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52.xml" ContentType="application/vnd.openxmlformats-officedocument.wordprocessingml.header+xml"/>
  <Override PartName="/word/footer1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64.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7B42" w14:textId="77777777" w:rsidR="00665BA7" w:rsidRDefault="003B17FF">
      <w:pPr>
        <w:spacing w:after="1045" w:line="259" w:lineRule="auto"/>
        <w:ind w:left="569" w:firstLine="0"/>
        <w:jc w:val="left"/>
      </w:pPr>
      <w:r>
        <w:t xml:space="preserve"> </w:t>
      </w:r>
    </w:p>
    <w:p w14:paraId="2A3E501F" w14:textId="77777777" w:rsidR="00665BA7" w:rsidRDefault="003B17FF">
      <w:pPr>
        <w:pStyle w:val="Ttulo2"/>
        <w:spacing w:after="202"/>
        <w:jc w:val="left"/>
      </w:pPr>
      <w:r>
        <w:rPr>
          <w:sz w:val="32"/>
        </w:rPr>
        <w:t>P</w:t>
      </w:r>
      <w:r>
        <w:t xml:space="preserve">SICANÁLISE </w:t>
      </w:r>
      <w:r>
        <w:rPr>
          <w:sz w:val="32"/>
        </w:rPr>
        <w:t>&amp;</w:t>
      </w:r>
      <w:r>
        <w:t xml:space="preserve"> </w:t>
      </w:r>
      <w:r>
        <w:rPr>
          <w:sz w:val="32"/>
        </w:rPr>
        <w:t>B</w:t>
      </w:r>
      <w:r>
        <w:t>ARROCO EM REVISTA</w:t>
      </w:r>
      <w:r>
        <w:rPr>
          <w:sz w:val="32"/>
        </w:rPr>
        <w:t xml:space="preserve"> </w:t>
      </w:r>
    </w:p>
    <w:p w14:paraId="33947121" w14:textId="77777777" w:rsidR="005D1029" w:rsidRDefault="003B17FF">
      <w:pPr>
        <w:spacing w:after="12767" w:line="259" w:lineRule="auto"/>
        <w:ind w:left="569" w:firstLine="0"/>
        <w:jc w:val="left"/>
        <w:rPr>
          <w:i/>
          <w:sz w:val="23"/>
        </w:rPr>
        <w:sectPr w:rsidR="005D1029" w:rsidSect="00970A1E">
          <w:headerReference w:type="even" r:id="rId8"/>
          <w:headerReference w:type="default" r:id="rId9"/>
          <w:footerReference w:type="default" r:id="rId10"/>
          <w:headerReference w:type="first" r:id="rId11"/>
          <w:footerReference w:type="first" r:id="rId12"/>
          <w:footnotePr>
            <w:numRestart w:val="eachSect"/>
          </w:footnotePr>
          <w:pgSz w:w="11902" w:h="16814"/>
          <w:pgMar w:top="726" w:right="1701" w:bottom="879" w:left="1134" w:header="720" w:footer="720" w:gutter="0"/>
          <w:cols w:space="720"/>
          <w:titlePg/>
          <w:docGrid w:linePitch="326"/>
        </w:sectPr>
      </w:pPr>
      <w:r>
        <w:rPr>
          <w:i/>
          <w:sz w:val="23"/>
        </w:rPr>
        <w:t>Revista de Psicanálise, Memória, Arte e Cultur</w:t>
      </w:r>
      <w:r w:rsidR="00C55319">
        <w:rPr>
          <w:i/>
          <w:sz w:val="23"/>
        </w:rPr>
        <w:t>a</w:t>
      </w:r>
    </w:p>
    <w:p w14:paraId="5BDAA0B9" w14:textId="77777777" w:rsidR="002A31A3" w:rsidRDefault="002A31A3" w:rsidP="002A31A3">
      <w:pPr>
        <w:pStyle w:val="Ttulo3"/>
        <w:spacing w:after="132"/>
        <w:ind w:left="0" w:firstLine="0"/>
        <w:jc w:val="both"/>
        <w:rPr>
          <w:sz w:val="28"/>
          <w:szCs w:val="28"/>
        </w:rPr>
      </w:pPr>
    </w:p>
    <w:p w14:paraId="66B5F5E6" w14:textId="77777777" w:rsidR="002A31A3" w:rsidRDefault="002A31A3" w:rsidP="002A31A3">
      <w:pPr>
        <w:pStyle w:val="Ttulo3"/>
        <w:spacing w:after="132"/>
        <w:ind w:left="0" w:firstLine="0"/>
        <w:jc w:val="both"/>
        <w:rPr>
          <w:sz w:val="28"/>
          <w:szCs w:val="28"/>
        </w:rPr>
      </w:pPr>
    </w:p>
    <w:p w14:paraId="60C4DDD9" w14:textId="6DA76293" w:rsidR="00665BA7" w:rsidRPr="002A31A3" w:rsidRDefault="002A31A3" w:rsidP="002A31A3">
      <w:pPr>
        <w:pStyle w:val="Ttulo3"/>
        <w:spacing w:after="132"/>
        <w:ind w:left="0" w:firstLine="0"/>
        <w:jc w:val="both"/>
      </w:pPr>
      <w:r w:rsidRPr="002A31A3">
        <w:rPr>
          <w:sz w:val="28"/>
          <w:szCs w:val="28"/>
        </w:rPr>
        <w:t>P</w:t>
      </w:r>
      <w:r w:rsidR="003B17FF" w:rsidRPr="002A31A3">
        <w:t xml:space="preserve">SICANÁLISE &amp; </w:t>
      </w:r>
      <w:r w:rsidR="003B17FF" w:rsidRPr="002A31A3">
        <w:rPr>
          <w:sz w:val="28"/>
          <w:szCs w:val="28"/>
        </w:rPr>
        <w:t>B</w:t>
      </w:r>
      <w:r w:rsidR="003B17FF" w:rsidRPr="002A31A3">
        <w:t xml:space="preserve">ARROCO EM REVISTA </w:t>
      </w:r>
    </w:p>
    <w:p w14:paraId="7B7FA605" w14:textId="77777777" w:rsidR="00665BA7" w:rsidRPr="002A31A3" w:rsidRDefault="003B17FF" w:rsidP="002A31A3">
      <w:pPr>
        <w:spacing w:after="117" w:line="259" w:lineRule="auto"/>
        <w:ind w:left="2" w:right="63" w:firstLine="0"/>
        <w:rPr>
          <w:szCs w:val="24"/>
        </w:rPr>
      </w:pPr>
      <w:r w:rsidRPr="002A31A3">
        <w:rPr>
          <w:szCs w:val="24"/>
        </w:rPr>
        <w:t xml:space="preserve">Revista de Psicanálise, Memória, Arte e Cultura. </w:t>
      </w:r>
    </w:p>
    <w:p w14:paraId="493F1FD1" w14:textId="77777777" w:rsidR="005D1029" w:rsidRPr="002A31A3" w:rsidRDefault="003B17FF" w:rsidP="002A31A3">
      <w:pPr>
        <w:ind w:left="2" w:firstLine="0"/>
        <w:rPr>
          <w:szCs w:val="24"/>
        </w:rPr>
      </w:pPr>
      <w:r w:rsidRPr="002A31A3">
        <w:rPr>
          <w:b/>
          <w:szCs w:val="24"/>
        </w:rPr>
        <w:t xml:space="preserve">Psicanálise &amp; Barroco em revista </w:t>
      </w:r>
      <w:r w:rsidRPr="002A31A3">
        <w:rPr>
          <w:szCs w:val="24"/>
        </w:rPr>
        <w:t xml:space="preserve">é publicada pela linha de pesquisa Memória Subjetividade e Criação do Programa de Pós-Graduação em Memória Social da Universidade Federal do Estado do Rio de Janeiro (UNIRIO). </w:t>
      </w:r>
    </w:p>
    <w:p w14:paraId="18BF5BBA" w14:textId="77777777" w:rsidR="002A31A3" w:rsidRDefault="002A31A3">
      <w:pPr>
        <w:ind w:left="2" w:firstLine="0"/>
      </w:pPr>
    </w:p>
    <w:p w14:paraId="1BC2ED3A" w14:textId="77777777" w:rsidR="002A31A3" w:rsidRDefault="002A31A3">
      <w:pPr>
        <w:ind w:left="2" w:firstLine="0"/>
      </w:pPr>
    </w:p>
    <w:p w14:paraId="293F8757" w14:textId="77777777" w:rsidR="002A31A3" w:rsidRDefault="002A31A3">
      <w:pPr>
        <w:ind w:left="2" w:firstLine="0"/>
      </w:pPr>
    </w:p>
    <w:p w14:paraId="48B8B727" w14:textId="77777777" w:rsidR="002A31A3" w:rsidRDefault="002A31A3">
      <w:pPr>
        <w:ind w:left="2" w:firstLine="0"/>
      </w:pPr>
    </w:p>
    <w:p w14:paraId="39AB48C9" w14:textId="77777777" w:rsidR="002A31A3" w:rsidRDefault="002A31A3">
      <w:pPr>
        <w:ind w:left="2" w:firstLine="0"/>
      </w:pPr>
    </w:p>
    <w:p w14:paraId="4D62F36C" w14:textId="77777777" w:rsidR="002A31A3" w:rsidRDefault="002A31A3">
      <w:pPr>
        <w:ind w:left="2" w:firstLine="0"/>
      </w:pPr>
    </w:p>
    <w:p w14:paraId="61EFB03A" w14:textId="77777777" w:rsidR="002A31A3" w:rsidRDefault="002A31A3">
      <w:pPr>
        <w:ind w:left="2" w:firstLine="0"/>
      </w:pPr>
    </w:p>
    <w:p w14:paraId="50E4B431" w14:textId="77777777" w:rsidR="002A31A3" w:rsidRDefault="002A31A3">
      <w:pPr>
        <w:ind w:left="2" w:firstLine="0"/>
      </w:pPr>
    </w:p>
    <w:p w14:paraId="1ADFF31D" w14:textId="77777777" w:rsidR="002A31A3" w:rsidRDefault="002A31A3">
      <w:pPr>
        <w:ind w:left="2" w:firstLine="0"/>
      </w:pPr>
    </w:p>
    <w:p w14:paraId="35CD658E" w14:textId="77777777" w:rsidR="002A31A3" w:rsidRDefault="002A31A3">
      <w:pPr>
        <w:ind w:left="2" w:firstLine="0"/>
      </w:pPr>
    </w:p>
    <w:p w14:paraId="43473C64" w14:textId="77777777" w:rsidR="002A31A3" w:rsidRDefault="002A31A3">
      <w:pPr>
        <w:ind w:left="2" w:firstLine="0"/>
      </w:pPr>
    </w:p>
    <w:p w14:paraId="457B8E4B" w14:textId="77777777" w:rsidR="002A31A3" w:rsidRDefault="002A31A3">
      <w:pPr>
        <w:ind w:left="2" w:firstLine="0"/>
      </w:pPr>
    </w:p>
    <w:p w14:paraId="3B5B55F6" w14:textId="77777777" w:rsidR="002A31A3" w:rsidRDefault="002A31A3">
      <w:pPr>
        <w:ind w:left="2" w:firstLine="0"/>
      </w:pPr>
    </w:p>
    <w:p w14:paraId="50ADFBF6" w14:textId="77777777" w:rsidR="002A31A3" w:rsidRDefault="002A31A3">
      <w:pPr>
        <w:ind w:left="2" w:firstLine="0"/>
      </w:pPr>
    </w:p>
    <w:p w14:paraId="6C571B03" w14:textId="77777777" w:rsidR="002A31A3" w:rsidRDefault="002A31A3">
      <w:pPr>
        <w:ind w:left="2" w:firstLine="0"/>
      </w:pPr>
    </w:p>
    <w:p w14:paraId="6EBCB2E4" w14:textId="77777777" w:rsidR="002A31A3" w:rsidRDefault="002A31A3">
      <w:pPr>
        <w:ind w:left="2" w:firstLine="0"/>
      </w:pPr>
    </w:p>
    <w:p w14:paraId="0AFF076A" w14:textId="77777777" w:rsidR="002A31A3" w:rsidRDefault="002A31A3">
      <w:pPr>
        <w:ind w:left="2" w:firstLine="0"/>
      </w:pPr>
    </w:p>
    <w:p w14:paraId="54A765E7" w14:textId="77777777" w:rsidR="002A31A3" w:rsidRDefault="002A31A3">
      <w:pPr>
        <w:ind w:left="2" w:firstLine="0"/>
      </w:pPr>
    </w:p>
    <w:p w14:paraId="6E31363C" w14:textId="77777777" w:rsidR="002A31A3" w:rsidRDefault="002A31A3">
      <w:pPr>
        <w:ind w:left="2" w:firstLine="0"/>
      </w:pPr>
    </w:p>
    <w:p w14:paraId="559C27A6" w14:textId="77777777" w:rsidR="002A31A3" w:rsidRDefault="002A31A3">
      <w:pPr>
        <w:ind w:left="2" w:firstLine="0"/>
      </w:pPr>
    </w:p>
    <w:p w14:paraId="2AA60FAB" w14:textId="77777777" w:rsidR="002A31A3" w:rsidRDefault="002A31A3">
      <w:pPr>
        <w:ind w:left="2" w:firstLine="0"/>
      </w:pPr>
    </w:p>
    <w:p w14:paraId="706EDAE3" w14:textId="77777777" w:rsidR="002A31A3" w:rsidRDefault="002A31A3">
      <w:pPr>
        <w:ind w:left="2" w:firstLine="0"/>
      </w:pPr>
    </w:p>
    <w:p w14:paraId="38472175" w14:textId="77777777" w:rsidR="002A31A3" w:rsidRDefault="002A31A3">
      <w:pPr>
        <w:ind w:left="2" w:firstLine="0"/>
      </w:pPr>
    </w:p>
    <w:p w14:paraId="48A0B341" w14:textId="77777777" w:rsidR="002A31A3" w:rsidRDefault="002A31A3">
      <w:pPr>
        <w:ind w:left="2" w:firstLine="0"/>
      </w:pPr>
    </w:p>
    <w:p w14:paraId="04CB7169" w14:textId="77777777" w:rsidR="002A31A3" w:rsidRDefault="002A31A3">
      <w:pPr>
        <w:ind w:left="2" w:firstLine="0"/>
      </w:pPr>
    </w:p>
    <w:p w14:paraId="7224510B" w14:textId="77777777" w:rsidR="002A31A3" w:rsidRDefault="002A31A3">
      <w:pPr>
        <w:ind w:left="2" w:firstLine="0"/>
      </w:pPr>
    </w:p>
    <w:p w14:paraId="776FD350" w14:textId="77777777" w:rsidR="002A31A3" w:rsidRDefault="002A31A3">
      <w:pPr>
        <w:ind w:left="2" w:firstLine="0"/>
      </w:pPr>
    </w:p>
    <w:p w14:paraId="1DAB1604" w14:textId="77777777" w:rsidR="002A31A3" w:rsidRDefault="002A31A3" w:rsidP="002A31A3">
      <w:pPr>
        <w:ind w:firstLine="0"/>
      </w:pPr>
    </w:p>
    <w:p w14:paraId="6B110600" w14:textId="18D42563" w:rsidR="002A31A3" w:rsidRDefault="002A31A3" w:rsidP="002A31A3">
      <w:pPr>
        <w:ind w:firstLine="0"/>
        <w:sectPr w:rsidR="002A31A3" w:rsidSect="008337DC">
          <w:footnotePr>
            <w:numRestart w:val="eachSect"/>
          </w:footnotePr>
          <w:pgSz w:w="11902" w:h="16814"/>
          <w:pgMar w:top="728" w:right="1701" w:bottom="881" w:left="1133" w:header="720" w:footer="720" w:gutter="0"/>
          <w:cols w:space="720"/>
          <w:titlePg/>
          <w:docGrid w:linePitch="326"/>
        </w:sectPr>
      </w:pPr>
    </w:p>
    <w:p w14:paraId="07201554" w14:textId="47786321" w:rsidR="003B17FF" w:rsidRDefault="003B17FF" w:rsidP="002A31A3">
      <w:pPr>
        <w:ind w:right="63" w:firstLine="0"/>
        <w:rPr>
          <w:b/>
          <w:color w:val="231F20"/>
          <w:sz w:val="19"/>
        </w:rPr>
      </w:pPr>
      <w:r>
        <w:rPr>
          <w:b/>
          <w:color w:val="231F20"/>
        </w:rPr>
        <w:t>E</w:t>
      </w:r>
      <w:r>
        <w:rPr>
          <w:b/>
          <w:color w:val="231F20"/>
          <w:sz w:val="19"/>
        </w:rPr>
        <w:t xml:space="preserve">DITORES </w:t>
      </w:r>
      <w:r>
        <w:rPr>
          <w:b/>
          <w:color w:val="231F20"/>
        </w:rPr>
        <w:t>R</w:t>
      </w:r>
      <w:r>
        <w:rPr>
          <w:b/>
          <w:color w:val="231F20"/>
          <w:sz w:val="19"/>
        </w:rPr>
        <w:t xml:space="preserve">ESPONSÁVEIS </w:t>
      </w:r>
    </w:p>
    <w:p w14:paraId="666B20AA" w14:textId="77777777" w:rsidR="002A31A3" w:rsidRDefault="002A31A3" w:rsidP="002A31A3">
      <w:pPr>
        <w:spacing w:line="240" w:lineRule="auto"/>
        <w:ind w:right="62" w:firstLine="0"/>
        <w:contextualSpacing/>
      </w:pPr>
      <w:r>
        <w:t xml:space="preserve">Editora-Chefe: Denise Maurano Mello  </w:t>
      </w:r>
    </w:p>
    <w:p w14:paraId="36D114DE" w14:textId="2692C52E" w:rsidR="002A31A3" w:rsidRDefault="002A31A3" w:rsidP="002A31A3">
      <w:pPr>
        <w:spacing w:line="240" w:lineRule="auto"/>
        <w:ind w:right="62" w:firstLine="0"/>
        <w:contextualSpacing/>
      </w:pPr>
      <w:r>
        <w:t xml:space="preserve">Editora: Joana </w:t>
      </w:r>
      <w:proofErr w:type="spellStart"/>
      <w:r>
        <w:t>Dark</w:t>
      </w:r>
      <w:proofErr w:type="spellEnd"/>
      <w:r w:rsidR="005B46B1">
        <w:t xml:space="preserve"> da</w:t>
      </w:r>
      <w:r>
        <w:t xml:space="preserve"> Silva Souza </w:t>
      </w:r>
    </w:p>
    <w:p w14:paraId="0E1A4CD6" w14:textId="77777777" w:rsidR="002A31A3" w:rsidRDefault="002A31A3" w:rsidP="002A31A3">
      <w:pPr>
        <w:spacing w:line="240" w:lineRule="auto"/>
        <w:ind w:right="62" w:firstLine="0"/>
        <w:contextualSpacing/>
      </w:pPr>
      <w:r>
        <w:t xml:space="preserve">Coordenação do Projeto de Extensão: </w:t>
      </w:r>
    </w:p>
    <w:p w14:paraId="22026C76" w14:textId="77777777" w:rsidR="002A31A3" w:rsidRDefault="002A31A3" w:rsidP="002A31A3">
      <w:pPr>
        <w:spacing w:line="240" w:lineRule="auto"/>
        <w:ind w:right="62" w:firstLine="0"/>
        <w:contextualSpacing/>
      </w:pPr>
      <w:r>
        <w:t>Lúcia Maria de Freitas Perez</w:t>
      </w:r>
    </w:p>
    <w:p w14:paraId="52079F9E" w14:textId="77777777" w:rsidR="002A31A3" w:rsidRDefault="002A31A3" w:rsidP="002A31A3">
      <w:pPr>
        <w:spacing w:line="240" w:lineRule="auto"/>
        <w:ind w:right="62" w:firstLine="0"/>
        <w:contextualSpacing/>
      </w:pPr>
      <w:r>
        <w:t xml:space="preserve">Editora da Seção de Artigos </w:t>
      </w:r>
    </w:p>
    <w:p w14:paraId="09834572" w14:textId="77777777" w:rsidR="002A31A3" w:rsidRDefault="002A31A3" w:rsidP="002A31A3">
      <w:pPr>
        <w:spacing w:after="256" w:line="240" w:lineRule="auto"/>
        <w:ind w:right="62" w:firstLine="0"/>
        <w:contextualSpacing/>
      </w:pPr>
      <w:r>
        <w:t xml:space="preserve">Temáticos: Renata Mattos-Avril </w:t>
      </w:r>
    </w:p>
    <w:p w14:paraId="31FBD15C" w14:textId="77777777" w:rsidR="000C2827" w:rsidRDefault="000C2827" w:rsidP="000D0B28">
      <w:pPr>
        <w:spacing w:after="256" w:line="240" w:lineRule="auto"/>
        <w:ind w:right="62" w:firstLine="0"/>
        <w:contextualSpacing/>
      </w:pPr>
    </w:p>
    <w:p w14:paraId="249B7B5C" w14:textId="77777777" w:rsidR="003B17FF" w:rsidRDefault="003B17FF">
      <w:pPr>
        <w:ind w:left="2" w:right="63" w:firstLine="0"/>
        <w:rPr>
          <w:b/>
          <w:color w:val="231F20"/>
          <w:sz w:val="19"/>
        </w:rPr>
      </w:pPr>
      <w:r>
        <w:rPr>
          <w:b/>
          <w:color w:val="231F20"/>
        </w:rPr>
        <w:t>C</w:t>
      </w:r>
      <w:r>
        <w:rPr>
          <w:b/>
          <w:color w:val="231F20"/>
          <w:sz w:val="19"/>
        </w:rPr>
        <w:t xml:space="preserve">ONSELHO </w:t>
      </w:r>
      <w:r>
        <w:rPr>
          <w:b/>
          <w:color w:val="231F20"/>
        </w:rPr>
        <w:t>E</w:t>
      </w:r>
      <w:r>
        <w:rPr>
          <w:b/>
          <w:color w:val="231F20"/>
          <w:sz w:val="19"/>
        </w:rPr>
        <w:t>DITORIAL</w:t>
      </w:r>
    </w:p>
    <w:p w14:paraId="7BD83017" w14:textId="77777777" w:rsidR="00665BA7" w:rsidRDefault="003B17FF" w:rsidP="000D0B28">
      <w:pPr>
        <w:spacing w:line="240" w:lineRule="auto"/>
        <w:ind w:right="62" w:firstLine="0"/>
        <w:contextualSpacing/>
      </w:pPr>
      <w:proofErr w:type="spellStart"/>
      <w:r>
        <w:t>Angela</w:t>
      </w:r>
      <w:proofErr w:type="spellEnd"/>
      <w:r>
        <w:t xml:space="preserve"> Coutinho (UNIV. SANTA </w:t>
      </w:r>
    </w:p>
    <w:p w14:paraId="2FB9E0FC" w14:textId="77777777" w:rsidR="00665BA7" w:rsidRDefault="003B17FF" w:rsidP="000D0B28">
      <w:pPr>
        <w:spacing w:line="240" w:lineRule="auto"/>
        <w:ind w:right="62" w:firstLine="0"/>
        <w:contextualSpacing/>
      </w:pPr>
      <w:r>
        <w:t xml:space="preserve">ÚRSULA/RJ)  </w:t>
      </w:r>
    </w:p>
    <w:p w14:paraId="08F8FC7E" w14:textId="77777777" w:rsidR="00665BA7" w:rsidRDefault="003B17FF">
      <w:pPr>
        <w:spacing w:line="259" w:lineRule="auto"/>
        <w:ind w:left="2" w:right="63" w:firstLine="0"/>
      </w:pPr>
      <w:r>
        <w:t xml:space="preserve">Carlos Eduardo Leal Vianna Soares  </w:t>
      </w:r>
    </w:p>
    <w:p w14:paraId="52FB1230" w14:textId="77777777" w:rsidR="00665BA7" w:rsidRDefault="003B17FF">
      <w:pPr>
        <w:spacing w:line="259" w:lineRule="auto"/>
        <w:ind w:left="2" w:right="63" w:firstLine="0"/>
      </w:pPr>
      <w:r>
        <w:t xml:space="preserve">(FAMATH)  </w:t>
      </w:r>
    </w:p>
    <w:p w14:paraId="04F59FEC" w14:textId="77777777" w:rsidR="00665BA7" w:rsidRDefault="003B17FF">
      <w:pPr>
        <w:spacing w:line="259" w:lineRule="auto"/>
        <w:ind w:left="2" w:right="63" w:firstLine="0"/>
      </w:pPr>
      <w:r>
        <w:t xml:space="preserve">Cristina Monteiro Barbosa (UFRJ)  </w:t>
      </w:r>
    </w:p>
    <w:p w14:paraId="5E04C419" w14:textId="77777777" w:rsidR="00665BA7" w:rsidRDefault="003B17FF">
      <w:pPr>
        <w:spacing w:line="259" w:lineRule="auto"/>
        <w:ind w:left="2" w:right="63" w:firstLine="0"/>
      </w:pPr>
      <w:r>
        <w:t xml:space="preserve">Edson Luiz André de Souza (UFRGS)  </w:t>
      </w:r>
    </w:p>
    <w:p w14:paraId="77E3E917" w14:textId="77777777" w:rsidR="00665BA7" w:rsidRDefault="003B17FF">
      <w:pPr>
        <w:spacing w:line="259" w:lineRule="auto"/>
        <w:ind w:left="2" w:right="63" w:firstLine="0"/>
      </w:pPr>
      <w:r>
        <w:t xml:space="preserve">Eliana Yunes (PUC/RJ)  </w:t>
      </w:r>
    </w:p>
    <w:p w14:paraId="7D721AC7" w14:textId="77777777" w:rsidR="00665BA7" w:rsidRPr="006C34C5" w:rsidRDefault="003B17FF">
      <w:pPr>
        <w:spacing w:line="259" w:lineRule="auto"/>
        <w:ind w:left="2" w:right="63" w:firstLine="0"/>
      </w:pPr>
      <w:r w:rsidRPr="006C34C5">
        <w:t xml:space="preserve">Jean-Claude S. Soares (UFJF) </w:t>
      </w:r>
    </w:p>
    <w:p w14:paraId="1D7A3536" w14:textId="77777777" w:rsidR="00665BA7" w:rsidRDefault="003B17FF">
      <w:pPr>
        <w:tabs>
          <w:tab w:val="center" w:pos="1122"/>
          <w:tab w:val="center" w:pos="1880"/>
          <w:tab w:val="center" w:pos="2657"/>
          <w:tab w:val="right" w:pos="4241"/>
        </w:tabs>
        <w:spacing w:line="259" w:lineRule="auto"/>
        <w:ind w:firstLine="0"/>
        <w:jc w:val="left"/>
      </w:pPr>
      <w:r>
        <w:t xml:space="preserve">Júlio </w:t>
      </w:r>
      <w:r>
        <w:tab/>
        <w:t xml:space="preserve">Cesar </w:t>
      </w:r>
      <w:r>
        <w:tab/>
        <w:t xml:space="preserve">de </w:t>
      </w:r>
      <w:r>
        <w:tab/>
        <w:t xml:space="preserve">Souza </w:t>
      </w:r>
      <w:r>
        <w:tab/>
        <w:t xml:space="preserve">Tavares </w:t>
      </w:r>
    </w:p>
    <w:p w14:paraId="74582843" w14:textId="77777777" w:rsidR="00665BA7" w:rsidRDefault="003B17FF">
      <w:pPr>
        <w:spacing w:line="259" w:lineRule="auto"/>
        <w:ind w:left="2" w:right="63" w:firstLine="0"/>
      </w:pPr>
      <w:r>
        <w:t xml:space="preserve">(UFF/RJ)  </w:t>
      </w:r>
    </w:p>
    <w:p w14:paraId="750D95C3" w14:textId="77777777" w:rsidR="00665BA7" w:rsidRDefault="003B17FF">
      <w:pPr>
        <w:spacing w:line="259" w:lineRule="auto"/>
        <w:ind w:left="2" w:right="63" w:firstLine="0"/>
      </w:pPr>
      <w:r>
        <w:t xml:space="preserve">Luciano da Fonseca Elia (UERJ)  </w:t>
      </w:r>
    </w:p>
    <w:p w14:paraId="25374AC2" w14:textId="77777777" w:rsidR="00665BA7" w:rsidRDefault="003B17FF">
      <w:pPr>
        <w:spacing w:line="259" w:lineRule="auto"/>
        <w:ind w:left="2" w:right="63" w:firstLine="0"/>
      </w:pPr>
      <w:r>
        <w:t xml:space="preserve">Marco Antônio Coutinho Jorge (UERJ)  </w:t>
      </w:r>
    </w:p>
    <w:p w14:paraId="553BC420" w14:textId="77777777" w:rsidR="00665BA7" w:rsidRDefault="003B17FF">
      <w:pPr>
        <w:spacing w:line="259" w:lineRule="auto"/>
        <w:ind w:left="2" w:right="63" w:firstLine="0"/>
      </w:pPr>
      <w:r>
        <w:t xml:space="preserve">Sérgio Paulo Rouanet (Academia  </w:t>
      </w:r>
    </w:p>
    <w:p w14:paraId="70DFDCAF" w14:textId="77777777" w:rsidR="00665BA7" w:rsidRDefault="003B17FF">
      <w:pPr>
        <w:spacing w:line="259" w:lineRule="auto"/>
        <w:ind w:left="2" w:right="63" w:firstLine="0"/>
      </w:pPr>
      <w:r>
        <w:t xml:space="preserve">Brasileira de Letras)  </w:t>
      </w:r>
    </w:p>
    <w:p w14:paraId="57221657" w14:textId="77777777" w:rsidR="00665BA7" w:rsidRDefault="003B17FF">
      <w:pPr>
        <w:spacing w:line="259" w:lineRule="auto"/>
        <w:ind w:left="2" w:right="63" w:firstLine="0"/>
      </w:pPr>
      <w:r>
        <w:t xml:space="preserve">Rogério Lustosa Bastos (UFRJ)  </w:t>
      </w:r>
    </w:p>
    <w:p w14:paraId="51BFEFAE" w14:textId="77777777" w:rsidR="00665BA7" w:rsidRDefault="003B17FF">
      <w:pPr>
        <w:spacing w:after="277" w:line="241" w:lineRule="auto"/>
        <w:ind w:left="2" w:right="625" w:firstLine="0"/>
      </w:pPr>
      <w:r>
        <w:t xml:space="preserve">Sérgio Nazar David (UERJ) Sônia Alberti (UERJ)   </w:t>
      </w:r>
    </w:p>
    <w:p w14:paraId="4B5ACB83" w14:textId="77777777" w:rsidR="00665BA7" w:rsidRDefault="003B17FF">
      <w:pPr>
        <w:spacing w:after="106" w:line="259" w:lineRule="auto"/>
        <w:ind w:left="-5" w:hanging="10"/>
        <w:jc w:val="left"/>
      </w:pPr>
      <w:r>
        <w:rPr>
          <w:b/>
          <w:color w:val="231F20"/>
        </w:rPr>
        <w:t>C</w:t>
      </w:r>
      <w:r>
        <w:rPr>
          <w:b/>
          <w:color w:val="231F20"/>
          <w:sz w:val="19"/>
        </w:rPr>
        <w:t xml:space="preserve">ONSELHO </w:t>
      </w:r>
      <w:r>
        <w:rPr>
          <w:b/>
          <w:color w:val="231F20"/>
        </w:rPr>
        <w:t>C</w:t>
      </w:r>
      <w:r>
        <w:rPr>
          <w:b/>
          <w:color w:val="231F20"/>
          <w:sz w:val="19"/>
        </w:rPr>
        <w:t>IENTÍFICO</w:t>
      </w:r>
      <w:r>
        <w:rPr>
          <w:b/>
          <w:color w:val="231F20"/>
        </w:rPr>
        <w:t xml:space="preserve"> </w:t>
      </w:r>
    </w:p>
    <w:p w14:paraId="753E509B" w14:textId="77777777" w:rsidR="00665BA7" w:rsidRDefault="003B17FF">
      <w:pPr>
        <w:spacing w:line="259" w:lineRule="auto"/>
        <w:ind w:left="2" w:right="63" w:firstLine="0"/>
      </w:pPr>
      <w:r>
        <w:t xml:space="preserve">Ana Petros (UNT/AR)  </w:t>
      </w:r>
    </w:p>
    <w:p w14:paraId="72A73959" w14:textId="77777777" w:rsidR="00665BA7" w:rsidRDefault="003B17FF">
      <w:pPr>
        <w:spacing w:line="259" w:lineRule="auto"/>
        <w:ind w:left="2" w:right="63" w:firstLine="0"/>
      </w:pPr>
      <w:r>
        <w:t xml:space="preserve">Betty Bernardo Fuks (PUC/RJ e </w:t>
      </w:r>
    </w:p>
    <w:p w14:paraId="14501308" w14:textId="77777777" w:rsidR="007B2E84" w:rsidRDefault="003B17FF">
      <w:pPr>
        <w:spacing w:line="240" w:lineRule="auto"/>
        <w:ind w:left="2" w:right="63" w:firstLine="0"/>
      </w:pPr>
      <w:r>
        <w:t>CES/MG)</w:t>
      </w:r>
    </w:p>
    <w:p w14:paraId="5EF6CB95" w14:textId="77777777" w:rsidR="007B2E84" w:rsidRDefault="003B17FF">
      <w:pPr>
        <w:spacing w:line="240" w:lineRule="auto"/>
        <w:ind w:left="2" w:right="63" w:firstLine="0"/>
      </w:pPr>
      <w:r>
        <w:t xml:space="preserve">Jean-Michel Vivès (UCA/FR)  </w:t>
      </w:r>
    </w:p>
    <w:p w14:paraId="3CECFD61" w14:textId="77777777" w:rsidR="00665BA7" w:rsidRDefault="003B17FF">
      <w:pPr>
        <w:spacing w:line="240" w:lineRule="auto"/>
        <w:ind w:left="2" w:right="63" w:firstLine="0"/>
      </w:pPr>
      <w:r>
        <w:t xml:space="preserve">Luiz Eduardo Prado de Oliveira (UNIV. </w:t>
      </w:r>
    </w:p>
    <w:p w14:paraId="6AC13B71" w14:textId="77777777" w:rsidR="00665BA7" w:rsidRDefault="003B17FF">
      <w:pPr>
        <w:spacing w:line="259" w:lineRule="auto"/>
        <w:ind w:left="2" w:right="63" w:firstLine="0"/>
      </w:pPr>
      <w:r>
        <w:t xml:space="preserve">PARIS VII/FR)  </w:t>
      </w:r>
    </w:p>
    <w:p w14:paraId="121249A7" w14:textId="77777777" w:rsidR="00665BA7" w:rsidRDefault="003B17FF">
      <w:pPr>
        <w:spacing w:line="259" w:lineRule="auto"/>
        <w:ind w:left="2" w:right="63" w:firstLine="0"/>
      </w:pPr>
      <w:r>
        <w:t xml:space="preserve">Paola </w:t>
      </w:r>
      <w:proofErr w:type="spellStart"/>
      <w:r>
        <w:t>Mieli</w:t>
      </w:r>
      <w:proofErr w:type="spellEnd"/>
      <w:r>
        <w:t xml:space="preserve"> (SVA/NY)  </w:t>
      </w:r>
    </w:p>
    <w:p w14:paraId="62A038D9" w14:textId="77777777" w:rsidR="00665BA7" w:rsidRDefault="003B17FF">
      <w:pPr>
        <w:spacing w:after="254" w:line="259" w:lineRule="auto"/>
        <w:ind w:left="2" w:right="63" w:firstLine="0"/>
      </w:pPr>
      <w:r>
        <w:t xml:space="preserve">Paolo </w:t>
      </w:r>
      <w:proofErr w:type="spellStart"/>
      <w:r>
        <w:t>Lollo</w:t>
      </w:r>
      <w:proofErr w:type="spellEnd"/>
      <w:r>
        <w:t xml:space="preserve"> (UNIV. PARIS XIII/FR)  </w:t>
      </w:r>
    </w:p>
    <w:p w14:paraId="37B1CAFA" w14:textId="77777777" w:rsidR="00665BA7" w:rsidRDefault="003B17FF">
      <w:pPr>
        <w:spacing w:after="106" w:line="259" w:lineRule="auto"/>
        <w:ind w:left="-5" w:hanging="10"/>
        <w:jc w:val="left"/>
      </w:pPr>
      <w:r>
        <w:rPr>
          <w:b/>
          <w:color w:val="231F20"/>
        </w:rPr>
        <w:t>E</w:t>
      </w:r>
      <w:r>
        <w:rPr>
          <w:b/>
          <w:color w:val="231F20"/>
          <w:sz w:val="19"/>
        </w:rPr>
        <w:t xml:space="preserve">QUIPE </w:t>
      </w:r>
      <w:r>
        <w:rPr>
          <w:b/>
          <w:color w:val="231F20"/>
        </w:rPr>
        <w:t>T</w:t>
      </w:r>
      <w:r>
        <w:rPr>
          <w:b/>
          <w:color w:val="231F20"/>
          <w:sz w:val="19"/>
        </w:rPr>
        <w:t>ÉCNICA</w:t>
      </w:r>
      <w:r>
        <w:rPr>
          <w:b/>
          <w:color w:val="231F20"/>
        </w:rPr>
        <w:t xml:space="preserve"> </w:t>
      </w:r>
    </w:p>
    <w:p w14:paraId="3AC4B31C" w14:textId="5E1D3FCD" w:rsidR="00665BA7" w:rsidRDefault="003B17FF">
      <w:pPr>
        <w:spacing w:after="259" w:line="240" w:lineRule="auto"/>
        <w:ind w:left="2" w:right="63" w:firstLine="0"/>
      </w:pPr>
      <w:r>
        <w:t>Revisor(a) de normas técnicas de publicação: Filipe Galdino</w:t>
      </w:r>
      <w:r w:rsidR="005B46B1">
        <w:t xml:space="preserve"> e </w:t>
      </w:r>
      <w:r>
        <w:t xml:space="preserve">Pedro Branco </w:t>
      </w:r>
    </w:p>
    <w:p w14:paraId="1ADF8BFB" w14:textId="77777777" w:rsidR="002B1C97" w:rsidRDefault="003B17FF" w:rsidP="002B1C97">
      <w:pPr>
        <w:spacing w:after="0" w:line="259" w:lineRule="auto"/>
        <w:ind w:firstLine="0"/>
        <w:jc w:val="left"/>
      </w:pPr>
      <w:r w:rsidRPr="002B1C97">
        <w:rPr>
          <w:b/>
          <w:bCs/>
          <w:smallCaps/>
        </w:rPr>
        <w:t>Revisor de Inglês</w:t>
      </w:r>
      <w:r w:rsidR="005B46B1">
        <w:t xml:space="preserve">: </w:t>
      </w:r>
    </w:p>
    <w:p w14:paraId="42ED08E7" w14:textId="0D09D79B" w:rsidR="00665BA7" w:rsidRDefault="005B46B1" w:rsidP="002B1C97">
      <w:pPr>
        <w:spacing w:after="0" w:line="259" w:lineRule="auto"/>
        <w:ind w:firstLine="0"/>
        <w:jc w:val="left"/>
      </w:pPr>
      <w:r>
        <w:t>Gabriel Presciliano da Silva Souza</w:t>
      </w:r>
    </w:p>
    <w:p w14:paraId="4DA10A5B" w14:textId="73C2A1EE" w:rsidR="002B1C97" w:rsidRDefault="002B1C97" w:rsidP="002B1C97">
      <w:pPr>
        <w:spacing w:after="0" w:line="259" w:lineRule="auto"/>
        <w:ind w:firstLine="0"/>
        <w:jc w:val="left"/>
      </w:pPr>
      <w:r>
        <w:t>Rogerio P. de Souza Filho</w:t>
      </w:r>
    </w:p>
    <w:p w14:paraId="0D4966B1" w14:textId="77777777" w:rsidR="005B46B1" w:rsidRDefault="005B46B1" w:rsidP="005B46B1">
      <w:pPr>
        <w:spacing w:line="259" w:lineRule="auto"/>
        <w:ind w:left="2" w:right="63" w:firstLine="0"/>
      </w:pPr>
    </w:p>
    <w:p w14:paraId="1A7B4BAE" w14:textId="77777777" w:rsidR="007B2E84" w:rsidRDefault="003B17FF">
      <w:pPr>
        <w:ind w:left="2" w:right="150" w:firstLine="0"/>
        <w:rPr>
          <w:b/>
          <w:color w:val="231F20"/>
        </w:rPr>
      </w:pPr>
      <w:r>
        <w:rPr>
          <w:b/>
          <w:color w:val="231F20"/>
        </w:rPr>
        <w:t>P</w:t>
      </w:r>
      <w:r>
        <w:rPr>
          <w:b/>
          <w:color w:val="231F20"/>
          <w:sz w:val="19"/>
        </w:rPr>
        <w:t xml:space="preserve">ARECERISTAS </w:t>
      </w:r>
      <w:r>
        <w:rPr>
          <w:b/>
          <w:i/>
          <w:color w:val="231F20"/>
        </w:rPr>
        <w:t>A</w:t>
      </w:r>
      <w:r>
        <w:rPr>
          <w:b/>
          <w:i/>
          <w:color w:val="231F20"/>
          <w:sz w:val="19"/>
        </w:rPr>
        <w:t>D</w:t>
      </w:r>
      <w:r>
        <w:rPr>
          <w:b/>
          <w:i/>
          <w:color w:val="231F20"/>
        </w:rPr>
        <w:t>-H</w:t>
      </w:r>
      <w:r>
        <w:rPr>
          <w:b/>
          <w:i/>
          <w:color w:val="231F20"/>
          <w:sz w:val="19"/>
        </w:rPr>
        <w:t>OC</w:t>
      </w:r>
      <w:r>
        <w:rPr>
          <w:b/>
          <w:color w:val="231F20"/>
        </w:rPr>
        <w:t xml:space="preserve"> </w:t>
      </w:r>
    </w:p>
    <w:p w14:paraId="071309D0" w14:textId="77777777" w:rsidR="00665BA7" w:rsidRDefault="003B17FF" w:rsidP="000D0B28">
      <w:pPr>
        <w:spacing w:line="240" w:lineRule="auto"/>
        <w:ind w:right="150" w:firstLine="0"/>
        <w:contextualSpacing/>
      </w:pPr>
      <w:r>
        <w:t xml:space="preserve">Alinne Nogueira Silva </w:t>
      </w:r>
      <w:proofErr w:type="spellStart"/>
      <w:r>
        <w:t>Coppus</w:t>
      </w:r>
      <w:proofErr w:type="spellEnd"/>
      <w:r>
        <w:t xml:space="preserve"> (UFRJ)  </w:t>
      </w:r>
    </w:p>
    <w:p w14:paraId="006C1B80" w14:textId="77777777" w:rsidR="00665BA7" w:rsidRDefault="003B17FF" w:rsidP="000D0B28">
      <w:pPr>
        <w:spacing w:line="240" w:lineRule="auto"/>
        <w:ind w:right="63" w:firstLine="0"/>
        <w:contextualSpacing/>
      </w:pPr>
      <w:r>
        <w:t xml:space="preserve">Altair José dos Santos (UFG) </w:t>
      </w:r>
    </w:p>
    <w:p w14:paraId="4E67B40C" w14:textId="77777777" w:rsidR="00665BA7" w:rsidRDefault="003B17FF" w:rsidP="000D0B28">
      <w:pPr>
        <w:spacing w:line="240" w:lineRule="auto"/>
        <w:ind w:right="63" w:firstLine="0"/>
        <w:contextualSpacing/>
      </w:pPr>
      <w:r>
        <w:t xml:space="preserve">Andrea </w:t>
      </w:r>
      <w:proofErr w:type="spellStart"/>
      <w:r>
        <w:t>Bieri</w:t>
      </w:r>
      <w:proofErr w:type="spellEnd"/>
      <w:r>
        <w:t xml:space="preserve"> (UNIRIO) </w:t>
      </w:r>
    </w:p>
    <w:p w14:paraId="7B731330" w14:textId="77777777" w:rsidR="00665BA7" w:rsidRDefault="003B17FF">
      <w:pPr>
        <w:spacing w:line="259" w:lineRule="auto"/>
        <w:ind w:left="2" w:right="63" w:firstLine="0"/>
      </w:pPr>
      <w:r>
        <w:t xml:space="preserve">Ana Petros (UNT/AR) </w:t>
      </w:r>
    </w:p>
    <w:p w14:paraId="08B41426" w14:textId="77777777" w:rsidR="00665BA7" w:rsidRDefault="003B17FF">
      <w:pPr>
        <w:spacing w:line="259" w:lineRule="auto"/>
        <w:ind w:left="2" w:right="63" w:firstLine="0"/>
      </w:pPr>
      <w:r>
        <w:t xml:space="preserve">Ana Vicentini de Azevedo (UFSCAR) </w:t>
      </w:r>
    </w:p>
    <w:p w14:paraId="7F75A515" w14:textId="77777777" w:rsidR="00665BA7" w:rsidRDefault="003B17FF">
      <w:pPr>
        <w:spacing w:line="240" w:lineRule="auto"/>
        <w:ind w:left="2" w:right="63" w:firstLine="0"/>
      </w:pPr>
      <w:r>
        <w:t xml:space="preserve">Betty Bernardo Fuks (PUC/RJ e CES/MG) </w:t>
      </w:r>
    </w:p>
    <w:p w14:paraId="5F4B0812" w14:textId="77777777" w:rsidR="00665BA7" w:rsidRDefault="003B17FF">
      <w:pPr>
        <w:spacing w:line="240" w:lineRule="auto"/>
        <w:ind w:left="2" w:right="63" w:firstLine="0"/>
      </w:pPr>
      <w:r>
        <w:t xml:space="preserve">Bruno Wagner D'Almeida de Souza Santana (PUC-RJ) </w:t>
      </w:r>
    </w:p>
    <w:p w14:paraId="5C8174AD" w14:textId="77777777" w:rsidR="00665BA7" w:rsidRDefault="003B17FF">
      <w:pPr>
        <w:spacing w:line="259" w:lineRule="auto"/>
        <w:ind w:left="2" w:right="63" w:firstLine="0"/>
      </w:pPr>
      <w:r>
        <w:t xml:space="preserve">Carlos Eduardo Leal Vianna Soares </w:t>
      </w:r>
    </w:p>
    <w:p w14:paraId="6D65FE64" w14:textId="77777777" w:rsidR="00665BA7" w:rsidRDefault="003B17FF">
      <w:pPr>
        <w:spacing w:line="259" w:lineRule="auto"/>
        <w:ind w:left="2" w:right="63" w:firstLine="0"/>
      </w:pPr>
      <w:r>
        <w:t xml:space="preserve">(FAMATH) </w:t>
      </w:r>
    </w:p>
    <w:p w14:paraId="7CDD3198" w14:textId="77777777" w:rsidR="00665BA7" w:rsidRDefault="003B17FF">
      <w:pPr>
        <w:spacing w:line="259" w:lineRule="auto"/>
        <w:ind w:left="2" w:firstLine="0"/>
      </w:pPr>
      <w:r>
        <w:t xml:space="preserve">Clarice Padilla Gatto (ENSP-FIOCRUZ) </w:t>
      </w:r>
    </w:p>
    <w:p w14:paraId="4CC48A61" w14:textId="77777777" w:rsidR="00665BA7" w:rsidRDefault="003B17FF">
      <w:pPr>
        <w:spacing w:line="259" w:lineRule="auto"/>
        <w:ind w:left="2" w:right="63" w:firstLine="0"/>
      </w:pPr>
      <w:r>
        <w:t xml:space="preserve">Cláudia Bodin (Universidade de Paris </w:t>
      </w:r>
    </w:p>
    <w:p w14:paraId="2AFD9650" w14:textId="77777777" w:rsidR="00665BA7" w:rsidRDefault="003B17FF">
      <w:pPr>
        <w:spacing w:line="259" w:lineRule="auto"/>
        <w:ind w:left="2" w:right="63" w:firstLine="0"/>
      </w:pPr>
      <w:r>
        <w:t xml:space="preserve">VII) </w:t>
      </w:r>
    </w:p>
    <w:p w14:paraId="5D7C4431" w14:textId="77777777" w:rsidR="00665BA7" w:rsidRDefault="003B17FF">
      <w:pPr>
        <w:spacing w:line="259" w:lineRule="auto"/>
        <w:ind w:left="2" w:right="63" w:firstLine="0"/>
      </w:pPr>
      <w:r>
        <w:t xml:space="preserve">Cristina Monteiro Barbosa (UFRJ)  </w:t>
      </w:r>
    </w:p>
    <w:p w14:paraId="0350F06F" w14:textId="77777777" w:rsidR="00665BA7" w:rsidRDefault="003B17FF">
      <w:pPr>
        <w:spacing w:line="259" w:lineRule="auto"/>
        <w:ind w:left="2" w:right="63" w:firstLine="0"/>
      </w:pPr>
      <w:r>
        <w:t xml:space="preserve">Daniela S. </w:t>
      </w:r>
      <w:proofErr w:type="spellStart"/>
      <w:r>
        <w:t>Chatelard</w:t>
      </w:r>
      <w:proofErr w:type="spellEnd"/>
      <w:r>
        <w:t xml:space="preserve"> (UNB)  </w:t>
      </w:r>
    </w:p>
    <w:p w14:paraId="532483A0" w14:textId="77777777" w:rsidR="00665BA7" w:rsidRDefault="003B17FF">
      <w:pPr>
        <w:spacing w:line="259" w:lineRule="auto"/>
        <w:ind w:left="2" w:right="63" w:firstLine="0"/>
      </w:pPr>
      <w:proofErr w:type="spellStart"/>
      <w:r>
        <w:t>Ecio</w:t>
      </w:r>
      <w:proofErr w:type="spellEnd"/>
      <w:r>
        <w:t xml:space="preserve"> </w:t>
      </w:r>
      <w:proofErr w:type="spellStart"/>
      <w:r>
        <w:t>Pisetta</w:t>
      </w:r>
      <w:proofErr w:type="spellEnd"/>
      <w:r>
        <w:t xml:space="preserve"> (UNIRIO)  </w:t>
      </w:r>
    </w:p>
    <w:p w14:paraId="3ADA7EE6" w14:textId="77777777" w:rsidR="00665BA7" w:rsidRDefault="003B17FF">
      <w:pPr>
        <w:spacing w:line="259" w:lineRule="auto"/>
        <w:ind w:left="2" w:right="63" w:firstLine="0"/>
      </w:pPr>
      <w:r>
        <w:t xml:space="preserve">Edson Luiz André de Souza (UFRGS) </w:t>
      </w:r>
    </w:p>
    <w:p w14:paraId="6B430C01" w14:textId="77777777" w:rsidR="000C2827" w:rsidRDefault="003B17FF" w:rsidP="000C2827">
      <w:pPr>
        <w:spacing w:line="259" w:lineRule="auto"/>
        <w:ind w:left="2" w:right="63" w:firstLine="0"/>
      </w:pPr>
      <w:r>
        <w:t xml:space="preserve">Elizabeth Cristina Landi (UFG) </w:t>
      </w:r>
      <w:r w:rsidR="000C2827">
        <w:t xml:space="preserve">Felipe de Oliveira Castelo Branco </w:t>
      </w:r>
    </w:p>
    <w:p w14:paraId="3ABFBC23" w14:textId="77777777" w:rsidR="003C204E" w:rsidRDefault="000C2827" w:rsidP="000C2827">
      <w:pPr>
        <w:spacing w:line="259" w:lineRule="auto"/>
        <w:ind w:left="2" w:right="63" w:firstLine="0"/>
      </w:pPr>
      <w:r>
        <w:t>(UFF)</w:t>
      </w:r>
    </w:p>
    <w:p w14:paraId="06306306" w14:textId="7B8026B3" w:rsidR="000C2827" w:rsidRDefault="002B1C97" w:rsidP="000C2827">
      <w:pPr>
        <w:spacing w:line="259" w:lineRule="auto"/>
        <w:ind w:left="2" w:right="63" w:firstLine="0"/>
      </w:pPr>
      <w:r>
        <w:t>Fernanda Cabral Samico (UERJ)</w:t>
      </w:r>
    </w:p>
    <w:p w14:paraId="09539CF3" w14:textId="77777777" w:rsidR="000C2827" w:rsidRDefault="000C2827" w:rsidP="000C2827">
      <w:pPr>
        <w:spacing w:line="259" w:lineRule="auto"/>
        <w:ind w:left="2" w:right="63" w:firstLine="0"/>
      </w:pPr>
      <w:proofErr w:type="spellStart"/>
      <w:r>
        <w:t>Hélia</w:t>
      </w:r>
      <w:proofErr w:type="spellEnd"/>
      <w:r>
        <w:t xml:space="preserve"> Freitas (UERJ) </w:t>
      </w:r>
    </w:p>
    <w:p w14:paraId="67B8B97E" w14:textId="77777777" w:rsidR="000C2827" w:rsidRDefault="000C2827" w:rsidP="000C2827">
      <w:pPr>
        <w:spacing w:line="259" w:lineRule="auto"/>
        <w:ind w:left="2" w:right="63" w:firstLine="0"/>
      </w:pPr>
      <w:r>
        <w:t xml:space="preserve">Jean-Michel Vivés (UCA/FR) </w:t>
      </w:r>
    </w:p>
    <w:p w14:paraId="34B0FEDA" w14:textId="77777777" w:rsidR="000C2827" w:rsidRDefault="000C2827" w:rsidP="000C2827">
      <w:pPr>
        <w:spacing w:line="259" w:lineRule="auto"/>
        <w:ind w:left="2" w:right="63" w:firstLine="0"/>
      </w:pPr>
      <w:proofErr w:type="spellStart"/>
      <w:r>
        <w:t>Josaida</w:t>
      </w:r>
      <w:proofErr w:type="spellEnd"/>
      <w:r>
        <w:t xml:space="preserve"> de Oliveira Gondar (UNIRIO)  </w:t>
      </w:r>
    </w:p>
    <w:p w14:paraId="052DB024" w14:textId="77777777" w:rsidR="000C2827" w:rsidRDefault="000C2827" w:rsidP="000C2827">
      <w:pPr>
        <w:spacing w:line="259" w:lineRule="auto"/>
        <w:ind w:left="2" w:right="63" w:firstLine="0"/>
      </w:pPr>
      <w:proofErr w:type="spellStart"/>
      <w:r>
        <w:t>Laéria</w:t>
      </w:r>
      <w:proofErr w:type="spellEnd"/>
      <w:r>
        <w:t xml:space="preserve"> Fontenele (UFC)  </w:t>
      </w:r>
    </w:p>
    <w:p w14:paraId="4E923C42" w14:textId="77777777" w:rsidR="002B1C97" w:rsidRDefault="000C2827" w:rsidP="000C2827">
      <w:pPr>
        <w:spacing w:line="240" w:lineRule="auto"/>
        <w:ind w:left="2" w:right="3" w:firstLine="0"/>
      </w:pPr>
      <w:r>
        <w:t>Lucia Maria de Freitas Perez (UNIRIO)</w:t>
      </w:r>
    </w:p>
    <w:p w14:paraId="3FB0908B" w14:textId="57F2943C" w:rsidR="002B1C97" w:rsidRDefault="002B1C97" w:rsidP="000C2827">
      <w:pPr>
        <w:spacing w:line="240" w:lineRule="auto"/>
        <w:ind w:left="2" w:right="3" w:firstLine="0"/>
      </w:pPr>
      <w:r>
        <w:t>Luciano Lima de Oliveira (UFC)</w:t>
      </w:r>
    </w:p>
    <w:p w14:paraId="44CAF85F" w14:textId="41DD0AC2" w:rsidR="000C2827" w:rsidRDefault="000C2827" w:rsidP="000C2827">
      <w:pPr>
        <w:spacing w:line="240" w:lineRule="auto"/>
        <w:ind w:left="2" w:right="3" w:firstLine="0"/>
      </w:pPr>
      <w:r>
        <w:t xml:space="preserve">Luiz Alberto Pinheiro de Freitas (IBMR) Luiz Eduardo Prado de Oliveira (UNIV. PARIS VII/FR) </w:t>
      </w:r>
    </w:p>
    <w:p w14:paraId="39A71D31" w14:textId="77777777" w:rsidR="000C2827" w:rsidRDefault="000C2827" w:rsidP="000C2827">
      <w:pPr>
        <w:spacing w:line="240" w:lineRule="auto"/>
        <w:ind w:left="2" w:firstLine="0"/>
      </w:pPr>
      <w:r>
        <w:t xml:space="preserve">Marcela Toledo França de Almeida (UFG e </w:t>
      </w:r>
      <w:proofErr w:type="spellStart"/>
      <w:r>
        <w:t>Wilfrid</w:t>
      </w:r>
      <w:proofErr w:type="spellEnd"/>
      <w:r>
        <w:t xml:space="preserve"> </w:t>
      </w:r>
      <w:proofErr w:type="spellStart"/>
      <w:r>
        <w:t>Laurier</w:t>
      </w:r>
      <w:proofErr w:type="spellEnd"/>
      <w:r>
        <w:t xml:space="preserve"> - Waterloo CA, </w:t>
      </w:r>
    </w:p>
    <w:p w14:paraId="5B17C1FB" w14:textId="77777777" w:rsidR="000C2827" w:rsidRDefault="000C2827" w:rsidP="000C2827">
      <w:pPr>
        <w:spacing w:line="259" w:lineRule="auto"/>
        <w:ind w:left="2" w:right="63" w:firstLine="0"/>
      </w:pPr>
      <w:r>
        <w:t xml:space="preserve">Canadá) </w:t>
      </w:r>
    </w:p>
    <w:p w14:paraId="3979AA94" w14:textId="77777777" w:rsidR="000C2827" w:rsidRDefault="000C2827" w:rsidP="000C2827">
      <w:pPr>
        <w:spacing w:line="259" w:lineRule="auto"/>
        <w:ind w:left="2" w:right="63" w:firstLine="0"/>
      </w:pPr>
      <w:proofErr w:type="spellStart"/>
      <w:r>
        <w:t>Marlen</w:t>
      </w:r>
      <w:proofErr w:type="spellEnd"/>
      <w:r>
        <w:t xml:space="preserve"> de Martino (FURG) </w:t>
      </w:r>
    </w:p>
    <w:p w14:paraId="0B91B4EE" w14:textId="77777777" w:rsidR="000C2827" w:rsidRDefault="000C2827" w:rsidP="000C2827">
      <w:pPr>
        <w:spacing w:line="259" w:lineRule="auto"/>
        <w:ind w:right="63" w:firstLine="0"/>
      </w:pPr>
      <w:proofErr w:type="spellStart"/>
      <w:r>
        <w:t>Marlise</w:t>
      </w:r>
      <w:proofErr w:type="spellEnd"/>
      <w:r>
        <w:t xml:space="preserve"> Eugenie D </w:t>
      </w:r>
      <w:proofErr w:type="spellStart"/>
      <w:r>
        <w:t>Icarahy</w:t>
      </w:r>
      <w:proofErr w:type="spellEnd"/>
      <w:r>
        <w:t xml:space="preserve"> (TJ/RJ)</w:t>
      </w:r>
      <w:r w:rsidRPr="000C2827">
        <w:t xml:space="preserve"> </w:t>
      </w:r>
      <w:r>
        <w:t xml:space="preserve">Mariângela Máximo Dias (UERJ)   </w:t>
      </w:r>
    </w:p>
    <w:p w14:paraId="6FD6B4AC" w14:textId="5F4B8B82" w:rsidR="000C2827" w:rsidRDefault="000C2827" w:rsidP="000C2827">
      <w:pPr>
        <w:spacing w:line="240" w:lineRule="auto"/>
        <w:ind w:left="2" w:right="63" w:firstLine="0"/>
      </w:pPr>
      <w:r>
        <w:t xml:space="preserve">Maria Das Graças Leite Villela Dias (UFSJ)  </w:t>
      </w:r>
    </w:p>
    <w:p w14:paraId="7033E84B" w14:textId="7FBEB2EC" w:rsidR="002B1C97" w:rsidRDefault="002B1C97" w:rsidP="000C2827">
      <w:pPr>
        <w:spacing w:line="240" w:lineRule="auto"/>
        <w:ind w:left="2" w:right="63" w:firstLine="0"/>
      </w:pPr>
      <w:r>
        <w:t xml:space="preserve">Maurício Eugênio </w:t>
      </w:r>
      <w:proofErr w:type="spellStart"/>
      <w:r>
        <w:t>Maliska</w:t>
      </w:r>
      <w:proofErr w:type="spellEnd"/>
      <w:r>
        <w:t xml:space="preserve"> ((UNISUL)</w:t>
      </w:r>
    </w:p>
    <w:p w14:paraId="5601CBBD" w14:textId="7235544E" w:rsidR="000C2827" w:rsidRDefault="000C2827" w:rsidP="002A31A3">
      <w:pPr>
        <w:tabs>
          <w:tab w:val="center" w:pos="1488"/>
          <w:tab w:val="center" w:pos="2845"/>
          <w:tab w:val="right" w:pos="4308"/>
        </w:tabs>
        <w:spacing w:line="259" w:lineRule="auto"/>
        <w:ind w:firstLine="0"/>
        <w:jc w:val="left"/>
      </w:pPr>
      <w:r>
        <w:t xml:space="preserve">Maysa </w:t>
      </w:r>
      <w:r>
        <w:tab/>
        <w:t>Puccinelli (Université Nice</w:t>
      </w:r>
      <w:r w:rsidR="003D31FF">
        <w:t xml:space="preserve"> </w:t>
      </w:r>
      <w:r>
        <w:t xml:space="preserve">Sophia </w:t>
      </w:r>
      <w:proofErr w:type="spellStart"/>
      <w:r>
        <w:t>Antipoli</w:t>
      </w:r>
      <w:proofErr w:type="spellEnd"/>
      <w:r>
        <w:t xml:space="preserve">) </w:t>
      </w:r>
    </w:p>
    <w:p w14:paraId="1DF1F145" w14:textId="77777777" w:rsidR="000C2827" w:rsidRDefault="000C2827" w:rsidP="000C2827">
      <w:pPr>
        <w:spacing w:line="259" w:lineRule="auto"/>
        <w:ind w:left="2" w:right="63" w:firstLine="0"/>
        <w:jc w:val="left"/>
      </w:pPr>
      <w:r>
        <w:t xml:space="preserve">Miguel Angel de </w:t>
      </w:r>
      <w:proofErr w:type="spellStart"/>
      <w:r>
        <w:t>Barrenechea</w:t>
      </w:r>
      <w:proofErr w:type="spellEnd"/>
      <w:r>
        <w:t xml:space="preserve"> (UNIRIO)  </w:t>
      </w:r>
    </w:p>
    <w:p w14:paraId="65C1B536" w14:textId="77777777" w:rsidR="000C2827" w:rsidRDefault="000C2827" w:rsidP="000C2827">
      <w:pPr>
        <w:spacing w:line="259" w:lineRule="auto"/>
        <w:ind w:left="2" w:right="63" w:firstLine="0"/>
      </w:pPr>
      <w:r>
        <w:t xml:space="preserve">Nadiá de Paulo Ferreira (UERJ) </w:t>
      </w:r>
    </w:p>
    <w:p w14:paraId="5351CDF4" w14:textId="77777777" w:rsidR="000C2827" w:rsidRDefault="000C2827" w:rsidP="000C2827">
      <w:pPr>
        <w:spacing w:line="259" w:lineRule="auto"/>
        <w:ind w:left="2" w:right="63" w:firstLine="0"/>
      </w:pPr>
      <w:r>
        <w:t xml:space="preserve">Nilda </w:t>
      </w:r>
      <w:proofErr w:type="spellStart"/>
      <w:r>
        <w:t>Sirelle</w:t>
      </w:r>
      <w:proofErr w:type="spellEnd"/>
      <w:r>
        <w:t xml:space="preserve"> (UFF) </w:t>
      </w:r>
    </w:p>
    <w:p w14:paraId="0456F4B8" w14:textId="77777777" w:rsidR="000C2827" w:rsidRDefault="000C2827" w:rsidP="000C2827">
      <w:pPr>
        <w:spacing w:line="259" w:lineRule="auto"/>
        <w:ind w:left="2" w:right="63" w:firstLine="0"/>
      </w:pPr>
      <w:r>
        <w:lastRenderedPageBreak/>
        <w:t xml:space="preserve">Orlando </w:t>
      </w:r>
      <w:proofErr w:type="spellStart"/>
      <w:r>
        <w:t>Cruxen</w:t>
      </w:r>
      <w:proofErr w:type="spellEnd"/>
      <w:r>
        <w:t xml:space="preserve"> (UFC) </w:t>
      </w:r>
    </w:p>
    <w:p w14:paraId="16F6D99D" w14:textId="77777777" w:rsidR="000C2827" w:rsidRDefault="000C2827" w:rsidP="000C2827">
      <w:pPr>
        <w:spacing w:line="259" w:lineRule="auto"/>
        <w:ind w:left="2" w:right="63" w:firstLine="0"/>
      </w:pPr>
      <w:r>
        <w:t xml:space="preserve">Paola </w:t>
      </w:r>
      <w:proofErr w:type="spellStart"/>
      <w:r>
        <w:t>Mieli</w:t>
      </w:r>
      <w:proofErr w:type="spellEnd"/>
      <w:r>
        <w:t xml:space="preserve"> (SVA/NY) </w:t>
      </w:r>
    </w:p>
    <w:p w14:paraId="17071A4E" w14:textId="77777777" w:rsidR="000C2827" w:rsidRDefault="000C2827" w:rsidP="000C2827">
      <w:pPr>
        <w:spacing w:line="259" w:lineRule="auto"/>
        <w:ind w:left="2" w:right="63" w:firstLine="0"/>
      </w:pPr>
      <w:r>
        <w:t xml:space="preserve">Paolo </w:t>
      </w:r>
      <w:proofErr w:type="spellStart"/>
      <w:r>
        <w:t>Lollo</w:t>
      </w:r>
      <w:proofErr w:type="spellEnd"/>
      <w:r>
        <w:t xml:space="preserve"> </w:t>
      </w:r>
    </w:p>
    <w:p w14:paraId="0A6CF9B3" w14:textId="77777777" w:rsidR="002B1C97" w:rsidRDefault="000C2827" w:rsidP="000C2827">
      <w:pPr>
        <w:spacing w:line="259" w:lineRule="auto"/>
        <w:ind w:left="2" w:right="63" w:firstLine="0"/>
      </w:pPr>
      <w:r>
        <w:t>Rodolfo Petronio (UNIRIO)</w:t>
      </w:r>
    </w:p>
    <w:p w14:paraId="0688D3A5" w14:textId="41EE314A" w:rsidR="000C2827" w:rsidRDefault="002B1C97" w:rsidP="000C2827">
      <w:pPr>
        <w:spacing w:line="259" w:lineRule="auto"/>
        <w:ind w:left="2" w:right="63" w:firstLine="0"/>
      </w:pPr>
      <w:r>
        <w:t>Rosane Monteiro Ramalho (PUC-RS)</w:t>
      </w:r>
      <w:r w:rsidR="000C2827">
        <w:t xml:space="preserve"> </w:t>
      </w:r>
    </w:p>
    <w:p w14:paraId="4A2C01FC" w14:textId="77777777" w:rsidR="000C2827" w:rsidRDefault="000C2827" w:rsidP="000C2827">
      <w:pPr>
        <w:spacing w:line="259" w:lineRule="auto"/>
        <w:ind w:left="2" w:right="63" w:firstLine="0"/>
      </w:pPr>
      <w:r>
        <w:t xml:space="preserve">Sandra </w:t>
      </w:r>
      <w:proofErr w:type="spellStart"/>
      <w:r>
        <w:t>Edler</w:t>
      </w:r>
      <w:proofErr w:type="spellEnd"/>
      <w:r>
        <w:t xml:space="preserve"> (SPID)  </w:t>
      </w:r>
    </w:p>
    <w:p w14:paraId="1554FE5C" w14:textId="77777777" w:rsidR="000C2827" w:rsidRDefault="000C2827" w:rsidP="000C2827">
      <w:pPr>
        <w:spacing w:line="259" w:lineRule="auto"/>
        <w:ind w:left="2" w:right="63" w:firstLine="0"/>
      </w:pPr>
      <w:r>
        <w:t xml:space="preserve">Sonia Leite (CPRJ)  </w:t>
      </w:r>
    </w:p>
    <w:p w14:paraId="78AED2C7" w14:textId="77777777" w:rsidR="000C2827" w:rsidRDefault="000C2827" w:rsidP="000C2827">
      <w:pPr>
        <w:spacing w:line="259" w:lineRule="auto"/>
        <w:ind w:left="2" w:right="63" w:firstLine="0"/>
      </w:pPr>
      <w:r>
        <w:t xml:space="preserve">Tereza </w:t>
      </w:r>
      <w:proofErr w:type="spellStart"/>
      <w:r>
        <w:t>Calomeni</w:t>
      </w:r>
      <w:proofErr w:type="spellEnd"/>
      <w:r>
        <w:t xml:space="preserve"> (UFF)  </w:t>
      </w:r>
    </w:p>
    <w:p w14:paraId="4F79E6F5" w14:textId="77777777" w:rsidR="002B1C97" w:rsidRDefault="000C2827" w:rsidP="000C2827">
      <w:pPr>
        <w:spacing w:line="259" w:lineRule="auto"/>
        <w:ind w:left="2" w:right="63" w:firstLine="0"/>
      </w:pPr>
      <w:r>
        <w:t xml:space="preserve">Valéria </w:t>
      </w:r>
      <w:proofErr w:type="spellStart"/>
      <w:r>
        <w:t>Wilke</w:t>
      </w:r>
      <w:proofErr w:type="spellEnd"/>
      <w:r>
        <w:t xml:space="preserve"> (UNIRIO)</w:t>
      </w:r>
    </w:p>
    <w:p w14:paraId="65D927CF" w14:textId="16C35975" w:rsidR="000C2827" w:rsidRDefault="002B1C97" w:rsidP="000C2827">
      <w:pPr>
        <w:spacing w:line="259" w:lineRule="auto"/>
        <w:ind w:left="2" w:right="63" w:firstLine="0"/>
      </w:pPr>
      <w:r>
        <w:t>Vivian Martins Ligeiro (UERJ)</w:t>
      </w:r>
      <w:r w:rsidR="000C2827">
        <w:t xml:space="preserve">  </w:t>
      </w:r>
    </w:p>
    <w:p w14:paraId="56D9126E" w14:textId="77777777" w:rsidR="000C2827" w:rsidRDefault="000C2827" w:rsidP="000C2827">
      <w:pPr>
        <w:spacing w:line="259" w:lineRule="auto"/>
        <w:ind w:left="2" w:right="63" w:firstLine="0"/>
      </w:pPr>
      <w:r>
        <w:t xml:space="preserve">Walter </w:t>
      </w:r>
      <w:proofErr w:type="spellStart"/>
      <w:r>
        <w:t>Kohan</w:t>
      </w:r>
      <w:proofErr w:type="spellEnd"/>
      <w:r>
        <w:t xml:space="preserve"> (UNIRIO)  </w:t>
      </w:r>
    </w:p>
    <w:p w14:paraId="60A4E4D2" w14:textId="77777777" w:rsidR="000C2827" w:rsidRDefault="000C2827" w:rsidP="000C2827">
      <w:pPr>
        <w:spacing w:line="259" w:lineRule="auto"/>
        <w:ind w:left="2" w:right="63" w:firstLine="0"/>
      </w:pPr>
      <w:proofErr w:type="spellStart"/>
      <w:r>
        <w:t>Zinda</w:t>
      </w:r>
      <w:proofErr w:type="spellEnd"/>
      <w:r>
        <w:t xml:space="preserve"> Maria Carvalho de Vasconcellos (UERJ)</w:t>
      </w:r>
    </w:p>
    <w:p w14:paraId="30EB247B" w14:textId="77777777" w:rsidR="000C2827" w:rsidRDefault="000C2827" w:rsidP="000C2827">
      <w:pPr>
        <w:spacing w:after="0" w:line="259" w:lineRule="auto"/>
        <w:ind w:firstLine="0"/>
        <w:jc w:val="left"/>
      </w:pPr>
      <w:r>
        <w:t xml:space="preserve"> </w:t>
      </w:r>
    </w:p>
    <w:p w14:paraId="47E35481" w14:textId="77777777" w:rsidR="000C2827" w:rsidRDefault="000C2827" w:rsidP="000C2827">
      <w:pPr>
        <w:spacing w:line="259" w:lineRule="auto"/>
        <w:ind w:right="63" w:firstLine="0"/>
        <w:sectPr w:rsidR="000C2827">
          <w:footnotePr>
            <w:numRestart w:val="eachSect"/>
          </w:footnotePr>
          <w:type w:val="continuous"/>
          <w:pgSz w:w="11902" w:h="16814"/>
          <w:pgMar w:top="1440" w:right="1699" w:bottom="881" w:left="1133" w:header="720" w:footer="720" w:gutter="0"/>
          <w:cols w:num="2" w:space="647"/>
        </w:sectPr>
      </w:pPr>
    </w:p>
    <w:p w14:paraId="772DC030" w14:textId="77777777" w:rsidR="00665BA7" w:rsidRDefault="003B17FF" w:rsidP="00F3781D">
      <w:pPr>
        <w:spacing w:after="160" w:line="259" w:lineRule="auto"/>
        <w:ind w:firstLine="0"/>
        <w:jc w:val="left"/>
      </w:pPr>
      <w:r>
        <w:rPr>
          <w:i/>
        </w:rPr>
        <w:lastRenderedPageBreak/>
        <w:t xml:space="preserve">© Copyright </w:t>
      </w:r>
      <w:r>
        <w:rPr>
          <w:b/>
        </w:rPr>
        <w:t>Psicanálise &amp; Barroco em revista</w:t>
      </w:r>
      <w:r>
        <w:t xml:space="preserve"> </w:t>
      </w:r>
    </w:p>
    <w:p w14:paraId="3132DDC9" w14:textId="77777777" w:rsidR="00665BA7" w:rsidRDefault="003B17FF">
      <w:pPr>
        <w:tabs>
          <w:tab w:val="center" w:pos="1677"/>
          <w:tab w:val="center" w:pos="3208"/>
          <w:tab w:val="center" w:pos="4520"/>
          <w:tab w:val="center" w:pos="5349"/>
          <w:tab w:val="center" w:pos="6301"/>
          <w:tab w:val="center" w:pos="7706"/>
          <w:tab w:val="right" w:pos="9023"/>
        </w:tabs>
        <w:spacing w:after="4" w:line="259" w:lineRule="auto"/>
        <w:ind w:firstLine="0"/>
        <w:jc w:val="left"/>
      </w:pPr>
      <w:r>
        <w:rPr>
          <w:b/>
        </w:rPr>
        <w:t xml:space="preserve">Endereço </w:t>
      </w:r>
      <w:r>
        <w:rPr>
          <w:b/>
        </w:rPr>
        <w:tab/>
        <w:t xml:space="preserve">para </w:t>
      </w:r>
      <w:r>
        <w:rPr>
          <w:b/>
        </w:rPr>
        <w:tab/>
        <w:t xml:space="preserve">correspondência </w:t>
      </w:r>
      <w:r>
        <w:rPr>
          <w:b/>
        </w:rPr>
        <w:tab/>
        <w:t xml:space="preserve">/ </w:t>
      </w:r>
      <w:r>
        <w:rPr>
          <w:b/>
        </w:rPr>
        <w:tab/>
      </w:r>
      <w:proofErr w:type="spellStart"/>
      <w:r>
        <w:rPr>
          <w:b/>
          <w:i/>
        </w:rPr>
        <w:t>Address</w:t>
      </w:r>
      <w:proofErr w:type="spellEnd"/>
      <w:r>
        <w:rPr>
          <w:b/>
          <w:i/>
        </w:rPr>
        <w:t xml:space="preserve"> </w:t>
      </w:r>
      <w:r>
        <w:rPr>
          <w:b/>
          <w:i/>
        </w:rPr>
        <w:tab/>
        <w:t xml:space="preserve">for </w:t>
      </w:r>
      <w:r>
        <w:rPr>
          <w:b/>
          <w:i/>
        </w:rPr>
        <w:tab/>
      </w:r>
      <w:proofErr w:type="spellStart"/>
      <w:r>
        <w:rPr>
          <w:b/>
          <w:i/>
        </w:rPr>
        <w:t>correspondence</w:t>
      </w:r>
      <w:proofErr w:type="spellEnd"/>
      <w:r>
        <w:rPr>
          <w:b/>
        </w:rPr>
        <w:t xml:space="preserve"> </w:t>
      </w:r>
      <w:r>
        <w:rPr>
          <w:b/>
        </w:rPr>
        <w:tab/>
        <w:t xml:space="preserve">/ </w:t>
      </w:r>
    </w:p>
    <w:p w14:paraId="077334AD" w14:textId="77777777" w:rsidR="00665BA7" w:rsidRDefault="003B17FF">
      <w:pPr>
        <w:spacing w:after="0" w:line="259" w:lineRule="auto"/>
        <w:ind w:left="17" w:firstLine="0"/>
        <w:jc w:val="left"/>
      </w:pPr>
      <w:r>
        <w:rPr>
          <w:b/>
          <w:i/>
        </w:rPr>
        <w:t xml:space="preserve">Adresse </w:t>
      </w:r>
      <w:proofErr w:type="spellStart"/>
      <w:r>
        <w:rPr>
          <w:b/>
          <w:i/>
        </w:rPr>
        <w:t>pour</w:t>
      </w:r>
      <w:proofErr w:type="spellEnd"/>
      <w:r>
        <w:rPr>
          <w:b/>
          <w:i/>
        </w:rPr>
        <w:t xml:space="preserve"> </w:t>
      </w:r>
      <w:proofErr w:type="spellStart"/>
      <w:r>
        <w:rPr>
          <w:b/>
          <w:i/>
        </w:rPr>
        <w:t>correspondance</w:t>
      </w:r>
      <w:proofErr w:type="spellEnd"/>
      <w:r>
        <w:rPr>
          <w:b/>
        </w:rPr>
        <w:t xml:space="preserve"> </w:t>
      </w:r>
    </w:p>
    <w:p w14:paraId="69B87D5A" w14:textId="77777777" w:rsidR="00665BA7" w:rsidRDefault="003B17FF">
      <w:pPr>
        <w:spacing w:line="259" w:lineRule="auto"/>
        <w:ind w:left="2" w:right="63" w:firstLine="0"/>
      </w:pPr>
      <w:r>
        <w:t xml:space="preserve">Psicanálise &amp; Barroco em revista  </w:t>
      </w:r>
    </w:p>
    <w:p w14:paraId="65ADE1D9" w14:textId="3C56AEBA" w:rsidR="00665BA7" w:rsidRDefault="00207A02">
      <w:pPr>
        <w:spacing w:line="238" w:lineRule="auto"/>
        <w:ind w:left="2" w:firstLine="0"/>
      </w:pPr>
      <w:r>
        <w:t>Departamento de Fundamentos da Educação</w:t>
      </w:r>
      <w:r w:rsidR="003B17FF">
        <w:t xml:space="preserve">, UNIRIO – Universidade Federal do Estado do Rio de Janeiro.  </w:t>
      </w:r>
    </w:p>
    <w:p w14:paraId="5ABE4135" w14:textId="1A29A35B" w:rsidR="005D1029" w:rsidRDefault="003B17FF">
      <w:pPr>
        <w:spacing w:after="11501" w:line="260" w:lineRule="auto"/>
        <w:ind w:left="2" w:right="720" w:firstLine="0"/>
        <w:jc w:val="left"/>
        <w:sectPr w:rsidR="005D1029" w:rsidSect="000965ED">
          <w:headerReference w:type="even" r:id="rId13"/>
          <w:headerReference w:type="default" r:id="rId14"/>
          <w:footerReference w:type="even" r:id="rId15"/>
          <w:headerReference w:type="first" r:id="rId16"/>
          <w:footnotePr>
            <w:numRestart w:val="eachSect"/>
          </w:footnotePr>
          <w:pgSz w:w="11902" w:h="16814"/>
          <w:pgMar w:top="1710" w:right="1128" w:bottom="701" w:left="1532" w:header="720" w:footer="701" w:gutter="0"/>
          <w:cols w:space="720"/>
          <w:titlePg/>
          <w:docGrid w:linePitch="326"/>
        </w:sectPr>
      </w:pPr>
      <w:r>
        <w:t xml:space="preserve">Avenida Pasteur, 458, 22290-240, Urca, Rio de Janeiro, RJ, Brasil  </w:t>
      </w:r>
      <w:hyperlink r:id="rId17">
        <w:r>
          <w:rPr>
            <w:u w:val="single" w:color="000000"/>
          </w:rPr>
          <w:t>http://www.seer.unirio.br/index.php/psicanalise</w:t>
        </w:r>
      </w:hyperlink>
      <w:hyperlink r:id="rId18">
        <w:r>
          <w:rPr>
            <w:u w:val="single" w:color="000000"/>
          </w:rPr>
          <w:t>-</w:t>
        </w:r>
      </w:hyperlink>
      <w:hyperlink r:id="rId19">
        <w:r>
          <w:rPr>
            <w:u w:val="single" w:color="000000"/>
          </w:rPr>
          <w:t>barroco/index</w:t>
        </w:r>
      </w:hyperlink>
      <w:hyperlink r:id="rId20">
        <w:r>
          <w:t xml:space="preserve"> </w:t>
        </w:r>
      </w:hyperlink>
    </w:p>
    <w:p w14:paraId="4FD8865D" w14:textId="77777777" w:rsidR="00665BA7" w:rsidRDefault="003B17FF">
      <w:pPr>
        <w:spacing w:after="0" w:line="259" w:lineRule="auto"/>
        <w:ind w:left="17" w:firstLine="0"/>
        <w:jc w:val="left"/>
      </w:pPr>
      <w:r>
        <w:lastRenderedPageBreak/>
        <w:t xml:space="preserve"> </w:t>
      </w:r>
    </w:p>
    <w:p w14:paraId="40A77E25" w14:textId="77777777" w:rsidR="00665BA7" w:rsidRDefault="003B17FF" w:rsidP="003E7D86">
      <w:pPr>
        <w:pStyle w:val="Ttulo3"/>
        <w:spacing w:after="125"/>
      </w:pPr>
      <w:r>
        <w:rPr>
          <w:sz w:val="28"/>
        </w:rPr>
        <w:t>P</w:t>
      </w:r>
      <w:r>
        <w:t xml:space="preserve">SICANÁLISE </w:t>
      </w:r>
      <w:r>
        <w:rPr>
          <w:sz w:val="28"/>
        </w:rPr>
        <w:t>&amp;</w:t>
      </w:r>
      <w:r>
        <w:t xml:space="preserve"> </w:t>
      </w:r>
      <w:r>
        <w:rPr>
          <w:sz w:val="28"/>
        </w:rPr>
        <w:t>B</w:t>
      </w:r>
      <w:r>
        <w:t>ARROCO EM REVISTA</w:t>
      </w:r>
      <w:r>
        <w:rPr>
          <w:sz w:val="28"/>
        </w:rPr>
        <w:t xml:space="preserve"> </w:t>
      </w:r>
    </w:p>
    <w:p w14:paraId="749F1B8B" w14:textId="30641D43" w:rsidR="00665BA7" w:rsidRDefault="003B17FF">
      <w:pPr>
        <w:spacing w:line="259" w:lineRule="auto"/>
        <w:ind w:left="2" w:right="63" w:firstLine="0"/>
      </w:pPr>
      <w:r>
        <w:t>Ano 1</w:t>
      </w:r>
      <w:r w:rsidR="00C21C78">
        <w:t>9</w:t>
      </w:r>
      <w:r>
        <w:t xml:space="preserve">, Número </w:t>
      </w:r>
      <w:r w:rsidR="00DC0A18">
        <w:t>0</w:t>
      </w:r>
      <w:r w:rsidR="00C21C78">
        <w:t>1</w:t>
      </w:r>
      <w:r w:rsidR="00DC0A18">
        <w:t>: Edição</w:t>
      </w:r>
      <w:r w:rsidR="00527A11">
        <w:t xml:space="preserve"> de</w:t>
      </w:r>
      <w:r>
        <w:t xml:space="preserve"> </w:t>
      </w:r>
      <w:r w:rsidR="00C21C78">
        <w:t>julho de 2021</w:t>
      </w:r>
    </w:p>
    <w:p w14:paraId="16F095FD" w14:textId="77777777" w:rsidR="00665BA7" w:rsidRDefault="003B17FF">
      <w:pPr>
        <w:tabs>
          <w:tab w:val="center" w:pos="4921"/>
        </w:tabs>
        <w:spacing w:line="259" w:lineRule="auto"/>
        <w:ind w:firstLine="0"/>
        <w:jc w:val="left"/>
      </w:pPr>
      <w:r>
        <w:t xml:space="preserve">Rio de Janeiro, RJ. </w:t>
      </w:r>
      <w:r>
        <w:tab/>
        <w:t xml:space="preserve"> </w:t>
      </w:r>
      <w:r>
        <w:br w:type="page"/>
      </w:r>
    </w:p>
    <w:p w14:paraId="26B6D35E" w14:textId="77777777" w:rsidR="00665BA7" w:rsidRDefault="003B17FF">
      <w:pPr>
        <w:pStyle w:val="Ttulo3"/>
        <w:spacing w:after="94"/>
        <w:ind w:left="-5"/>
      </w:pPr>
      <w:r>
        <w:rPr>
          <w:sz w:val="28"/>
        </w:rPr>
        <w:lastRenderedPageBreak/>
        <w:t>P</w:t>
      </w:r>
      <w:r>
        <w:t xml:space="preserve">SICANÁLISE </w:t>
      </w:r>
      <w:r>
        <w:rPr>
          <w:sz w:val="28"/>
        </w:rPr>
        <w:t>&amp;</w:t>
      </w:r>
      <w:r>
        <w:t xml:space="preserve"> </w:t>
      </w:r>
      <w:r>
        <w:rPr>
          <w:sz w:val="28"/>
        </w:rPr>
        <w:t>B</w:t>
      </w:r>
      <w:r>
        <w:t xml:space="preserve">ARROCO EM REVISTA </w:t>
      </w:r>
      <w:r>
        <w:rPr>
          <w:sz w:val="28"/>
        </w:rPr>
        <w:t xml:space="preserve"> </w:t>
      </w:r>
    </w:p>
    <w:p w14:paraId="5A874AD1" w14:textId="77777777" w:rsidR="003D31FF" w:rsidRPr="00453A80" w:rsidRDefault="003B17FF">
      <w:pPr>
        <w:spacing w:after="310" w:line="232" w:lineRule="auto"/>
        <w:ind w:right="1567" w:firstLine="0"/>
        <w:jc w:val="left"/>
        <w:rPr>
          <w:b/>
          <w:sz w:val="20"/>
        </w:rPr>
      </w:pPr>
      <w:r w:rsidRPr="00453A80">
        <w:rPr>
          <w:b/>
          <w:sz w:val="20"/>
        </w:rPr>
        <w:t>(ISSN:1679-9887)</w:t>
      </w:r>
    </w:p>
    <w:p w14:paraId="4ED7896D" w14:textId="34090EBD" w:rsidR="00665BA7" w:rsidRPr="00453A80" w:rsidRDefault="003B17FF">
      <w:pPr>
        <w:spacing w:after="310" w:line="232" w:lineRule="auto"/>
        <w:ind w:right="1567" w:firstLine="0"/>
        <w:jc w:val="left"/>
        <w:rPr>
          <w:b/>
          <w:sz w:val="20"/>
        </w:rPr>
      </w:pPr>
      <w:r w:rsidRPr="00453A80">
        <w:rPr>
          <w:b/>
          <w:sz w:val="20"/>
        </w:rPr>
        <w:t>http://www.seer.unirio.br/index.php/psicanalise-barroco/index</w:t>
      </w:r>
      <w:r w:rsidRPr="00453A80">
        <w:t xml:space="preserve"> </w:t>
      </w:r>
    </w:p>
    <w:p w14:paraId="3DBFF0FE" w14:textId="19907328" w:rsidR="00665BA7" w:rsidRPr="00527A11" w:rsidRDefault="003B17FF" w:rsidP="00527A11">
      <w:pPr>
        <w:spacing w:after="271" w:line="240" w:lineRule="auto"/>
        <w:ind w:firstLine="0"/>
        <w:contextualSpacing/>
        <w:rPr>
          <w:rFonts w:eastAsia="Verdana"/>
          <w:sz w:val="28"/>
          <w:szCs w:val="28"/>
        </w:rPr>
      </w:pPr>
      <w:r w:rsidRPr="00527A11">
        <w:rPr>
          <w:rFonts w:eastAsia="Verdana"/>
          <w:sz w:val="28"/>
          <w:szCs w:val="28"/>
        </w:rPr>
        <w:t>Ano 1</w:t>
      </w:r>
      <w:r w:rsidR="00C21C78">
        <w:rPr>
          <w:rFonts w:eastAsia="Verdana"/>
          <w:sz w:val="28"/>
          <w:szCs w:val="28"/>
        </w:rPr>
        <w:t>9</w:t>
      </w:r>
      <w:r w:rsidRPr="00527A11">
        <w:rPr>
          <w:rFonts w:eastAsia="Verdana"/>
          <w:sz w:val="28"/>
          <w:szCs w:val="28"/>
        </w:rPr>
        <w:t>, Número 0</w:t>
      </w:r>
      <w:r w:rsidR="00C21C78">
        <w:rPr>
          <w:rFonts w:eastAsia="Verdana"/>
          <w:sz w:val="28"/>
          <w:szCs w:val="28"/>
        </w:rPr>
        <w:t>1</w:t>
      </w:r>
      <w:r w:rsidRPr="00527A11">
        <w:rPr>
          <w:rFonts w:eastAsia="Verdana"/>
          <w:sz w:val="28"/>
          <w:szCs w:val="28"/>
        </w:rPr>
        <w:t>: Edição</w:t>
      </w:r>
      <w:r w:rsidR="00527A11" w:rsidRPr="00527A11">
        <w:rPr>
          <w:rFonts w:eastAsia="Verdana"/>
          <w:sz w:val="28"/>
          <w:szCs w:val="28"/>
        </w:rPr>
        <w:t xml:space="preserve"> de </w:t>
      </w:r>
      <w:r w:rsidR="00C21C78">
        <w:rPr>
          <w:rFonts w:eastAsia="Verdana"/>
          <w:sz w:val="28"/>
          <w:szCs w:val="28"/>
        </w:rPr>
        <w:t>julho de 2021</w:t>
      </w:r>
      <w:r w:rsidR="003D31FF">
        <w:rPr>
          <w:rFonts w:eastAsia="Verdana"/>
          <w:sz w:val="28"/>
          <w:szCs w:val="28"/>
        </w:rPr>
        <w:t>.</w:t>
      </w:r>
      <w:r w:rsidR="003E7D86" w:rsidRPr="00527A11">
        <w:rPr>
          <w:rFonts w:eastAsia="Verdana"/>
          <w:sz w:val="28"/>
          <w:szCs w:val="28"/>
        </w:rPr>
        <w:t xml:space="preserve"> </w:t>
      </w:r>
    </w:p>
    <w:p w14:paraId="078D0450" w14:textId="77777777" w:rsidR="00665BA7" w:rsidRDefault="003B17FF" w:rsidP="00FB6C18">
      <w:pPr>
        <w:pStyle w:val="Ttulo2"/>
        <w:spacing w:after="351" w:line="240" w:lineRule="auto"/>
        <w:ind w:left="42" w:right="86"/>
        <w:contextualSpacing/>
        <w:jc w:val="both"/>
      </w:pPr>
      <w:bookmarkStart w:id="0" w:name="_Hlk45055149"/>
      <w:r>
        <w:rPr>
          <w:sz w:val="32"/>
        </w:rPr>
        <w:t>S</w:t>
      </w:r>
      <w:r>
        <w:t>UMÁRIO</w:t>
      </w:r>
      <w:r>
        <w:rPr>
          <w:sz w:val="32"/>
        </w:rPr>
        <w:t xml:space="preserve"> </w:t>
      </w:r>
    </w:p>
    <w:p w14:paraId="389D09D7" w14:textId="696C515B" w:rsidR="00FB6C18" w:rsidRPr="004D20F7" w:rsidRDefault="006B3D37" w:rsidP="00FB6C18">
      <w:pPr>
        <w:pStyle w:val="NormalWeb"/>
        <w:spacing w:before="0" w:beforeAutospacing="0" w:after="0"/>
        <w:contextualSpacing/>
        <w:jc w:val="both"/>
        <w:rPr>
          <w:rFonts w:ascii="Arial" w:hAnsi="Arial" w:cs="Arial"/>
          <w:smallCaps/>
        </w:rPr>
      </w:pPr>
      <w:r w:rsidRPr="004D20F7">
        <w:rPr>
          <w:rFonts w:ascii="Arial" w:hAnsi="Arial" w:cs="Arial"/>
          <w:smallCaps/>
        </w:rPr>
        <w:t xml:space="preserve">Editorial </w:t>
      </w:r>
      <w:r w:rsidR="004D20F7" w:rsidRPr="004D20F7">
        <w:rPr>
          <w:rFonts w:ascii="Arial" w:hAnsi="Arial" w:cs="Arial"/>
          <w:smallCaps/>
        </w:rPr>
        <w:t xml:space="preserve">– </w:t>
      </w:r>
      <w:r w:rsidR="00FB6C18" w:rsidRPr="004D20F7">
        <w:rPr>
          <w:rFonts w:ascii="Arial" w:hAnsi="Arial" w:cs="Arial"/>
          <w:smallCaps/>
        </w:rPr>
        <w:t xml:space="preserve">A Insistência </w:t>
      </w:r>
      <w:r w:rsidR="004D20F7" w:rsidRPr="004D20F7">
        <w:rPr>
          <w:rFonts w:ascii="Arial" w:hAnsi="Arial" w:cs="Arial"/>
          <w:smallCaps/>
        </w:rPr>
        <w:t>Do Desejo De Transmissão: A Transdisciplinaridade Em Ato ----------------------------------------------------------------------------------------------------------------- 9</w:t>
      </w:r>
    </w:p>
    <w:p w14:paraId="47EB21D7" w14:textId="35CEC24F" w:rsidR="00665BA7" w:rsidRPr="004D20F7" w:rsidRDefault="00FB6C18" w:rsidP="00FB6C18">
      <w:pPr>
        <w:pStyle w:val="NormalWeb"/>
        <w:spacing w:before="0" w:beforeAutospacing="0" w:after="0"/>
        <w:contextualSpacing/>
        <w:jc w:val="both"/>
        <w:rPr>
          <w:rFonts w:ascii="Arial" w:hAnsi="Arial" w:cs="Arial"/>
          <w:i/>
          <w:iCs/>
          <w:smallCaps/>
        </w:rPr>
      </w:pPr>
      <w:r w:rsidRPr="004D20F7">
        <w:rPr>
          <w:rFonts w:ascii="Arial" w:hAnsi="Arial" w:cs="Arial"/>
          <w:i/>
          <w:iCs/>
          <w:smallCaps/>
        </w:rPr>
        <w:t>Denise Maurano</w:t>
      </w:r>
      <w:r w:rsidR="004D20F7" w:rsidRPr="004D20F7">
        <w:rPr>
          <w:rFonts w:ascii="Arial" w:hAnsi="Arial" w:cs="Arial"/>
          <w:i/>
          <w:iCs/>
          <w:smallCaps/>
        </w:rPr>
        <w:t xml:space="preserve">, </w:t>
      </w:r>
      <w:r w:rsidRPr="004D20F7">
        <w:rPr>
          <w:rFonts w:ascii="Arial" w:hAnsi="Arial" w:cs="Arial"/>
          <w:i/>
          <w:iCs/>
          <w:smallCaps/>
        </w:rPr>
        <w:t xml:space="preserve">Joana Souza </w:t>
      </w:r>
      <w:r w:rsidR="004D20F7" w:rsidRPr="004D20F7">
        <w:rPr>
          <w:rFonts w:ascii="Arial" w:hAnsi="Arial" w:cs="Arial"/>
          <w:i/>
          <w:iCs/>
          <w:smallCaps/>
        </w:rPr>
        <w:t xml:space="preserve">E Renata </w:t>
      </w:r>
      <w:r w:rsidRPr="004D20F7">
        <w:rPr>
          <w:rFonts w:ascii="Arial" w:hAnsi="Arial" w:cs="Arial"/>
          <w:i/>
          <w:iCs/>
          <w:smallCaps/>
        </w:rPr>
        <w:t>Mattos Avril</w:t>
      </w:r>
      <w:r w:rsidR="006B3D37" w:rsidRPr="004D20F7">
        <w:rPr>
          <w:rFonts w:ascii="Arial" w:eastAsia="Calibri" w:hAnsi="Arial" w:cs="Arial"/>
          <w:i/>
          <w:iCs/>
          <w:smallCaps/>
        </w:rPr>
        <w:t xml:space="preserve"> </w:t>
      </w:r>
    </w:p>
    <w:p w14:paraId="1633B418" w14:textId="77777777" w:rsidR="00144497" w:rsidRDefault="00144497" w:rsidP="00144497">
      <w:pPr>
        <w:spacing w:after="309" w:line="262" w:lineRule="auto"/>
        <w:ind w:left="-5" w:hanging="10"/>
        <w:jc w:val="left"/>
        <w:rPr>
          <w:b/>
          <w:bCs/>
          <w:smallCaps/>
          <w:sz w:val="28"/>
          <w:szCs w:val="28"/>
          <w:u w:val="single" w:color="000000"/>
        </w:rPr>
      </w:pPr>
      <w:r>
        <w:rPr>
          <w:b/>
          <w:bCs/>
          <w:smallCaps/>
          <w:sz w:val="28"/>
          <w:szCs w:val="28"/>
          <w:u w:val="single" w:color="000000"/>
        </w:rPr>
        <w:t>Artigos Temáticos</w:t>
      </w:r>
    </w:p>
    <w:p w14:paraId="11537B00" w14:textId="5FDC2071" w:rsidR="00665BA7" w:rsidRDefault="0086602E" w:rsidP="0086602E">
      <w:pPr>
        <w:spacing w:after="321" w:line="240" w:lineRule="auto"/>
        <w:ind w:firstLine="0"/>
        <w:contextualSpacing/>
        <w:jc w:val="left"/>
        <w:rPr>
          <w:smallCaps/>
          <w:szCs w:val="24"/>
        </w:rPr>
      </w:pPr>
      <w:r>
        <w:rPr>
          <w:smallCaps/>
          <w:szCs w:val="24"/>
        </w:rPr>
        <w:t xml:space="preserve">Le </w:t>
      </w:r>
      <w:r w:rsidR="004D20F7">
        <w:rPr>
          <w:smallCaps/>
          <w:szCs w:val="24"/>
        </w:rPr>
        <w:t xml:space="preserve">Flamenco, </w:t>
      </w:r>
      <w:proofErr w:type="spellStart"/>
      <w:r w:rsidR="004D20F7">
        <w:rPr>
          <w:smallCaps/>
          <w:szCs w:val="24"/>
        </w:rPr>
        <w:t>Les</w:t>
      </w:r>
      <w:proofErr w:type="spellEnd"/>
      <w:r w:rsidR="004D20F7">
        <w:rPr>
          <w:smallCaps/>
          <w:szCs w:val="24"/>
        </w:rPr>
        <w:t xml:space="preserve"> </w:t>
      </w:r>
      <w:proofErr w:type="spellStart"/>
      <w:r w:rsidR="004D20F7">
        <w:rPr>
          <w:smallCaps/>
          <w:szCs w:val="24"/>
        </w:rPr>
        <w:t>Noces</w:t>
      </w:r>
      <w:proofErr w:type="spellEnd"/>
      <w:r w:rsidR="004D20F7">
        <w:rPr>
          <w:smallCaps/>
          <w:szCs w:val="24"/>
        </w:rPr>
        <w:t xml:space="preserve"> De </w:t>
      </w:r>
      <w:proofErr w:type="spellStart"/>
      <w:r w:rsidR="004D20F7">
        <w:rPr>
          <w:smallCaps/>
          <w:szCs w:val="24"/>
        </w:rPr>
        <w:t>Sang</w:t>
      </w:r>
      <w:proofErr w:type="spellEnd"/>
      <w:r w:rsidR="004D20F7">
        <w:rPr>
          <w:smallCaps/>
          <w:szCs w:val="24"/>
        </w:rPr>
        <w:t xml:space="preserve"> Entre </w:t>
      </w:r>
      <w:proofErr w:type="spellStart"/>
      <w:r>
        <w:rPr>
          <w:smallCaps/>
          <w:szCs w:val="24"/>
        </w:rPr>
        <w:t>Réel</w:t>
      </w:r>
      <w:proofErr w:type="spellEnd"/>
      <w:r>
        <w:rPr>
          <w:smallCaps/>
          <w:szCs w:val="24"/>
        </w:rPr>
        <w:t xml:space="preserve"> </w:t>
      </w:r>
      <w:r w:rsidR="004D20F7">
        <w:rPr>
          <w:smallCaps/>
          <w:szCs w:val="24"/>
        </w:rPr>
        <w:t xml:space="preserve">Et </w:t>
      </w:r>
      <w:r>
        <w:rPr>
          <w:smallCaps/>
          <w:szCs w:val="24"/>
        </w:rPr>
        <w:t xml:space="preserve">Culture </w:t>
      </w:r>
      <w:r w:rsidR="004D20F7" w:rsidRPr="004D20F7">
        <w:rPr>
          <w:smallCaps/>
          <w:szCs w:val="24"/>
        </w:rPr>
        <w:t xml:space="preserve">-------------------------------- </w:t>
      </w:r>
      <w:r w:rsidR="004D20F7">
        <w:rPr>
          <w:smallCaps/>
          <w:szCs w:val="24"/>
        </w:rPr>
        <w:t>1</w:t>
      </w:r>
      <w:r w:rsidR="002D1457">
        <w:rPr>
          <w:smallCaps/>
          <w:szCs w:val="24"/>
        </w:rPr>
        <w:t>7</w:t>
      </w:r>
    </w:p>
    <w:p w14:paraId="3128B7FA" w14:textId="02DE9F91" w:rsidR="0086602E" w:rsidRDefault="0086602E" w:rsidP="0086602E">
      <w:pPr>
        <w:spacing w:after="321" w:line="240" w:lineRule="auto"/>
        <w:ind w:firstLine="0"/>
        <w:contextualSpacing/>
        <w:jc w:val="left"/>
        <w:rPr>
          <w:i/>
          <w:iCs/>
          <w:smallCaps/>
          <w:szCs w:val="24"/>
        </w:rPr>
      </w:pPr>
      <w:r>
        <w:rPr>
          <w:i/>
          <w:iCs/>
          <w:smallCaps/>
          <w:szCs w:val="24"/>
        </w:rPr>
        <w:t xml:space="preserve">Claire </w:t>
      </w:r>
      <w:proofErr w:type="spellStart"/>
      <w:r>
        <w:rPr>
          <w:i/>
          <w:iCs/>
          <w:smallCaps/>
          <w:szCs w:val="24"/>
        </w:rPr>
        <w:t>Gillie</w:t>
      </w:r>
      <w:proofErr w:type="spellEnd"/>
    </w:p>
    <w:p w14:paraId="319C3D24" w14:textId="77777777" w:rsidR="0037584F" w:rsidRPr="00422EB2" w:rsidRDefault="0037584F" w:rsidP="0086602E">
      <w:pPr>
        <w:spacing w:after="321" w:line="240" w:lineRule="auto"/>
        <w:ind w:firstLine="0"/>
        <w:contextualSpacing/>
        <w:jc w:val="left"/>
        <w:rPr>
          <w:i/>
          <w:iCs/>
          <w:smallCaps/>
          <w:szCs w:val="24"/>
        </w:rPr>
      </w:pPr>
    </w:p>
    <w:p w14:paraId="44A288AE" w14:textId="09DAB0D9" w:rsidR="00453A80" w:rsidRDefault="00422EB2" w:rsidP="0086602E">
      <w:pPr>
        <w:spacing w:after="321" w:line="240" w:lineRule="auto"/>
        <w:ind w:firstLine="0"/>
        <w:contextualSpacing/>
        <w:jc w:val="left"/>
        <w:rPr>
          <w:smallCaps/>
          <w:szCs w:val="24"/>
        </w:rPr>
      </w:pPr>
      <w:proofErr w:type="spellStart"/>
      <w:r>
        <w:rPr>
          <w:smallCaps/>
          <w:szCs w:val="24"/>
        </w:rPr>
        <w:t>Essai</w:t>
      </w:r>
      <w:proofErr w:type="spellEnd"/>
      <w:r>
        <w:rPr>
          <w:smallCaps/>
          <w:szCs w:val="24"/>
        </w:rPr>
        <w:t xml:space="preserve"> </w:t>
      </w:r>
      <w:proofErr w:type="spellStart"/>
      <w:r w:rsidR="004D20F7">
        <w:rPr>
          <w:smallCaps/>
          <w:szCs w:val="24"/>
        </w:rPr>
        <w:t>Sur</w:t>
      </w:r>
      <w:proofErr w:type="spellEnd"/>
      <w:r w:rsidR="004D20F7">
        <w:rPr>
          <w:smallCaps/>
          <w:szCs w:val="24"/>
        </w:rPr>
        <w:t xml:space="preserve"> Le Murmure </w:t>
      </w:r>
      <w:r w:rsidR="004D20F7" w:rsidRPr="004D20F7">
        <w:rPr>
          <w:smallCaps/>
          <w:szCs w:val="24"/>
        </w:rPr>
        <w:t>-------------------------------------------------------------------------------</w:t>
      </w:r>
      <w:r w:rsidR="004D20F7">
        <w:rPr>
          <w:smallCaps/>
          <w:szCs w:val="24"/>
        </w:rPr>
        <w:t xml:space="preserve"> 3</w:t>
      </w:r>
      <w:r w:rsidR="002D1457">
        <w:rPr>
          <w:smallCaps/>
          <w:szCs w:val="24"/>
        </w:rPr>
        <w:t>7</w:t>
      </w:r>
    </w:p>
    <w:p w14:paraId="5159A54D" w14:textId="51E26226" w:rsidR="00422EB2" w:rsidRDefault="00422EB2" w:rsidP="0086602E">
      <w:pPr>
        <w:spacing w:after="321" w:line="240" w:lineRule="auto"/>
        <w:ind w:firstLine="0"/>
        <w:contextualSpacing/>
        <w:jc w:val="left"/>
        <w:rPr>
          <w:i/>
          <w:iCs/>
          <w:smallCaps/>
          <w:szCs w:val="24"/>
        </w:rPr>
      </w:pPr>
      <w:r w:rsidRPr="00422EB2">
        <w:rPr>
          <w:i/>
          <w:iCs/>
          <w:smallCaps/>
          <w:szCs w:val="24"/>
        </w:rPr>
        <w:t>Marie Parra Baixas</w:t>
      </w:r>
    </w:p>
    <w:p w14:paraId="74DC3500" w14:textId="77777777" w:rsidR="0037584F" w:rsidRDefault="0037584F" w:rsidP="0086602E">
      <w:pPr>
        <w:spacing w:after="321" w:line="240" w:lineRule="auto"/>
        <w:ind w:firstLine="0"/>
        <w:contextualSpacing/>
        <w:jc w:val="left"/>
        <w:rPr>
          <w:i/>
          <w:iCs/>
          <w:smallCaps/>
          <w:szCs w:val="24"/>
        </w:rPr>
      </w:pPr>
    </w:p>
    <w:p w14:paraId="6D4A1DD5" w14:textId="701ED06B" w:rsidR="00CA0659" w:rsidRDefault="00CA0659" w:rsidP="0086602E">
      <w:pPr>
        <w:spacing w:after="321" w:line="240" w:lineRule="auto"/>
        <w:ind w:firstLine="0"/>
        <w:contextualSpacing/>
        <w:jc w:val="left"/>
        <w:rPr>
          <w:smallCaps/>
          <w:szCs w:val="24"/>
        </w:rPr>
      </w:pPr>
      <w:r>
        <w:rPr>
          <w:smallCaps/>
          <w:szCs w:val="24"/>
        </w:rPr>
        <w:t xml:space="preserve">A </w:t>
      </w:r>
      <w:r w:rsidR="004D20F7">
        <w:rPr>
          <w:smallCaps/>
          <w:szCs w:val="24"/>
        </w:rPr>
        <w:t>Voz Nos Desfiladeiros Entre A Lei E O Gozo</w:t>
      </w:r>
      <w:r w:rsidR="004D20F7">
        <w:rPr>
          <w:b/>
          <w:bCs/>
          <w:smallCaps/>
          <w:szCs w:val="24"/>
        </w:rPr>
        <w:t xml:space="preserve"> </w:t>
      </w:r>
      <w:r w:rsidR="004D20F7" w:rsidRPr="004D20F7">
        <w:rPr>
          <w:smallCaps/>
          <w:szCs w:val="24"/>
        </w:rPr>
        <w:t>-----------------------------------------------</w:t>
      </w:r>
      <w:r w:rsidR="002D1457">
        <w:rPr>
          <w:smallCaps/>
          <w:szCs w:val="24"/>
        </w:rPr>
        <w:t>61</w:t>
      </w:r>
      <w:r w:rsidR="004D20F7">
        <w:rPr>
          <w:b/>
          <w:bCs/>
          <w:smallCaps/>
          <w:szCs w:val="24"/>
        </w:rPr>
        <w:t xml:space="preserve">    </w:t>
      </w:r>
    </w:p>
    <w:p w14:paraId="1D652D8D" w14:textId="59D58CE0" w:rsidR="00CA0659" w:rsidRDefault="00CA0659" w:rsidP="00207A02">
      <w:pPr>
        <w:spacing w:after="321" w:line="240" w:lineRule="auto"/>
        <w:ind w:firstLine="0"/>
        <w:contextualSpacing/>
        <w:jc w:val="left"/>
        <w:rPr>
          <w:smallCaps/>
          <w:szCs w:val="24"/>
        </w:rPr>
      </w:pPr>
      <w:r w:rsidRPr="00207A02">
        <w:rPr>
          <w:i/>
          <w:iCs/>
          <w:smallCaps/>
          <w:szCs w:val="24"/>
        </w:rPr>
        <w:t xml:space="preserve">Maurício </w:t>
      </w:r>
      <w:proofErr w:type="spellStart"/>
      <w:r w:rsidR="00207A02" w:rsidRPr="00207A02">
        <w:rPr>
          <w:i/>
          <w:iCs/>
          <w:smallCaps/>
          <w:szCs w:val="24"/>
        </w:rPr>
        <w:t>Maliska</w:t>
      </w:r>
      <w:proofErr w:type="spellEnd"/>
    </w:p>
    <w:p w14:paraId="708A4C15" w14:textId="77777777" w:rsidR="00207A02" w:rsidRPr="00207A02" w:rsidRDefault="00207A02" w:rsidP="00207A02">
      <w:pPr>
        <w:spacing w:after="321" w:line="240" w:lineRule="auto"/>
        <w:ind w:firstLine="0"/>
        <w:contextualSpacing/>
        <w:jc w:val="left"/>
        <w:rPr>
          <w:smallCaps/>
          <w:szCs w:val="24"/>
        </w:rPr>
      </w:pPr>
    </w:p>
    <w:p w14:paraId="555864EB" w14:textId="6741C89C" w:rsidR="00144497" w:rsidRDefault="00144497" w:rsidP="00207A02">
      <w:pPr>
        <w:spacing w:after="309" w:line="240" w:lineRule="auto"/>
        <w:ind w:firstLine="0"/>
        <w:contextualSpacing/>
        <w:jc w:val="left"/>
        <w:rPr>
          <w:b/>
          <w:bCs/>
          <w:smallCaps/>
          <w:sz w:val="28"/>
          <w:szCs w:val="28"/>
          <w:u w:val="single" w:color="000000"/>
        </w:rPr>
      </w:pPr>
      <w:r w:rsidRPr="00144497">
        <w:rPr>
          <w:b/>
          <w:bCs/>
          <w:smallCaps/>
          <w:sz w:val="28"/>
          <w:szCs w:val="28"/>
          <w:u w:val="single" w:color="000000"/>
        </w:rPr>
        <w:t>Artigos Livres</w:t>
      </w:r>
    </w:p>
    <w:p w14:paraId="61B9E415" w14:textId="77777777" w:rsidR="00D61190" w:rsidRPr="00144497" w:rsidRDefault="00D61190" w:rsidP="00207A02">
      <w:pPr>
        <w:spacing w:after="309" w:line="240" w:lineRule="auto"/>
        <w:ind w:firstLine="0"/>
        <w:contextualSpacing/>
        <w:jc w:val="left"/>
        <w:rPr>
          <w:b/>
          <w:bCs/>
          <w:smallCaps/>
          <w:sz w:val="28"/>
          <w:szCs w:val="28"/>
          <w:u w:val="single" w:color="000000"/>
        </w:rPr>
      </w:pPr>
    </w:p>
    <w:p w14:paraId="524CB821" w14:textId="7A9B7527" w:rsidR="00665BA7" w:rsidRPr="00D61190" w:rsidRDefault="00D61190" w:rsidP="00D61190">
      <w:pPr>
        <w:spacing w:before="120" w:after="120" w:line="240" w:lineRule="auto"/>
        <w:ind w:firstLine="0"/>
        <w:contextualSpacing/>
        <w:rPr>
          <w:smallCaps/>
          <w:szCs w:val="24"/>
        </w:rPr>
      </w:pPr>
      <w:r w:rsidRPr="00D61190">
        <w:rPr>
          <w:rFonts w:eastAsia="NSimSun"/>
          <w:smallCaps/>
          <w:color w:val="00000A"/>
          <w:kern w:val="2"/>
          <w:szCs w:val="24"/>
          <w:lang w:eastAsia="zh-CN" w:bidi="hi-IN"/>
        </w:rPr>
        <w:t xml:space="preserve">Psicanálise </w:t>
      </w:r>
      <w:r w:rsidR="004D20F7" w:rsidRPr="00D61190">
        <w:rPr>
          <w:rFonts w:eastAsia="NSimSun"/>
          <w:smallCaps/>
          <w:color w:val="00000A"/>
          <w:kern w:val="2"/>
          <w:szCs w:val="24"/>
          <w:lang w:eastAsia="zh-CN" w:bidi="hi-IN"/>
        </w:rPr>
        <w:t>E Direito De Família: Uma Interlocução Necessária</w:t>
      </w:r>
      <w:r w:rsidR="004D20F7" w:rsidRPr="00D61190">
        <w:rPr>
          <w:rFonts w:eastAsia="NSimSun"/>
          <w:b/>
          <w:bCs/>
          <w:smallCaps/>
          <w:color w:val="00000A"/>
          <w:kern w:val="2"/>
          <w:szCs w:val="24"/>
          <w:lang w:eastAsia="zh-CN" w:bidi="hi-IN"/>
        </w:rPr>
        <w:t xml:space="preserve"> </w:t>
      </w:r>
      <w:r w:rsidR="004D20F7" w:rsidRPr="004D20F7">
        <w:rPr>
          <w:rFonts w:eastAsia="NSimSun"/>
          <w:smallCaps/>
          <w:color w:val="00000A"/>
          <w:kern w:val="2"/>
          <w:szCs w:val="24"/>
          <w:lang w:eastAsia="zh-CN" w:bidi="hi-IN"/>
        </w:rPr>
        <w:t>-----------------------</w:t>
      </w:r>
      <w:r w:rsidR="004D20F7" w:rsidRPr="004D20F7">
        <w:rPr>
          <w:smallCaps/>
          <w:szCs w:val="24"/>
        </w:rPr>
        <w:t xml:space="preserve">-- </w:t>
      </w:r>
      <w:r w:rsidR="002D1457">
        <w:rPr>
          <w:smallCaps/>
          <w:szCs w:val="24"/>
        </w:rPr>
        <w:t>83</w:t>
      </w:r>
    </w:p>
    <w:p w14:paraId="0C8C95D4" w14:textId="34CA279A" w:rsidR="00D61190" w:rsidRPr="00D61190" w:rsidRDefault="00D61190" w:rsidP="00D61190">
      <w:pPr>
        <w:spacing w:after="160" w:line="240" w:lineRule="auto"/>
        <w:ind w:firstLine="0"/>
        <w:contextualSpacing/>
        <w:jc w:val="left"/>
        <w:rPr>
          <w:rFonts w:eastAsiaTheme="minorHAnsi"/>
          <w:i/>
          <w:iCs/>
          <w:smallCaps/>
          <w:color w:val="auto"/>
          <w:szCs w:val="24"/>
          <w:lang w:eastAsia="en-US"/>
        </w:rPr>
      </w:pPr>
      <w:r w:rsidRPr="00D61190">
        <w:rPr>
          <w:rFonts w:eastAsiaTheme="minorHAnsi"/>
          <w:i/>
          <w:iCs/>
          <w:smallCaps/>
          <w:color w:val="auto"/>
          <w:szCs w:val="24"/>
          <w:lang w:eastAsia="en-US"/>
        </w:rPr>
        <w:t xml:space="preserve">Iris Danielle </w:t>
      </w:r>
      <w:r w:rsidR="004D20F7" w:rsidRPr="00D61190">
        <w:rPr>
          <w:rFonts w:eastAsiaTheme="minorHAnsi"/>
          <w:i/>
          <w:iCs/>
          <w:smallCaps/>
          <w:color w:val="auto"/>
          <w:szCs w:val="24"/>
          <w:lang w:eastAsia="en-US"/>
        </w:rPr>
        <w:t xml:space="preserve">De </w:t>
      </w:r>
      <w:r w:rsidRPr="00D61190">
        <w:rPr>
          <w:rFonts w:eastAsiaTheme="minorHAnsi"/>
          <w:i/>
          <w:iCs/>
          <w:smallCaps/>
          <w:color w:val="auto"/>
          <w:szCs w:val="24"/>
          <w:lang w:eastAsia="en-US"/>
        </w:rPr>
        <w:t xml:space="preserve">Araujo Santos </w:t>
      </w:r>
      <w:r w:rsidR="004D20F7" w:rsidRPr="00D61190">
        <w:rPr>
          <w:rFonts w:eastAsiaTheme="minorHAnsi"/>
          <w:i/>
          <w:iCs/>
          <w:smallCaps/>
          <w:color w:val="auto"/>
          <w:szCs w:val="24"/>
          <w:lang w:eastAsia="en-US"/>
        </w:rPr>
        <w:t xml:space="preserve">E </w:t>
      </w:r>
      <w:r w:rsidRPr="00D61190">
        <w:rPr>
          <w:rFonts w:eastAsiaTheme="minorHAnsi"/>
          <w:i/>
          <w:iCs/>
          <w:smallCaps/>
          <w:color w:val="auto"/>
          <w:szCs w:val="24"/>
          <w:lang w:eastAsia="en-US"/>
        </w:rPr>
        <w:t>Betty Bernardo Fuks</w:t>
      </w:r>
    </w:p>
    <w:p w14:paraId="09BF9679" w14:textId="77777777" w:rsidR="00D61190" w:rsidRPr="00D61190" w:rsidRDefault="00D61190" w:rsidP="00D61190">
      <w:pPr>
        <w:spacing w:before="120" w:after="120" w:line="240" w:lineRule="auto"/>
        <w:ind w:firstLine="0"/>
        <w:contextualSpacing/>
        <w:rPr>
          <w:rFonts w:eastAsia="NSimSun"/>
          <w:smallCaps/>
          <w:color w:val="00000A"/>
          <w:kern w:val="2"/>
          <w:szCs w:val="24"/>
          <w:lang w:eastAsia="zh-CN" w:bidi="hi-IN"/>
        </w:rPr>
      </w:pPr>
    </w:p>
    <w:p w14:paraId="181EB0CA" w14:textId="051495A1" w:rsidR="00C769A1" w:rsidRDefault="00D61190" w:rsidP="00D61190">
      <w:pPr>
        <w:spacing w:after="320" w:line="240" w:lineRule="auto"/>
        <w:ind w:right="63" w:firstLine="0"/>
        <w:contextualSpacing/>
        <w:rPr>
          <w:smallCaps/>
          <w:szCs w:val="24"/>
        </w:rPr>
      </w:pPr>
      <w:r>
        <w:rPr>
          <w:smallCaps/>
          <w:szCs w:val="24"/>
        </w:rPr>
        <w:t xml:space="preserve">Apontamentos </w:t>
      </w:r>
      <w:r w:rsidR="004D20F7">
        <w:rPr>
          <w:smallCaps/>
          <w:szCs w:val="24"/>
        </w:rPr>
        <w:t>Sobre Os Corpos/Educandos Pelo Vértice Foucaultiano</w:t>
      </w:r>
      <w:r w:rsidR="004D20F7" w:rsidRPr="00366061">
        <w:rPr>
          <w:smallCaps/>
          <w:szCs w:val="24"/>
        </w:rPr>
        <w:t xml:space="preserve"> </w:t>
      </w:r>
      <w:r w:rsidR="004D20F7" w:rsidRPr="004D20F7">
        <w:rPr>
          <w:smallCaps/>
          <w:szCs w:val="24"/>
        </w:rPr>
        <w:t xml:space="preserve">--------- </w:t>
      </w:r>
      <w:r w:rsidR="002D1457">
        <w:rPr>
          <w:smallCaps/>
          <w:szCs w:val="24"/>
        </w:rPr>
        <w:t>109</w:t>
      </w:r>
    </w:p>
    <w:p w14:paraId="07ECB5A0" w14:textId="51D2748C" w:rsidR="00D61190" w:rsidRDefault="00D61190" w:rsidP="00D61190">
      <w:pPr>
        <w:spacing w:after="320" w:line="240" w:lineRule="auto"/>
        <w:ind w:right="63" w:firstLine="0"/>
        <w:contextualSpacing/>
        <w:rPr>
          <w:i/>
          <w:smallCaps/>
          <w:szCs w:val="24"/>
        </w:rPr>
      </w:pPr>
      <w:proofErr w:type="spellStart"/>
      <w:r w:rsidRPr="00D61190">
        <w:rPr>
          <w:i/>
          <w:smallCaps/>
          <w:szCs w:val="24"/>
        </w:rPr>
        <w:t>Yvisson</w:t>
      </w:r>
      <w:proofErr w:type="spellEnd"/>
      <w:r w:rsidRPr="00D61190">
        <w:rPr>
          <w:i/>
          <w:smallCaps/>
          <w:szCs w:val="24"/>
        </w:rPr>
        <w:t xml:space="preserve"> Gomes </w:t>
      </w:r>
      <w:r w:rsidR="004D20F7" w:rsidRPr="00D61190">
        <w:rPr>
          <w:i/>
          <w:smallCaps/>
          <w:szCs w:val="24"/>
        </w:rPr>
        <w:t xml:space="preserve">Dos </w:t>
      </w:r>
      <w:r w:rsidRPr="00D61190">
        <w:rPr>
          <w:i/>
          <w:smallCaps/>
          <w:szCs w:val="24"/>
        </w:rPr>
        <w:t>Santos</w:t>
      </w:r>
    </w:p>
    <w:p w14:paraId="291E1A2B" w14:textId="77777777" w:rsidR="0037584F" w:rsidRPr="00D61190" w:rsidRDefault="0037584F" w:rsidP="00D61190">
      <w:pPr>
        <w:spacing w:after="320" w:line="240" w:lineRule="auto"/>
        <w:ind w:right="63" w:firstLine="0"/>
        <w:contextualSpacing/>
        <w:rPr>
          <w:i/>
          <w:smallCaps/>
          <w:szCs w:val="24"/>
        </w:rPr>
      </w:pPr>
    </w:p>
    <w:p w14:paraId="214C717F" w14:textId="34C5ECD0" w:rsidR="00665BA7" w:rsidRDefault="00D61190" w:rsidP="00D61190">
      <w:pPr>
        <w:spacing w:after="320" w:line="240" w:lineRule="auto"/>
        <w:ind w:right="63" w:firstLine="0"/>
        <w:contextualSpacing/>
        <w:rPr>
          <w:smallCaps/>
          <w:szCs w:val="24"/>
        </w:rPr>
      </w:pPr>
      <w:r>
        <w:rPr>
          <w:smallCaps/>
          <w:szCs w:val="24"/>
        </w:rPr>
        <w:t>Trans</w:t>
      </w:r>
      <w:r w:rsidR="0037584F">
        <w:rPr>
          <w:smallCaps/>
          <w:szCs w:val="24"/>
        </w:rPr>
        <w:t>exualidade</w:t>
      </w:r>
      <w:r w:rsidR="004D20F7">
        <w:rPr>
          <w:smallCaps/>
          <w:szCs w:val="24"/>
        </w:rPr>
        <w:t>: A Relação Entre O Familiar E A Estranheza</w:t>
      </w:r>
      <w:r w:rsidR="004D20F7" w:rsidRPr="004D20F7">
        <w:rPr>
          <w:smallCaps/>
          <w:szCs w:val="24"/>
        </w:rPr>
        <w:t>-------------------------</w:t>
      </w:r>
      <w:r w:rsidR="002D1457">
        <w:rPr>
          <w:smallCaps/>
          <w:szCs w:val="24"/>
        </w:rPr>
        <w:t>123</w:t>
      </w:r>
    </w:p>
    <w:p w14:paraId="7EED0D9A" w14:textId="00E9BABD" w:rsidR="0037584F" w:rsidRPr="0037584F" w:rsidRDefault="0037584F" w:rsidP="00D61190">
      <w:pPr>
        <w:spacing w:after="320" w:line="240" w:lineRule="auto"/>
        <w:ind w:right="63" w:firstLine="0"/>
        <w:contextualSpacing/>
        <w:rPr>
          <w:i/>
          <w:iCs/>
          <w:smallCaps/>
          <w:szCs w:val="24"/>
        </w:rPr>
      </w:pPr>
      <w:r w:rsidRPr="0037584F">
        <w:rPr>
          <w:i/>
          <w:iCs/>
          <w:smallCaps/>
          <w:szCs w:val="24"/>
        </w:rPr>
        <w:t xml:space="preserve">Natália Gonçalves </w:t>
      </w:r>
      <w:r w:rsidR="004D20F7" w:rsidRPr="0037584F">
        <w:rPr>
          <w:i/>
          <w:iCs/>
          <w:smallCaps/>
          <w:szCs w:val="24"/>
        </w:rPr>
        <w:t xml:space="preserve">Vieira E </w:t>
      </w:r>
      <w:r w:rsidRPr="0037584F">
        <w:rPr>
          <w:i/>
          <w:iCs/>
          <w:smallCaps/>
          <w:szCs w:val="24"/>
        </w:rPr>
        <w:t xml:space="preserve">Vânia Fortes </w:t>
      </w:r>
      <w:r w:rsidR="004D20F7" w:rsidRPr="0037584F">
        <w:rPr>
          <w:i/>
          <w:iCs/>
          <w:smallCaps/>
          <w:szCs w:val="24"/>
        </w:rPr>
        <w:t xml:space="preserve">De </w:t>
      </w:r>
      <w:r w:rsidRPr="0037584F">
        <w:rPr>
          <w:i/>
          <w:iCs/>
          <w:smallCaps/>
          <w:szCs w:val="24"/>
        </w:rPr>
        <w:t xml:space="preserve">Oliveira </w:t>
      </w:r>
    </w:p>
    <w:p w14:paraId="709626D1" w14:textId="77777777" w:rsidR="0037584F" w:rsidRPr="006B3D37" w:rsidRDefault="0037584F" w:rsidP="00D61190">
      <w:pPr>
        <w:spacing w:after="320" w:line="240" w:lineRule="auto"/>
        <w:ind w:right="63" w:firstLine="0"/>
        <w:contextualSpacing/>
        <w:rPr>
          <w:smallCaps/>
          <w:szCs w:val="24"/>
        </w:rPr>
      </w:pPr>
    </w:p>
    <w:p w14:paraId="5B685F3D" w14:textId="0799375C" w:rsidR="00DF4EFD" w:rsidRDefault="007B624A" w:rsidP="00D61190">
      <w:pPr>
        <w:spacing w:after="321" w:line="240" w:lineRule="auto"/>
        <w:ind w:left="2" w:right="63" w:firstLine="0"/>
        <w:contextualSpacing/>
        <w:rPr>
          <w:smallCaps/>
          <w:szCs w:val="24"/>
        </w:rPr>
      </w:pPr>
      <w:r>
        <w:rPr>
          <w:smallCaps/>
          <w:szCs w:val="24"/>
        </w:rPr>
        <w:t xml:space="preserve">Comprar </w:t>
      </w:r>
      <w:r w:rsidR="004D20F7">
        <w:rPr>
          <w:smallCaps/>
          <w:szCs w:val="24"/>
        </w:rPr>
        <w:t xml:space="preserve">E Gozar: Uma Leitura Psicanalítica Do Consumismo Na Infância </w:t>
      </w:r>
      <w:r w:rsidR="004D20F7" w:rsidRPr="004D20F7">
        <w:rPr>
          <w:rFonts w:eastAsiaTheme="minorHAnsi" w:cstheme="minorHAnsi"/>
          <w:smallCaps/>
          <w:color w:val="auto"/>
          <w:szCs w:val="24"/>
          <w:lang w:eastAsia="en-US"/>
        </w:rPr>
        <w:t xml:space="preserve">--------- </w:t>
      </w:r>
      <w:r w:rsidR="002D1457">
        <w:rPr>
          <w:smallCaps/>
          <w:szCs w:val="24"/>
        </w:rPr>
        <w:t>145</w:t>
      </w:r>
    </w:p>
    <w:p w14:paraId="4FC53B6B" w14:textId="4C639302" w:rsidR="00A6164C" w:rsidRDefault="00A6164C" w:rsidP="00D61190">
      <w:pPr>
        <w:spacing w:after="321" w:line="240" w:lineRule="auto"/>
        <w:ind w:left="2" w:right="63" w:firstLine="0"/>
        <w:contextualSpacing/>
        <w:rPr>
          <w:smallCaps/>
          <w:szCs w:val="24"/>
        </w:rPr>
      </w:pPr>
      <w:proofErr w:type="spellStart"/>
      <w:r>
        <w:rPr>
          <w:i/>
          <w:iCs/>
          <w:smallCaps/>
          <w:szCs w:val="24"/>
        </w:rPr>
        <w:t>Michaella</w:t>
      </w:r>
      <w:proofErr w:type="spellEnd"/>
      <w:r>
        <w:rPr>
          <w:i/>
          <w:iCs/>
          <w:smallCaps/>
          <w:szCs w:val="24"/>
        </w:rPr>
        <w:t xml:space="preserve"> Carla Laurindo</w:t>
      </w:r>
      <w:r w:rsidR="004D20F7">
        <w:rPr>
          <w:i/>
          <w:iCs/>
          <w:smallCaps/>
          <w:szCs w:val="24"/>
        </w:rPr>
        <w:t xml:space="preserve">, </w:t>
      </w:r>
      <w:r>
        <w:rPr>
          <w:i/>
          <w:iCs/>
          <w:smallCaps/>
          <w:szCs w:val="24"/>
        </w:rPr>
        <w:t xml:space="preserve">Aline </w:t>
      </w:r>
      <w:proofErr w:type="spellStart"/>
      <w:r>
        <w:rPr>
          <w:i/>
          <w:iCs/>
          <w:smallCaps/>
          <w:szCs w:val="24"/>
        </w:rPr>
        <w:t>Vanelli</w:t>
      </w:r>
      <w:proofErr w:type="spellEnd"/>
      <w:r>
        <w:rPr>
          <w:i/>
          <w:iCs/>
          <w:smallCaps/>
          <w:szCs w:val="24"/>
        </w:rPr>
        <w:t xml:space="preserve"> </w:t>
      </w:r>
      <w:proofErr w:type="spellStart"/>
      <w:r>
        <w:rPr>
          <w:i/>
          <w:iCs/>
          <w:smallCaps/>
          <w:szCs w:val="24"/>
        </w:rPr>
        <w:t>Pelizoni</w:t>
      </w:r>
      <w:proofErr w:type="spellEnd"/>
      <w:r w:rsidR="004D20F7">
        <w:rPr>
          <w:i/>
          <w:iCs/>
          <w:smallCaps/>
          <w:szCs w:val="24"/>
        </w:rPr>
        <w:t xml:space="preserve">, </w:t>
      </w:r>
      <w:r>
        <w:rPr>
          <w:i/>
          <w:iCs/>
          <w:smallCaps/>
          <w:szCs w:val="24"/>
        </w:rPr>
        <w:t xml:space="preserve">Geovane </w:t>
      </w:r>
      <w:r w:rsidR="004D20F7">
        <w:rPr>
          <w:i/>
          <w:iCs/>
          <w:smallCaps/>
          <w:szCs w:val="24"/>
        </w:rPr>
        <w:t>Dos Santos Da Rocha</w:t>
      </w:r>
    </w:p>
    <w:p w14:paraId="377B0605" w14:textId="77777777" w:rsidR="00A6164C" w:rsidRPr="00A6164C" w:rsidRDefault="00A6164C" w:rsidP="00D61190">
      <w:pPr>
        <w:spacing w:after="321" w:line="240" w:lineRule="auto"/>
        <w:ind w:left="2" w:right="63" w:firstLine="0"/>
        <w:contextualSpacing/>
        <w:rPr>
          <w:smallCaps/>
          <w:szCs w:val="24"/>
        </w:rPr>
      </w:pPr>
    </w:p>
    <w:p w14:paraId="5D2A4D1C" w14:textId="49FCEFA5" w:rsidR="007A0CC8" w:rsidRDefault="00146189" w:rsidP="00D61190">
      <w:pPr>
        <w:spacing w:after="321" w:line="240" w:lineRule="auto"/>
        <w:ind w:left="2" w:right="63" w:firstLine="0"/>
        <w:contextualSpacing/>
        <w:rPr>
          <w:smallCaps/>
          <w:szCs w:val="24"/>
        </w:rPr>
      </w:pPr>
      <w:r>
        <w:rPr>
          <w:smallCaps/>
          <w:szCs w:val="24"/>
        </w:rPr>
        <w:t xml:space="preserve">Empatia </w:t>
      </w:r>
      <w:r w:rsidR="004D20F7">
        <w:rPr>
          <w:smallCaps/>
          <w:szCs w:val="24"/>
        </w:rPr>
        <w:t xml:space="preserve">Na Psicanálise: Um Enfoque Na Teoria De </w:t>
      </w:r>
      <w:r>
        <w:rPr>
          <w:smallCaps/>
          <w:szCs w:val="24"/>
        </w:rPr>
        <w:t xml:space="preserve">Klein </w:t>
      </w:r>
      <w:r w:rsidR="004D20F7">
        <w:rPr>
          <w:smallCaps/>
          <w:szCs w:val="24"/>
        </w:rPr>
        <w:t xml:space="preserve">E </w:t>
      </w:r>
      <w:proofErr w:type="spellStart"/>
      <w:r>
        <w:rPr>
          <w:smallCaps/>
          <w:szCs w:val="24"/>
        </w:rPr>
        <w:t>Winnicot</w:t>
      </w:r>
      <w:proofErr w:type="spellEnd"/>
      <w:r w:rsidR="007A0CC8">
        <w:rPr>
          <w:smallCaps/>
          <w:szCs w:val="24"/>
        </w:rPr>
        <w:t xml:space="preserve"> </w:t>
      </w:r>
      <w:r w:rsidR="004D20F7" w:rsidRPr="004D20F7">
        <w:rPr>
          <w:bCs/>
          <w:smallCaps/>
          <w:szCs w:val="24"/>
        </w:rPr>
        <w:t xml:space="preserve">----------------- </w:t>
      </w:r>
      <w:r w:rsidR="002D1457">
        <w:rPr>
          <w:smallCaps/>
          <w:szCs w:val="24"/>
        </w:rPr>
        <w:t>162</w:t>
      </w:r>
    </w:p>
    <w:p w14:paraId="27758715" w14:textId="768AFD6B" w:rsidR="00146189" w:rsidRDefault="00146189" w:rsidP="00D61190">
      <w:pPr>
        <w:spacing w:after="321" w:line="240" w:lineRule="auto"/>
        <w:ind w:left="2" w:right="63" w:firstLine="0"/>
        <w:contextualSpacing/>
        <w:rPr>
          <w:smallCaps/>
          <w:szCs w:val="24"/>
        </w:rPr>
      </w:pPr>
      <w:r w:rsidRPr="00146189">
        <w:rPr>
          <w:i/>
          <w:iCs/>
          <w:smallCaps/>
          <w:szCs w:val="24"/>
        </w:rPr>
        <w:t xml:space="preserve">Alexandre Patrício </w:t>
      </w:r>
      <w:r w:rsidR="004D20F7" w:rsidRPr="00146189">
        <w:rPr>
          <w:i/>
          <w:iCs/>
          <w:smallCaps/>
          <w:szCs w:val="24"/>
        </w:rPr>
        <w:t xml:space="preserve">De </w:t>
      </w:r>
      <w:r w:rsidRPr="00146189">
        <w:rPr>
          <w:i/>
          <w:iCs/>
          <w:smallCaps/>
          <w:szCs w:val="24"/>
        </w:rPr>
        <w:t>Almeida</w:t>
      </w:r>
    </w:p>
    <w:p w14:paraId="09D2CCFC" w14:textId="77777777" w:rsidR="00146189" w:rsidRPr="00146189" w:rsidRDefault="00146189" w:rsidP="00D61190">
      <w:pPr>
        <w:spacing w:after="321" w:line="240" w:lineRule="auto"/>
        <w:ind w:left="2" w:right="63" w:firstLine="0"/>
        <w:contextualSpacing/>
        <w:rPr>
          <w:smallCaps/>
          <w:szCs w:val="24"/>
        </w:rPr>
      </w:pPr>
    </w:p>
    <w:p w14:paraId="2190DA18" w14:textId="3D8BDB15" w:rsidR="007A0CC8" w:rsidRDefault="000B151A" w:rsidP="00D61190">
      <w:pPr>
        <w:spacing w:after="321" w:line="240" w:lineRule="auto"/>
        <w:ind w:left="2" w:right="63" w:firstLine="0"/>
        <w:contextualSpacing/>
        <w:rPr>
          <w:smallCaps/>
          <w:szCs w:val="24"/>
        </w:rPr>
      </w:pPr>
      <w:r>
        <w:rPr>
          <w:smallCaps/>
          <w:szCs w:val="24"/>
        </w:rPr>
        <w:t xml:space="preserve">Diferença </w:t>
      </w:r>
      <w:r w:rsidR="004D20F7">
        <w:rPr>
          <w:smallCaps/>
          <w:szCs w:val="24"/>
        </w:rPr>
        <w:t xml:space="preserve">E </w:t>
      </w:r>
      <w:r>
        <w:rPr>
          <w:smallCaps/>
          <w:szCs w:val="24"/>
        </w:rPr>
        <w:t>Tradução</w:t>
      </w:r>
      <w:r w:rsidR="004D20F7">
        <w:rPr>
          <w:smallCaps/>
          <w:szCs w:val="24"/>
        </w:rPr>
        <w:t xml:space="preserve">: Aportes De </w:t>
      </w:r>
      <w:r>
        <w:rPr>
          <w:smallCaps/>
          <w:szCs w:val="24"/>
        </w:rPr>
        <w:t xml:space="preserve">Derrida </w:t>
      </w:r>
      <w:r w:rsidR="004D20F7">
        <w:rPr>
          <w:smallCaps/>
          <w:szCs w:val="24"/>
        </w:rPr>
        <w:t>Para O Trabalho Com A Escuta</w:t>
      </w:r>
      <w:r w:rsidR="004D20F7" w:rsidRPr="004D20F7">
        <w:rPr>
          <w:bCs/>
          <w:smallCaps/>
          <w:szCs w:val="24"/>
        </w:rPr>
        <w:t xml:space="preserve">----- </w:t>
      </w:r>
      <w:r w:rsidR="004D20F7">
        <w:rPr>
          <w:smallCaps/>
          <w:szCs w:val="24"/>
        </w:rPr>
        <w:t>1</w:t>
      </w:r>
      <w:r w:rsidR="002D1457">
        <w:rPr>
          <w:smallCaps/>
          <w:szCs w:val="24"/>
        </w:rPr>
        <w:t>84</w:t>
      </w:r>
    </w:p>
    <w:p w14:paraId="11D99E5F" w14:textId="2B051467" w:rsidR="000B151A" w:rsidRDefault="000B151A" w:rsidP="00D61190">
      <w:pPr>
        <w:spacing w:after="321" w:line="240" w:lineRule="auto"/>
        <w:ind w:left="2" w:right="63" w:firstLine="0"/>
        <w:contextualSpacing/>
        <w:rPr>
          <w:smallCaps/>
          <w:szCs w:val="24"/>
        </w:rPr>
      </w:pPr>
      <w:r w:rsidRPr="000B151A">
        <w:rPr>
          <w:i/>
          <w:iCs/>
          <w:smallCaps/>
          <w:szCs w:val="24"/>
        </w:rPr>
        <w:t xml:space="preserve">Fernanda Albrecht </w:t>
      </w:r>
      <w:r w:rsidR="004D20F7" w:rsidRPr="000B151A">
        <w:rPr>
          <w:i/>
          <w:iCs/>
          <w:smallCaps/>
          <w:szCs w:val="24"/>
        </w:rPr>
        <w:t xml:space="preserve">E </w:t>
      </w:r>
      <w:proofErr w:type="spellStart"/>
      <w:r w:rsidRPr="000B151A">
        <w:rPr>
          <w:i/>
          <w:iCs/>
          <w:smallCaps/>
          <w:szCs w:val="24"/>
        </w:rPr>
        <w:t>Mérite</w:t>
      </w:r>
      <w:proofErr w:type="spellEnd"/>
      <w:r w:rsidRPr="000B151A">
        <w:rPr>
          <w:i/>
          <w:iCs/>
          <w:smallCaps/>
          <w:szCs w:val="24"/>
        </w:rPr>
        <w:t xml:space="preserve"> </w:t>
      </w:r>
      <w:r w:rsidR="004D20F7" w:rsidRPr="000B151A">
        <w:rPr>
          <w:i/>
          <w:iCs/>
          <w:smallCaps/>
          <w:szCs w:val="24"/>
        </w:rPr>
        <w:t xml:space="preserve">De </w:t>
      </w:r>
      <w:r w:rsidRPr="000B151A">
        <w:rPr>
          <w:i/>
          <w:iCs/>
          <w:smallCaps/>
          <w:szCs w:val="24"/>
        </w:rPr>
        <w:t>Souza</w:t>
      </w:r>
    </w:p>
    <w:p w14:paraId="5398C505" w14:textId="77777777" w:rsidR="000B151A" w:rsidRPr="000B151A" w:rsidRDefault="000B151A" w:rsidP="00D61190">
      <w:pPr>
        <w:spacing w:after="321" w:line="240" w:lineRule="auto"/>
        <w:ind w:left="2" w:right="63" w:firstLine="0"/>
        <w:contextualSpacing/>
        <w:rPr>
          <w:smallCaps/>
          <w:szCs w:val="24"/>
        </w:rPr>
      </w:pPr>
    </w:p>
    <w:p w14:paraId="574CC589" w14:textId="39FFE112" w:rsidR="00BA45FB" w:rsidRDefault="00C44B28" w:rsidP="00D61190">
      <w:pPr>
        <w:spacing w:after="321" w:line="240" w:lineRule="auto"/>
        <w:ind w:left="2" w:right="63" w:firstLine="0"/>
        <w:contextualSpacing/>
        <w:rPr>
          <w:smallCaps/>
          <w:szCs w:val="24"/>
        </w:rPr>
      </w:pPr>
      <w:r>
        <w:rPr>
          <w:smallCaps/>
          <w:szCs w:val="24"/>
        </w:rPr>
        <w:lastRenderedPageBreak/>
        <w:t xml:space="preserve">Da </w:t>
      </w:r>
      <w:r w:rsidR="004D20F7">
        <w:rPr>
          <w:smallCaps/>
          <w:szCs w:val="24"/>
        </w:rPr>
        <w:t xml:space="preserve">Foraclusão À Reconstrução: Interlocuções Entre </w:t>
      </w:r>
      <w:r>
        <w:rPr>
          <w:smallCaps/>
          <w:szCs w:val="24"/>
        </w:rPr>
        <w:t xml:space="preserve">Nise </w:t>
      </w:r>
      <w:r w:rsidR="004D20F7">
        <w:rPr>
          <w:smallCaps/>
          <w:szCs w:val="24"/>
        </w:rPr>
        <w:t xml:space="preserve">Da </w:t>
      </w:r>
      <w:r>
        <w:rPr>
          <w:smallCaps/>
          <w:szCs w:val="24"/>
        </w:rPr>
        <w:t xml:space="preserve">Silveira </w:t>
      </w:r>
      <w:r w:rsidR="004D20F7">
        <w:rPr>
          <w:smallCaps/>
          <w:szCs w:val="24"/>
        </w:rPr>
        <w:t xml:space="preserve">E A Teoria </w:t>
      </w:r>
      <w:proofErr w:type="spellStart"/>
      <w:r w:rsidR="004D20F7">
        <w:rPr>
          <w:smallCaps/>
          <w:szCs w:val="24"/>
        </w:rPr>
        <w:t>Freudo</w:t>
      </w:r>
      <w:proofErr w:type="spellEnd"/>
      <w:r w:rsidR="004D20F7">
        <w:rPr>
          <w:smallCaps/>
          <w:szCs w:val="24"/>
        </w:rPr>
        <w:t xml:space="preserve">-Lacaniana Quanto Ao Manejo Clínico Das Psicoses Com Vistas A Estabilização </w:t>
      </w:r>
      <w:r w:rsidR="004D20F7" w:rsidRPr="004D20F7">
        <w:rPr>
          <w:bCs/>
          <w:smallCaps/>
          <w:szCs w:val="24"/>
        </w:rPr>
        <w:t xml:space="preserve">----------------------------------------------------------------------------------------- </w:t>
      </w:r>
      <w:r w:rsidR="002D1457">
        <w:rPr>
          <w:smallCaps/>
          <w:szCs w:val="24"/>
        </w:rPr>
        <w:t>210</w:t>
      </w:r>
    </w:p>
    <w:p w14:paraId="6DC77F0E" w14:textId="6AE0014E" w:rsidR="00C44B28" w:rsidRDefault="00C44B28" w:rsidP="00D61190">
      <w:pPr>
        <w:spacing w:after="321" w:line="240" w:lineRule="auto"/>
        <w:ind w:left="2" w:right="63" w:firstLine="0"/>
        <w:contextualSpacing/>
        <w:rPr>
          <w:i/>
          <w:iCs/>
          <w:smallCaps/>
          <w:szCs w:val="24"/>
        </w:rPr>
      </w:pPr>
      <w:r w:rsidRPr="00EF64F9">
        <w:rPr>
          <w:i/>
          <w:iCs/>
          <w:smallCaps/>
          <w:szCs w:val="24"/>
        </w:rPr>
        <w:t xml:space="preserve">Mariana </w:t>
      </w:r>
      <w:proofErr w:type="spellStart"/>
      <w:r w:rsidRPr="00EF64F9">
        <w:rPr>
          <w:i/>
          <w:iCs/>
          <w:smallCaps/>
          <w:szCs w:val="24"/>
        </w:rPr>
        <w:t>Rogrigues</w:t>
      </w:r>
      <w:proofErr w:type="spellEnd"/>
      <w:r w:rsidR="00EF64F9" w:rsidRPr="00EF64F9">
        <w:rPr>
          <w:i/>
          <w:iCs/>
          <w:smallCaps/>
          <w:szCs w:val="24"/>
        </w:rPr>
        <w:t xml:space="preserve"> </w:t>
      </w:r>
      <w:proofErr w:type="spellStart"/>
      <w:r w:rsidR="00EF64F9" w:rsidRPr="00EF64F9">
        <w:rPr>
          <w:i/>
          <w:iCs/>
          <w:smallCaps/>
          <w:szCs w:val="24"/>
        </w:rPr>
        <w:t>Festucci</w:t>
      </w:r>
      <w:proofErr w:type="spellEnd"/>
      <w:r w:rsidR="00EF64F9" w:rsidRPr="00EF64F9">
        <w:rPr>
          <w:i/>
          <w:iCs/>
          <w:smallCaps/>
          <w:szCs w:val="24"/>
        </w:rPr>
        <w:t xml:space="preserve"> Grecco </w:t>
      </w:r>
      <w:r w:rsidR="004D20F7" w:rsidRPr="00EF64F9">
        <w:rPr>
          <w:i/>
          <w:iCs/>
          <w:smallCaps/>
          <w:szCs w:val="24"/>
        </w:rPr>
        <w:t xml:space="preserve">E </w:t>
      </w:r>
      <w:r w:rsidR="00EF64F9" w:rsidRPr="00EF64F9">
        <w:rPr>
          <w:i/>
          <w:iCs/>
          <w:smallCaps/>
          <w:szCs w:val="24"/>
        </w:rPr>
        <w:t>Ivan Ramos Estevão</w:t>
      </w:r>
    </w:p>
    <w:p w14:paraId="0B3197D4" w14:textId="77777777" w:rsidR="00FB6C18" w:rsidRPr="00EF64F9" w:rsidRDefault="00FB6C18" w:rsidP="00D61190">
      <w:pPr>
        <w:spacing w:after="321" w:line="240" w:lineRule="auto"/>
        <w:ind w:left="2" w:right="63" w:firstLine="0"/>
        <w:contextualSpacing/>
        <w:rPr>
          <w:i/>
          <w:iCs/>
          <w:smallCaps/>
          <w:szCs w:val="24"/>
        </w:rPr>
      </w:pPr>
    </w:p>
    <w:p w14:paraId="3BC353E3" w14:textId="2C695766" w:rsidR="00BA45FB" w:rsidRDefault="00EF64F9" w:rsidP="00D61190">
      <w:pPr>
        <w:spacing w:after="321" w:line="240" w:lineRule="auto"/>
        <w:ind w:left="2" w:right="63" w:firstLine="0"/>
        <w:contextualSpacing/>
        <w:rPr>
          <w:smallCaps/>
          <w:szCs w:val="24"/>
        </w:rPr>
      </w:pPr>
      <w:r>
        <w:rPr>
          <w:smallCaps/>
          <w:szCs w:val="24"/>
        </w:rPr>
        <w:t xml:space="preserve">A </w:t>
      </w:r>
      <w:r w:rsidR="004D20F7">
        <w:rPr>
          <w:smallCaps/>
          <w:szCs w:val="24"/>
        </w:rPr>
        <w:t xml:space="preserve">Supervisão Clínico-Institucional De Território: O Lugar Do Supervisor </w:t>
      </w:r>
      <w:r w:rsidR="004D20F7" w:rsidRPr="004D20F7">
        <w:rPr>
          <w:bCs/>
          <w:smallCaps/>
          <w:szCs w:val="24"/>
        </w:rPr>
        <w:t xml:space="preserve">------- </w:t>
      </w:r>
      <w:r w:rsidR="004D20F7">
        <w:rPr>
          <w:smallCaps/>
          <w:szCs w:val="24"/>
        </w:rPr>
        <w:t>2</w:t>
      </w:r>
      <w:r w:rsidR="002D1457">
        <w:rPr>
          <w:smallCaps/>
          <w:szCs w:val="24"/>
        </w:rPr>
        <w:t>29</w:t>
      </w:r>
    </w:p>
    <w:p w14:paraId="0BC9C166" w14:textId="23E84CEF" w:rsidR="00EF64F9" w:rsidRDefault="00EF64F9" w:rsidP="00D61190">
      <w:pPr>
        <w:spacing w:after="321" w:line="240" w:lineRule="auto"/>
        <w:ind w:left="2" w:right="63" w:firstLine="0"/>
        <w:contextualSpacing/>
        <w:rPr>
          <w:smallCaps/>
          <w:szCs w:val="24"/>
        </w:rPr>
      </w:pPr>
      <w:r>
        <w:rPr>
          <w:i/>
          <w:iCs/>
          <w:smallCaps/>
          <w:szCs w:val="24"/>
        </w:rPr>
        <w:t xml:space="preserve">Sergio </w:t>
      </w:r>
      <w:proofErr w:type="spellStart"/>
      <w:r>
        <w:rPr>
          <w:i/>
          <w:iCs/>
          <w:smallCaps/>
          <w:szCs w:val="24"/>
        </w:rPr>
        <w:t>Valmario</w:t>
      </w:r>
      <w:proofErr w:type="spellEnd"/>
      <w:r>
        <w:rPr>
          <w:i/>
          <w:iCs/>
          <w:smallCaps/>
          <w:szCs w:val="24"/>
        </w:rPr>
        <w:t xml:space="preserve"> Bar</w:t>
      </w:r>
      <w:r w:rsidR="004D20F7">
        <w:rPr>
          <w:i/>
          <w:iCs/>
          <w:smallCaps/>
          <w:szCs w:val="24"/>
        </w:rPr>
        <w:t>b</w:t>
      </w:r>
      <w:r>
        <w:rPr>
          <w:i/>
          <w:iCs/>
          <w:smallCaps/>
          <w:szCs w:val="24"/>
        </w:rPr>
        <w:t>oza Costa</w:t>
      </w:r>
    </w:p>
    <w:p w14:paraId="2C9E4F22" w14:textId="77777777" w:rsidR="00EF64F9" w:rsidRPr="00EF64F9" w:rsidRDefault="00EF64F9" w:rsidP="00D61190">
      <w:pPr>
        <w:spacing w:after="321" w:line="240" w:lineRule="auto"/>
        <w:ind w:left="2" w:right="63" w:firstLine="0"/>
        <w:contextualSpacing/>
        <w:rPr>
          <w:smallCaps/>
          <w:szCs w:val="24"/>
        </w:rPr>
      </w:pPr>
    </w:p>
    <w:p w14:paraId="10AF8BEB" w14:textId="77777777" w:rsidR="007B2848" w:rsidRDefault="007B2848" w:rsidP="00C769A1">
      <w:pPr>
        <w:spacing w:after="317" w:line="360" w:lineRule="auto"/>
        <w:ind w:right="63" w:firstLine="0"/>
        <w:rPr>
          <w:b/>
          <w:bCs/>
          <w:smallCaps/>
          <w:szCs w:val="24"/>
        </w:rPr>
      </w:pPr>
      <w:r w:rsidRPr="007B2848">
        <w:rPr>
          <w:b/>
          <w:bCs/>
          <w:smallCaps/>
          <w:sz w:val="28"/>
          <w:szCs w:val="28"/>
          <w:u w:val="single" w:color="000000"/>
        </w:rPr>
        <w:t>Resenha</w:t>
      </w:r>
      <w:r w:rsidRPr="002F44AF">
        <w:rPr>
          <w:b/>
          <w:bCs/>
          <w:smallCaps/>
          <w:szCs w:val="24"/>
        </w:rPr>
        <w:t xml:space="preserve"> </w:t>
      </w:r>
    </w:p>
    <w:p w14:paraId="3D964CCB" w14:textId="1539D500" w:rsidR="00FA1AAA" w:rsidRPr="00C769A1" w:rsidRDefault="004D20F7" w:rsidP="00C769A1">
      <w:pPr>
        <w:spacing w:after="317" w:line="480" w:lineRule="auto"/>
        <w:ind w:left="2" w:right="63" w:firstLine="0"/>
        <w:contextualSpacing/>
        <w:rPr>
          <w:smallCaps/>
          <w:szCs w:val="24"/>
        </w:rPr>
      </w:pPr>
      <w:r w:rsidRPr="004D20F7">
        <w:rPr>
          <w:smallCaps/>
          <w:szCs w:val="24"/>
        </w:rPr>
        <w:t>A Segregação Como Produto Da Constituição Subjetiva E O Racismo-----</w:t>
      </w:r>
      <w:r>
        <w:rPr>
          <w:smallCaps/>
          <w:szCs w:val="24"/>
        </w:rPr>
        <w:t>-</w:t>
      </w:r>
      <w:r w:rsidRPr="004D20F7">
        <w:rPr>
          <w:smallCaps/>
          <w:szCs w:val="24"/>
        </w:rPr>
        <w:t xml:space="preserve">------- </w:t>
      </w:r>
      <w:bookmarkEnd w:id="0"/>
      <w:r w:rsidR="002D1457">
        <w:rPr>
          <w:smallCaps/>
          <w:szCs w:val="24"/>
        </w:rPr>
        <w:t>247</w:t>
      </w:r>
    </w:p>
    <w:p w14:paraId="0D8ED456" w14:textId="1D1C0E46" w:rsidR="00665BA7" w:rsidRDefault="003B17FF" w:rsidP="00C769A1">
      <w:pPr>
        <w:spacing w:after="288" w:line="480" w:lineRule="auto"/>
        <w:ind w:left="2" w:right="63" w:firstLine="0"/>
        <w:contextualSpacing/>
      </w:pPr>
      <w:r>
        <w:t>C</w:t>
      </w:r>
      <w:r>
        <w:rPr>
          <w:sz w:val="19"/>
        </w:rPr>
        <w:t>ONTENTS</w:t>
      </w:r>
      <w:r>
        <w:t xml:space="preserve"> </w:t>
      </w:r>
      <w:r w:rsidR="004D20F7" w:rsidRPr="004D20F7">
        <w:rPr>
          <w:bCs/>
        </w:rPr>
        <w:t xml:space="preserve">----------------------------------------------------------------------------------------------- </w:t>
      </w:r>
      <w:r w:rsidR="004D20F7">
        <w:rPr>
          <w:color w:val="auto"/>
        </w:rPr>
        <w:t>2</w:t>
      </w:r>
      <w:r w:rsidR="00F46447">
        <w:rPr>
          <w:color w:val="auto"/>
        </w:rPr>
        <w:t>5</w:t>
      </w:r>
      <w:r w:rsidR="002D1457">
        <w:rPr>
          <w:color w:val="auto"/>
        </w:rPr>
        <w:t>3</w:t>
      </w:r>
    </w:p>
    <w:p w14:paraId="3B749387" w14:textId="691B8CCD" w:rsidR="00665BA7" w:rsidRDefault="003B17FF" w:rsidP="00C769A1">
      <w:pPr>
        <w:spacing w:after="163" w:line="480" w:lineRule="auto"/>
        <w:ind w:left="2" w:right="63" w:firstLine="0"/>
        <w:contextualSpacing/>
      </w:pPr>
      <w:r>
        <w:t>S</w:t>
      </w:r>
      <w:r>
        <w:rPr>
          <w:sz w:val="19"/>
        </w:rPr>
        <w:t>OMMAIRE</w:t>
      </w:r>
      <w:r>
        <w:t xml:space="preserve"> </w:t>
      </w:r>
      <w:r w:rsidR="004D20F7" w:rsidRPr="004D20F7">
        <w:rPr>
          <w:bCs/>
        </w:rPr>
        <w:t xml:space="preserve">----------------------------------------------------------------------------------------------- </w:t>
      </w:r>
      <w:r w:rsidR="00F46447">
        <w:rPr>
          <w:bCs/>
          <w:color w:val="auto"/>
        </w:rPr>
        <w:t>25</w:t>
      </w:r>
      <w:r w:rsidR="002D1457">
        <w:rPr>
          <w:bCs/>
          <w:color w:val="auto"/>
        </w:rPr>
        <w:t>4</w:t>
      </w:r>
    </w:p>
    <w:p w14:paraId="024C62EF" w14:textId="77777777" w:rsidR="00665BA7" w:rsidRDefault="003B17FF" w:rsidP="00C769A1">
      <w:pPr>
        <w:spacing w:after="0" w:line="480" w:lineRule="auto"/>
        <w:ind w:firstLine="0"/>
        <w:contextualSpacing/>
        <w:jc w:val="left"/>
      </w:pPr>
      <w:r>
        <w:t xml:space="preserve"> </w:t>
      </w:r>
      <w:r>
        <w:tab/>
        <w:t xml:space="preserve"> </w:t>
      </w:r>
      <w:r>
        <w:br w:type="page"/>
      </w:r>
    </w:p>
    <w:p w14:paraId="5FF70A1C" w14:textId="1C7DBC0F" w:rsidR="006C1227" w:rsidRPr="00E572E9" w:rsidRDefault="00E572E9" w:rsidP="006C1227">
      <w:pPr>
        <w:pStyle w:val="NormalWeb"/>
        <w:spacing w:before="0" w:beforeAutospacing="0" w:after="0" w:line="360" w:lineRule="auto"/>
        <w:jc w:val="center"/>
        <w:rPr>
          <w:rFonts w:ascii="Arial" w:hAnsi="Arial" w:cs="Arial"/>
          <w:b/>
          <w:bCs/>
          <w:smallCaps/>
          <w:sz w:val="32"/>
          <w:szCs w:val="32"/>
        </w:rPr>
      </w:pPr>
      <w:r w:rsidRPr="00E572E9">
        <w:rPr>
          <w:rFonts w:ascii="Arial" w:hAnsi="Arial" w:cs="Arial"/>
          <w:b/>
          <w:bCs/>
          <w:smallCaps/>
          <w:sz w:val="32"/>
          <w:szCs w:val="32"/>
        </w:rPr>
        <w:lastRenderedPageBreak/>
        <w:t xml:space="preserve">Editorial </w:t>
      </w:r>
    </w:p>
    <w:p w14:paraId="19EE2060" w14:textId="4C768DAE" w:rsidR="00E307E8" w:rsidRDefault="00E307E8" w:rsidP="00E307E8">
      <w:pPr>
        <w:pStyle w:val="NormalWeb"/>
        <w:spacing w:before="0" w:beforeAutospacing="0" w:after="0"/>
        <w:ind w:firstLine="709"/>
        <w:jc w:val="center"/>
        <w:rPr>
          <w:rFonts w:ascii="Arial" w:hAnsi="Arial" w:cs="Arial"/>
          <w:b/>
          <w:smallCaps/>
          <w:sz w:val="32"/>
          <w:szCs w:val="32"/>
        </w:rPr>
      </w:pPr>
      <w:r w:rsidRPr="00A0399A">
        <w:rPr>
          <w:rFonts w:ascii="Arial" w:hAnsi="Arial" w:cs="Arial"/>
          <w:b/>
          <w:smallCaps/>
          <w:sz w:val="32"/>
          <w:szCs w:val="32"/>
        </w:rPr>
        <w:t xml:space="preserve">A Insistência </w:t>
      </w:r>
      <w:r w:rsidR="00F46447" w:rsidRPr="00A0399A">
        <w:rPr>
          <w:rFonts w:ascii="Arial" w:hAnsi="Arial" w:cs="Arial"/>
          <w:b/>
          <w:smallCaps/>
          <w:sz w:val="32"/>
          <w:szCs w:val="32"/>
        </w:rPr>
        <w:t xml:space="preserve">Do Desejo De Transmissão: A Transdisciplinaridade Em Ato </w:t>
      </w:r>
    </w:p>
    <w:p w14:paraId="2D44EDE3" w14:textId="77777777" w:rsidR="006C1227" w:rsidRDefault="006C1227" w:rsidP="006C1227">
      <w:pPr>
        <w:pStyle w:val="NormalWeb"/>
        <w:spacing w:before="0" w:beforeAutospacing="0" w:after="0" w:line="360" w:lineRule="auto"/>
        <w:jc w:val="right"/>
        <w:rPr>
          <w:rFonts w:ascii="Arial" w:hAnsi="Arial" w:cs="Arial"/>
        </w:rPr>
      </w:pPr>
    </w:p>
    <w:p w14:paraId="4866EC4A" w14:textId="67B3B665" w:rsidR="006C1227" w:rsidRPr="00840397" w:rsidRDefault="006C1227" w:rsidP="00C769A1">
      <w:pPr>
        <w:pStyle w:val="NormalWeb"/>
        <w:spacing w:before="0" w:beforeAutospacing="0" w:line="360" w:lineRule="auto"/>
        <w:contextualSpacing/>
        <w:jc w:val="right"/>
        <w:rPr>
          <w:rFonts w:ascii="Arial" w:hAnsi="Arial" w:cs="Arial"/>
          <w:b/>
          <w:bCs/>
        </w:rPr>
      </w:pPr>
      <w:r w:rsidRPr="00840397">
        <w:rPr>
          <w:rFonts w:ascii="Arial" w:hAnsi="Arial" w:cs="Arial"/>
          <w:b/>
          <w:bCs/>
        </w:rPr>
        <w:t>Denise Maurano</w:t>
      </w:r>
      <w:r w:rsidR="00257648">
        <w:rPr>
          <w:rStyle w:val="Refdenotaderodap"/>
          <w:rFonts w:ascii="Arial" w:hAnsi="Arial" w:cs="Arial"/>
          <w:b/>
          <w:bCs/>
        </w:rPr>
        <w:footnoteReference w:id="1"/>
      </w:r>
    </w:p>
    <w:p w14:paraId="2F83B005" w14:textId="68E1FFBB" w:rsidR="006C1227" w:rsidRPr="00840397" w:rsidRDefault="006C1227" w:rsidP="00C769A1">
      <w:pPr>
        <w:pStyle w:val="NormalWeb"/>
        <w:spacing w:before="0" w:beforeAutospacing="0" w:line="360" w:lineRule="auto"/>
        <w:contextualSpacing/>
        <w:jc w:val="right"/>
        <w:rPr>
          <w:rFonts w:ascii="Arial" w:hAnsi="Arial" w:cs="Arial"/>
          <w:b/>
          <w:bCs/>
        </w:rPr>
      </w:pPr>
      <w:r w:rsidRPr="00840397">
        <w:rPr>
          <w:rFonts w:ascii="Arial" w:hAnsi="Arial" w:cs="Arial"/>
          <w:b/>
          <w:bCs/>
        </w:rPr>
        <w:t>Joana Souza</w:t>
      </w:r>
      <w:r w:rsidR="00257648">
        <w:rPr>
          <w:rStyle w:val="Refdenotaderodap"/>
          <w:rFonts w:ascii="Arial" w:hAnsi="Arial" w:cs="Arial"/>
          <w:b/>
          <w:bCs/>
        </w:rPr>
        <w:footnoteReference w:id="2"/>
      </w:r>
    </w:p>
    <w:p w14:paraId="6A048130" w14:textId="20EFF0B9" w:rsidR="006C1227" w:rsidRPr="00840397" w:rsidRDefault="006C1227" w:rsidP="00C769A1">
      <w:pPr>
        <w:pStyle w:val="NormalWeb"/>
        <w:spacing w:before="0" w:beforeAutospacing="0" w:line="360" w:lineRule="auto"/>
        <w:contextualSpacing/>
        <w:jc w:val="right"/>
        <w:rPr>
          <w:rFonts w:ascii="Arial" w:hAnsi="Arial" w:cs="Arial"/>
          <w:b/>
          <w:bCs/>
        </w:rPr>
      </w:pPr>
      <w:r w:rsidRPr="00840397">
        <w:rPr>
          <w:rFonts w:ascii="Arial" w:hAnsi="Arial" w:cs="Arial"/>
          <w:b/>
          <w:bCs/>
        </w:rPr>
        <w:t>Renata Mattos Avril</w:t>
      </w:r>
      <w:r w:rsidR="00257648">
        <w:rPr>
          <w:rStyle w:val="Refdenotaderodap"/>
          <w:rFonts w:ascii="Arial" w:hAnsi="Arial" w:cs="Arial"/>
          <w:b/>
          <w:bCs/>
        </w:rPr>
        <w:footnoteReference w:id="3"/>
      </w:r>
    </w:p>
    <w:p w14:paraId="3C48EC23" w14:textId="77777777" w:rsidR="006C1227" w:rsidRPr="00CC39FF" w:rsidRDefault="006C1227" w:rsidP="006C1227">
      <w:pPr>
        <w:pStyle w:val="NormalWeb"/>
        <w:spacing w:before="0" w:beforeAutospacing="0" w:after="0" w:line="360" w:lineRule="auto"/>
        <w:jc w:val="both"/>
        <w:rPr>
          <w:rFonts w:ascii="Arial" w:hAnsi="Arial" w:cs="Arial"/>
        </w:rPr>
      </w:pPr>
      <w:r w:rsidRPr="00CC39FF">
        <w:rPr>
          <w:rFonts w:ascii="Arial" w:hAnsi="Arial" w:cs="Arial"/>
        </w:rPr>
        <w:t> </w:t>
      </w:r>
    </w:p>
    <w:p w14:paraId="75124295" w14:textId="77777777" w:rsidR="00E307E8" w:rsidRDefault="006C1227" w:rsidP="00E307E8">
      <w:pPr>
        <w:pStyle w:val="NormalWeb"/>
        <w:spacing w:before="0" w:beforeAutospacing="0" w:line="360" w:lineRule="auto"/>
        <w:ind w:firstLine="709"/>
        <w:contextualSpacing/>
        <w:jc w:val="both"/>
        <w:rPr>
          <w:rFonts w:ascii="Arial" w:hAnsi="Arial" w:cs="Arial"/>
        </w:rPr>
      </w:pPr>
      <w:r w:rsidRPr="00CC39FF">
        <w:rPr>
          <w:rFonts w:ascii="Arial" w:hAnsi="Arial" w:cs="Arial"/>
        </w:rPr>
        <w:t> </w:t>
      </w:r>
      <w:r w:rsidR="00E307E8">
        <w:rPr>
          <w:rFonts w:ascii="Arial" w:hAnsi="Arial" w:cs="Arial"/>
        </w:rPr>
        <w:t xml:space="preserve">O caráter transdisciplinar deste periódico é demonstrado, não só na multiplicidade de temas abordados pelos autores que publicamos, mas também em ato. A proposta da Psicanálise &amp; Barroco em revista surgiu em um curso de Psicologia, tendo sido idealizada pela Profa. Denise Maurano que, naquela época, fazia parte do corpo docente da Universidade Federal de Juiz de Fora. Anos depois, com sua redistribuição para a Universidade Federal do Estado do Rio de Janeiro e sua inserção no Programa de Pós-Graduação em Memória Social, a revista, que cruzou as fronteiras das minas gerais com sua criadora, passou a compor a linha de pesquisa “Memória, subjetividade e criação”, do PPGMS. Acontece que, em um dado momento Denise Maurano, decide se “aposentar” de sua função como Professora Titular da UNIRIO e a revista migrou, desta vez para o Departamento de Fundamentos da Educação, onde foi gentilmente acolhido pela Profa. Dra. Lucia de Freitas Perez, que passou a fazer parte de nosso quadro editorial.  </w:t>
      </w:r>
    </w:p>
    <w:p w14:paraId="3D6538B9" w14:textId="19F55D8A"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A décima nona edição da Psicanálise &amp; Barroco em revista tem um sentido especial para nós editores, dado que são dezenove anos de insistência na transmissão da psicanálise e de suas conexões por meio da escrita. Nesse tempo, várias mãos </w:t>
      </w:r>
      <w:r>
        <w:rPr>
          <w:rFonts w:ascii="Arial" w:hAnsi="Arial" w:cs="Arial"/>
        </w:rPr>
        <w:lastRenderedPageBreak/>
        <w:t xml:space="preserve">ajudaram a sustentar esse projeto permeado pela ética e pelo acolhimento. Não temos como mencionar aqui todos os que já colaboraram, desde alunos bolsistas da graduação, do mestrado e doutorado, e professores engajados com a proposta, mas queremos agradecer a todos que de alguma forma acreditaram que era possível dar continuidade a esse projeto, a despeito de todas as dificuldades, de todos os percalços que surgiram ao longo do caminho. Esperançosos de que este novo ciclo que se inicia seja permeado pela fecundidade, os convidamos a ler os belíssimos artigos que compõem o volume 1 da décima nona edição da Psicanálise e Barroco em revista. </w:t>
      </w:r>
    </w:p>
    <w:p w14:paraId="6F3DDBAF" w14:textId="77777777"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Nesse número, em nossa seção temática, d</w:t>
      </w:r>
      <w:r w:rsidRPr="00824C98">
        <w:rPr>
          <w:rFonts w:ascii="Arial" w:hAnsi="Arial" w:cs="Arial"/>
        </w:rPr>
        <w:t xml:space="preserve">ando continuidade às publicações em torno da voz, da música, da musicalidade e da memória em diálogo com a psicanálise, trazemos na seção temática desta edição três escritos que nos fazem percorrer incidências da pulsão invocante que transmitem, por vias distintas, a presença </w:t>
      </w:r>
      <w:r>
        <w:rPr>
          <w:rFonts w:ascii="Arial" w:hAnsi="Arial" w:cs="Arial"/>
        </w:rPr>
        <w:t xml:space="preserve">tanto </w:t>
      </w:r>
      <w:r w:rsidRPr="00824C98">
        <w:rPr>
          <w:rFonts w:ascii="Arial" w:hAnsi="Arial" w:cs="Arial"/>
        </w:rPr>
        <w:t xml:space="preserve">do gozo no </w:t>
      </w:r>
      <w:proofErr w:type="spellStart"/>
      <w:r w:rsidRPr="00824C98">
        <w:rPr>
          <w:rFonts w:ascii="Arial" w:hAnsi="Arial" w:cs="Arial"/>
          <w:i/>
        </w:rPr>
        <w:t>parlêtre</w:t>
      </w:r>
      <w:proofErr w:type="spellEnd"/>
      <w:r w:rsidRPr="00824C98">
        <w:rPr>
          <w:rFonts w:ascii="Arial" w:hAnsi="Arial" w:cs="Arial"/>
        </w:rPr>
        <w:t xml:space="preserve"> </w:t>
      </w:r>
      <w:r>
        <w:rPr>
          <w:rFonts w:ascii="Arial" w:hAnsi="Arial" w:cs="Arial"/>
        </w:rPr>
        <w:t xml:space="preserve">quanto </w:t>
      </w:r>
      <w:r w:rsidRPr="00824C98">
        <w:rPr>
          <w:rFonts w:ascii="Arial" w:hAnsi="Arial" w:cs="Arial"/>
        </w:rPr>
        <w:t xml:space="preserve">do corte estrutural que é preciso nele operar para que a fala ganhe corpo. </w:t>
      </w:r>
    </w:p>
    <w:p w14:paraId="3321B78B" w14:textId="77777777" w:rsidR="00E307E8" w:rsidRPr="00824C9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 xml:space="preserve">A voz que canta, grita </w:t>
      </w:r>
      <w:r>
        <w:rPr>
          <w:rFonts w:ascii="Arial" w:hAnsi="Arial" w:cs="Arial"/>
        </w:rPr>
        <w:t>e faz dançar com as marcas e viv</w:t>
      </w:r>
      <w:r w:rsidRPr="00824C98">
        <w:rPr>
          <w:rFonts w:ascii="Arial" w:hAnsi="Arial" w:cs="Arial"/>
        </w:rPr>
        <w:t>ên</w:t>
      </w:r>
      <w:r>
        <w:rPr>
          <w:rFonts w:ascii="Arial" w:hAnsi="Arial" w:cs="Arial"/>
        </w:rPr>
        <w:t>c</w:t>
      </w:r>
      <w:r w:rsidRPr="00824C98">
        <w:rPr>
          <w:rFonts w:ascii="Arial" w:hAnsi="Arial" w:cs="Arial"/>
        </w:rPr>
        <w:t>ias de um povo</w:t>
      </w:r>
      <w:r>
        <w:rPr>
          <w:rFonts w:ascii="Arial" w:hAnsi="Arial" w:cs="Arial"/>
        </w:rPr>
        <w:t>. A</w:t>
      </w:r>
      <w:r w:rsidRPr="00824C98">
        <w:rPr>
          <w:rFonts w:ascii="Arial" w:hAnsi="Arial" w:cs="Arial"/>
        </w:rPr>
        <w:t xml:space="preserve"> voz que murmura e faz despertar o que de mais arcaico e íntimo foi ouvido. A voz do pai que estrutura a lei regulando o gozo e invocando criações</w:t>
      </w:r>
      <w:r>
        <w:rPr>
          <w:rFonts w:ascii="Arial" w:hAnsi="Arial" w:cs="Arial"/>
        </w:rPr>
        <w:t xml:space="preserve"> culturais, míticas ou subjetivas</w:t>
      </w:r>
      <w:r w:rsidRPr="00824C98">
        <w:rPr>
          <w:rFonts w:ascii="Arial" w:hAnsi="Arial" w:cs="Arial"/>
        </w:rPr>
        <w:t>. São essas as três faces deste objeto com as quais seremos aqui confrontados em nossa leitura. Voz ausente que nos constitui, a qual incorporamos por seu vazio, e em torno do qual podemos criar para dar notícias, singular ou coletivamente, do lugar de onde falamos e somos falados.</w:t>
      </w:r>
    </w:p>
    <w:p w14:paraId="2F8B29C9" w14:textId="77777777" w:rsidR="00E307E8" w:rsidRPr="00824C9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 xml:space="preserve">Há voz. A voz. </w:t>
      </w:r>
      <w:r w:rsidRPr="00824C98">
        <w:rPr>
          <w:rFonts w:ascii="Arial" w:hAnsi="Arial" w:cs="Arial"/>
          <w:i/>
        </w:rPr>
        <w:t>a</w:t>
      </w:r>
      <w:r w:rsidRPr="00824C98">
        <w:rPr>
          <w:rFonts w:ascii="Arial" w:hAnsi="Arial" w:cs="Arial"/>
        </w:rPr>
        <w:t xml:space="preserve"> voz. Humanizante. </w:t>
      </w:r>
      <w:proofErr w:type="spellStart"/>
      <w:r w:rsidRPr="00824C98">
        <w:rPr>
          <w:rFonts w:ascii="Arial" w:hAnsi="Arial" w:cs="Arial"/>
        </w:rPr>
        <w:t>Singularizante</w:t>
      </w:r>
      <w:proofErr w:type="spellEnd"/>
      <w:r w:rsidRPr="00824C98">
        <w:rPr>
          <w:rFonts w:ascii="Arial" w:hAnsi="Arial" w:cs="Arial"/>
        </w:rPr>
        <w:t>. Invocadora da Cultura.</w:t>
      </w:r>
    </w:p>
    <w:p w14:paraId="08CED924" w14:textId="77777777" w:rsidR="00E307E8" w:rsidRPr="00824C9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Esse fio atravessa igualmente os escritos que apresentamos nesta edição, nos lembrando que emergimos na Cultura, com voz, no cuidado do Outro frente ao desamparo que nos é comum e ao qual respo</w:t>
      </w:r>
      <w:r>
        <w:rPr>
          <w:rFonts w:ascii="Arial" w:hAnsi="Arial" w:cs="Arial"/>
        </w:rPr>
        <w:t>n</w:t>
      </w:r>
      <w:r w:rsidRPr="00824C98">
        <w:rPr>
          <w:rFonts w:ascii="Arial" w:hAnsi="Arial" w:cs="Arial"/>
        </w:rPr>
        <w:t>demos de modo desejante e singular.</w:t>
      </w:r>
      <w:r>
        <w:rPr>
          <w:rFonts w:ascii="Arial" w:hAnsi="Arial" w:cs="Arial"/>
        </w:rPr>
        <w:t xml:space="preserve"> E nos lembrando, além disso, da força ética e política da voz, posto que ela invoca a singularidade, a polifonia, a escuta da diferença, o movimento de criação.</w:t>
      </w:r>
    </w:p>
    <w:p w14:paraId="026CFABF" w14:textId="77777777" w:rsidR="00E307E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 xml:space="preserve">Assim, abrimos a seção temática com um potente e poético texto da psicanalista Claire </w:t>
      </w:r>
      <w:proofErr w:type="spellStart"/>
      <w:r w:rsidRPr="00824C98">
        <w:rPr>
          <w:rFonts w:ascii="Arial" w:hAnsi="Arial" w:cs="Arial"/>
        </w:rPr>
        <w:t>Gillie</w:t>
      </w:r>
      <w:proofErr w:type="spellEnd"/>
      <w:r w:rsidRPr="00824C98">
        <w:rPr>
          <w:rFonts w:ascii="Arial" w:hAnsi="Arial" w:cs="Arial"/>
        </w:rPr>
        <w:t>, “</w:t>
      </w:r>
      <w:r w:rsidRPr="00BD07A5">
        <w:rPr>
          <w:rFonts w:ascii="Arial" w:hAnsi="Arial" w:cs="Arial"/>
          <w:b/>
          <w:bCs/>
          <w:i/>
        </w:rPr>
        <w:t xml:space="preserve">Le flamenco, </w:t>
      </w:r>
      <w:proofErr w:type="spellStart"/>
      <w:r w:rsidRPr="00BD07A5">
        <w:rPr>
          <w:rFonts w:ascii="Arial" w:hAnsi="Arial" w:cs="Arial"/>
          <w:b/>
          <w:bCs/>
          <w:i/>
        </w:rPr>
        <w:t>les</w:t>
      </w:r>
      <w:proofErr w:type="spellEnd"/>
      <w:r w:rsidRPr="00BD07A5">
        <w:rPr>
          <w:rFonts w:ascii="Arial" w:hAnsi="Arial" w:cs="Arial"/>
          <w:b/>
          <w:bCs/>
          <w:i/>
        </w:rPr>
        <w:t xml:space="preserve"> </w:t>
      </w:r>
      <w:proofErr w:type="spellStart"/>
      <w:r w:rsidRPr="00BD07A5">
        <w:rPr>
          <w:rFonts w:ascii="Arial" w:hAnsi="Arial" w:cs="Arial"/>
          <w:b/>
          <w:bCs/>
          <w:i/>
        </w:rPr>
        <w:t>noces</w:t>
      </w:r>
      <w:proofErr w:type="spellEnd"/>
      <w:r w:rsidRPr="00BD07A5">
        <w:rPr>
          <w:rFonts w:ascii="Arial" w:hAnsi="Arial" w:cs="Arial"/>
          <w:b/>
          <w:bCs/>
          <w:i/>
        </w:rPr>
        <w:t xml:space="preserve"> de </w:t>
      </w:r>
      <w:proofErr w:type="spellStart"/>
      <w:r w:rsidRPr="00BD07A5">
        <w:rPr>
          <w:rFonts w:ascii="Arial" w:hAnsi="Arial" w:cs="Arial"/>
          <w:b/>
          <w:bCs/>
          <w:i/>
        </w:rPr>
        <w:t>sang</w:t>
      </w:r>
      <w:proofErr w:type="spellEnd"/>
      <w:r w:rsidRPr="00BD07A5">
        <w:rPr>
          <w:rFonts w:ascii="Arial" w:hAnsi="Arial" w:cs="Arial"/>
          <w:b/>
          <w:bCs/>
          <w:i/>
        </w:rPr>
        <w:t xml:space="preserve"> entre </w:t>
      </w:r>
      <w:proofErr w:type="spellStart"/>
      <w:r w:rsidRPr="00BD07A5">
        <w:rPr>
          <w:rFonts w:ascii="Arial" w:hAnsi="Arial" w:cs="Arial"/>
          <w:b/>
          <w:bCs/>
          <w:i/>
        </w:rPr>
        <w:t>Réel</w:t>
      </w:r>
      <w:proofErr w:type="spellEnd"/>
      <w:r w:rsidRPr="00BD07A5">
        <w:rPr>
          <w:rFonts w:ascii="Arial" w:hAnsi="Arial" w:cs="Arial"/>
          <w:b/>
          <w:bCs/>
          <w:i/>
        </w:rPr>
        <w:t xml:space="preserve"> et Culture</w:t>
      </w:r>
      <w:r w:rsidRPr="00824C98">
        <w:rPr>
          <w:rFonts w:ascii="Arial" w:hAnsi="Arial" w:cs="Arial"/>
        </w:rPr>
        <w:t>”</w:t>
      </w:r>
      <w:r>
        <w:rPr>
          <w:rFonts w:ascii="Arial" w:hAnsi="Arial" w:cs="Arial"/>
        </w:rPr>
        <w:t>. Nele,</w:t>
      </w:r>
      <w:r w:rsidRPr="00824C98">
        <w:rPr>
          <w:rFonts w:ascii="Arial" w:hAnsi="Arial" w:cs="Arial"/>
        </w:rPr>
        <w:t xml:space="preserve"> a especificidade</w:t>
      </w:r>
      <w:r>
        <w:rPr>
          <w:rFonts w:ascii="Arial" w:hAnsi="Arial" w:cs="Arial"/>
        </w:rPr>
        <w:t xml:space="preserve"> artística do fla</w:t>
      </w:r>
      <w:r w:rsidRPr="00824C98">
        <w:rPr>
          <w:rFonts w:ascii="Arial" w:hAnsi="Arial" w:cs="Arial"/>
        </w:rPr>
        <w:t>menco andaluz nos aponta não apenas a identidade de um grupo</w:t>
      </w:r>
      <w:r>
        <w:rPr>
          <w:rFonts w:ascii="Arial" w:hAnsi="Arial" w:cs="Arial"/>
        </w:rPr>
        <w:t xml:space="preserve"> e as marcas em torno das quais ele se organiza,</w:t>
      </w:r>
      <w:r w:rsidRPr="00824C98">
        <w:rPr>
          <w:rFonts w:ascii="Arial" w:hAnsi="Arial" w:cs="Arial"/>
        </w:rPr>
        <w:t xml:space="preserve"> mas </w:t>
      </w:r>
      <w:r>
        <w:rPr>
          <w:rFonts w:ascii="Arial" w:hAnsi="Arial" w:cs="Arial"/>
        </w:rPr>
        <w:t xml:space="preserve">também </w:t>
      </w:r>
      <w:r w:rsidRPr="00824C98">
        <w:rPr>
          <w:rFonts w:ascii="Arial" w:hAnsi="Arial" w:cs="Arial"/>
        </w:rPr>
        <w:t xml:space="preserve">o laço entre real, corpo e cultura que </w:t>
      </w:r>
      <w:r>
        <w:rPr>
          <w:rFonts w:ascii="Arial" w:hAnsi="Arial" w:cs="Arial"/>
        </w:rPr>
        <w:t>toca</w:t>
      </w:r>
      <w:r w:rsidRPr="00824C98">
        <w:rPr>
          <w:rFonts w:ascii="Arial" w:hAnsi="Arial" w:cs="Arial"/>
        </w:rPr>
        <w:t xml:space="preserve"> </w:t>
      </w:r>
      <w:r>
        <w:rPr>
          <w:rFonts w:ascii="Arial" w:hAnsi="Arial" w:cs="Arial"/>
        </w:rPr>
        <w:t>cada um de nós</w:t>
      </w:r>
      <w:r w:rsidRPr="00824C98">
        <w:rPr>
          <w:rFonts w:ascii="Arial" w:hAnsi="Arial" w:cs="Arial"/>
        </w:rPr>
        <w:t xml:space="preserve"> enquanto seres falantes.</w:t>
      </w:r>
      <w:r>
        <w:rPr>
          <w:rFonts w:ascii="Arial" w:hAnsi="Arial" w:cs="Arial"/>
        </w:rPr>
        <w:t xml:space="preserve"> A autora </w:t>
      </w:r>
      <w:r>
        <w:rPr>
          <w:rFonts w:ascii="Arial" w:hAnsi="Arial" w:cs="Arial"/>
        </w:rPr>
        <w:lastRenderedPageBreak/>
        <w:t>promove um belo entrelaçamento entre etnomusicologia, antropologia psicanalítica, literatura, filosofia e psicanálise, nos entregando uma reflexão sobre como a voz pode animar o corpo – colocando-o no movimento de um fazer com a perda, com as cicatrizes dessa perda, com o silêncio mais abissal e dilacerante – e a Cultura.</w:t>
      </w:r>
    </w:p>
    <w:p w14:paraId="29DC1B80" w14:textId="77777777" w:rsidR="00E307E8" w:rsidRPr="00E31C93"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É desse modo que a autora, sustentada pela psicanálise lacaniana, se coloca à escuta do Flamenco e de como a voz nele se inscreve. Voz no limiar entre vida, ritmo, morte, gozo, leis culturais e transgressão destes mesmas leis; entre desejo, ódio, desespero, sofrimento, dança, transe e canto; entre grito, voz rançosa e sopro – cantar até o último sopro e o último passo de dança que dá a ver o que a voz transmite. Na cultura cigana da Andaluzia, o Flamenco, enquanto canto atrelado à dança, estampilha a voz no canto, colocando em cena o que a autora, seguindo a via aberta por Garcia Lorca, localizará como as bodas de sangue entre Real e Cultura. É com as entranhas do corpo que a voz se colocará em cena: voz perdida feita carne, </w:t>
      </w:r>
      <w:r w:rsidRPr="001606C8">
        <w:rPr>
          <w:rFonts w:ascii="Arial" w:hAnsi="Arial" w:cs="Arial"/>
          <w:i/>
        </w:rPr>
        <w:t>grito puro</w:t>
      </w:r>
      <w:r>
        <w:rPr>
          <w:rFonts w:ascii="Arial" w:hAnsi="Arial" w:cs="Arial"/>
        </w:rPr>
        <w:t xml:space="preserve"> feito </w:t>
      </w:r>
      <w:r w:rsidRPr="001606C8">
        <w:rPr>
          <w:rFonts w:ascii="Arial" w:hAnsi="Arial" w:cs="Arial"/>
          <w:i/>
        </w:rPr>
        <w:t xml:space="preserve">grito </w:t>
      </w:r>
      <w:proofErr w:type="gramStart"/>
      <w:r w:rsidRPr="001606C8">
        <w:rPr>
          <w:rFonts w:ascii="Arial" w:hAnsi="Arial" w:cs="Arial"/>
          <w:i/>
        </w:rPr>
        <w:t>para</w:t>
      </w:r>
      <w:r>
        <w:rPr>
          <w:rFonts w:ascii="Arial" w:hAnsi="Arial" w:cs="Arial"/>
        </w:rPr>
        <w:t>, canto</w:t>
      </w:r>
      <w:proofErr w:type="gramEnd"/>
      <w:r>
        <w:rPr>
          <w:rFonts w:ascii="Arial" w:hAnsi="Arial" w:cs="Arial"/>
        </w:rPr>
        <w:t xml:space="preserve"> fundado em </w:t>
      </w:r>
      <w:proofErr w:type="spellStart"/>
      <w:r w:rsidRPr="001606C8">
        <w:rPr>
          <w:rFonts w:ascii="Arial" w:hAnsi="Arial" w:cs="Arial"/>
          <w:i/>
        </w:rPr>
        <w:t>lalias</w:t>
      </w:r>
      <w:proofErr w:type="spellEnd"/>
      <w:r>
        <w:rPr>
          <w:rFonts w:ascii="Arial" w:hAnsi="Arial" w:cs="Arial"/>
        </w:rPr>
        <w:t xml:space="preserve"> e no </w:t>
      </w:r>
      <w:r w:rsidRPr="001606C8">
        <w:rPr>
          <w:rFonts w:ascii="Arial" w:hAnsi="Arial" w:cs="Arial"/>
          <w:i/>
        </w:rPr>
        <w:t>duende</w:t>
      </w:r>
      <w:r>
        <w:rPr>
          <w:rFonts w:ascii="Arial" w:hAnsi="Arial" w:cs="Arial"/>
        </w:rPr>
        <w:t xml:space="preserve"> que une de modo misterioso e inebriante o gozo vocal em sua emissão e em sua escuta. Voz e morte, voz e sacrifício, voz e </w:t>
      </w:r>
      <w:proofErr w:type="spellStart"/>
      <w:r>
        <w:rPr>
          <w:rFonts w:ascii="Arial" w:hAnsi="Arial" w:cs="Arial"/>
        </w:rPr>
        <w:t>schofar</w:t>
      </w:r>
      <w:proofErr w:type="spellEnd"/>
      <w:r>
        <w:rPr>
          <w:rFonts w:ascii="Arial" w:hAnsi="Arial" w:cs="Arial"/>
        </w:rPr>
        <w:t xml:space="preserve">. Com Claire </w:t>
      </w:r>
      <w:proofErr w:type="spellStart"/>
      <w:r>
        <w:rPr>
          <w:rFonts w:ascii="Arial" w:hAnsi="Arial" w:cs="Arial"/>
        </w:rPr>
        <w:t>Gillie</w:t>
      </w:r>
      <w:proofErr w:type="spellEnd"/>
      <w:r>
        <w:rPr>
          <w:rFonts w:ascii="Arial" w:hAnsi="Arial" w:cs="Arial"/>
        </w:rPr>
        <w:t xml:space="preserve">, podemos dizer que a pulsão invocante encontra no Flamenco uma terra de asilo para a voz. Algo que em muito nos ensina sobre a </w:t>
      </w:r>
      <w:proofErr w:type="spellStart"/>
      <w:r>
        <w:rPr>
          <w:rFonts w:ascii="Arial" w:hAnsi="Arial" w:cs="Arial"/>
          <w:i/>
        </w:rPr>
        <w:t>praxis</w:t>
      </w:r>
      <w:proofErr w:type="spellEnd"/>
      <w:r>
        <w:rPr>
          <w:rFonts w:ascii="Arial" w:hAnsi="Arial" w:cs="Arial"/>
        </w:rPr>
        <w:t xml:space="preserve"> analítica de escutar os corpos-falantes em seus percursos com o significante.</w:t>
      </w:r>
    </w:p>
    <w:p w14:paraId="7C17B41F" w14:textId="77777777" w:rsidR="00E307E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O corpo está também em destaque nas reflexões da psicanalista Marie Baixas em seu original e interessante “</w:t>
      </w:r>
      <w:proofErr w:type="spellStart"/>
      <w:r w:rsidRPr="00BD07A5">
        <w:rPr>
          <w:rFonts w:ascii="Arial" w:hAnsi="Arial" w:cs="Arial"/>
          <w:b/>
          <w:bCs/>
          <w:i/>
        </w:rPr>
        <w:t>Essai</w:t>
      </w:r>
      <w:proofErr w:type="spellEnd"/>
      <w:r w:rsidRPr="00BD07A5">
        <w:rPr>
          <w:rFonts w:ascii="Arial" w:hAnsi="Arial" w:cs="Arial"/>
          <w:b/>
          <w:bCs/>
          <w:i/>
        </w:rPr>
        <w:t xml:space="preserve"> </w:t>
      </w:r>
      <w:proofErr w:type="spellStart"/>
      <w:r w:rsidRPr="00BD07A5">
        <w:rPr>
          <w:rFonts w:ascii="Arial" w:hAnsi="Arial" w:cs="Arial"/>
          <w:b/>
          <w:bCs/>
          <w:i/>
        </w:rPr>
        <w:t>sur</w:t>
      </w:r>
      <w:proofErr w:type="spellEnd"/>
      <w:r w:rsidRPr="00BD07A5">
        <w:rPr>
          <w:rFonts w:ascii="Arial" w:hAnsi="Arial" w:cs="Arial"/>
          <w:b/>
          <w:bCs/>
          <w:i/>
        </w:rPr>
        <w:t xml:space="preserve"> </w:t>
      </w:r>
      <w:proofErr w:type="spellStart"/>
      <w:r w:rsidRPr="00BD07A5">
        <w:rPr>
          <w:rFonts w:ascii="Arial" w:hAnsi="Arial" w:cs="Arial"/>
          <w:b/>
          <w:bCs/>
          <w:i/>
        </w:rPr>
        <w:t>le</w:t>
      </w:r>
      <w:proofErr w:type="spellEnd"/>
      <w:r w:rsidRPr="00BD07A5">
        <w:rPr>
          <w:rFonts w:ascii="Arial" w:hAnsi="Arial" w:cs="Arial"/>
          <w:b/>
          <w:bCs/>
          <w:i/>
        </w:rPr>
        <w:t xml:space="preserve"> murmure</w:t>
      </w:r>
      <w:r w:rsidRPr="00824C98">
        <w:rPr>
          <w:rFonts w:ascii="Arial" w:hAnsi="Arial" w:cs="Arial"/>
        </w:rPr>
        <w:t>”. Um tema inédito, o murmúrio, pelo qual a aut</w:t>
      </w:r>
      <w:r>
        <w:rPr>
          <w:rFonts w:ascii="Arial" w:hAnsi="Arial" w:cs="Arial"/>
        </w:rPr>
        <w:t>ora se aventura fazer uma traves</w:t>
      </w:r>
      <w:r w:rsidRPr="00824C98">
        <w:rPr>
          <w:rFonts w:ascii="Arial" w:hAnsi="Arial" w:cs="Arial"/>
        </w:rPr>
        <w:t xml:space="preserve">sia conversando com psicanalistas, músicos e escritores e </w:t>
      </w:r>
      <w:r>
        <w:rPr>
          <w:rFonts w:ascii="Arial" w:hAnsi="Arial" w:cs="Arial"/>
        </w:rPr>
        <w:t>compartilhando conosco</w:t>
      </w:r>
      <w:r w:rsidRPr="00824C98">
        <w:rPr>
          <w:rFonts w:ascii="Arial" w:hAnsi="Arial" w:cs="Arial"/>
        </w:rPr>
        <w:t xml:space="preserve"> o que descobre. Na interseção entre voz fonada, silêncio e objeto voz, ou, ainda, do corpo com o imaterial ressonante que faz vibrar o humano, o murmúrio seria capaz de transmitir o gozo contido na invocação, numa temporalidade mítica anterior à entrada na linguagem e o passo fundamental de um saber-fazer com a linguagem que se serve do significante</w:t>
      </w:r>
      <w:r>
        <w:rPr>
          <w:rFonts w:ascii="Arial" w:hAnsi="Arial" w:cs="Arial"/>
        </w:rPr>
        <w:t>. No</w:t>
      </w:r>
      <w:r w:rsidRPr="00824C98">
        <w:rPr>
          <w:rFonts w:ascii="Arial" w:hAnsi="Arial" w:cs="Arial"/>
        </w:rPr>
        <w:t xml:space="preserve"> limite do audível e </w:t>
      </w:r>
      <w:r>
        <w:rPr>
          <w:rFonts w:ascii="Arial" w:hAnsi="Arial" w:cs="Arial"/>
        </w:rPr>
        <w:t xml:space="preserve">do </w:t>
      </w:r>
      <w:r w:rsidRPr="00824C98">
        <w:rPr>
          <w:rFonts w:ascii="Arial" w:hAnsi="Arial" w:cs="Arial"/>
        </w:rPr>
        <w:t>articulável</w:t>
      </w:r>
      <w:r>
        <w:rPr>
          <w:rFonts w:ascii="Arial" w:hAnsi="Arial" w:cs="Arial"/>
        </w:rPr>
        <w:t>, o murmúrio</w:t>
      </w:r>
      <w:r w:rsidRPr="00824C98">
        <w:rPr>
          <w:rFonts w:ascii="Arial" w:hAnsi="Arial" w:cs="Arial"/>
        </w:rPr>
        <w:t xml:space="preserve"> evocaria, ainda, um mais-além da linguagem em si mesma, que </w:t>
      </w:r>
      <w:r>
        <w:rPr>
          <w:rFonts w:ascii="Arial" w:hAnsi="Arial" w:cs="Arial"/>
        </w:rPr>
        <w:t>aponta para</w:t>
      </w:r>
      <w:r w:rsidRPr="00824C98">
        <w:rPr>
          <w:rFonts w:ascii="Arial" w:hAnsi="Arial" w:cs="Arial"/>
        </w:rPr>
        <w:t xml:space="preserve"> a morte, o silêncio absoluto. </w:t>
      </w:r>
    </w:p>
    <w:p w14:paraId="34660A11" w14:textId="77777777" w:rsidR="00E307E8" w:rsidRPr="00824C9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 xml:space="preserve">A proposta inovadora de Marie Baixas é pensar o murmúrio como uma expressão material e imaterial da voz sendo capaz de chegar ao </w:t>
      </w:r>
      <w:proofErr w:type="spellStart"/>
      <w:r w:rsidRPr="00824C98">
        <w:rPr>
          <w:rFonts w:ascii="Arial" w:hAnsi="Arial" w:cs="Arial"/>
          <w:i/>
        </w:rPr>
        <w:t>parlêtre</w:t>
      </w:r>
      <w:proofErr w:type="spellEnd"/>
      <w:r w:rsidRPr="00824C98">
        <w:rPr>
          <w:rFonts w:ascii="Arial" w:hAnsi="Arial" w:cs="Arial"/>
        </w:rPr>
        <w:t xml:space="preserve"> de uma maneira “não </w:t>
      </w:r>
      <w:proofErr w:type="spellStart"/>
      <w:r w:rsidRPr="00824C98">
        <w:rPr>
          <w:rFonts w:ascii="Arial" w:hAnsi="Arial" w:cs="Arial"/>
        </w:rPr>
        <w:t>convocante</w:t>
      </w:r>
      <w:proofErr w:type="spellEnd"/>
      <w:r w:rsidRPr="00824C98">
        <w:rPr>
          <w:rFonts w:ascii="Arial" w:hAnsi="Arial" w:cs="Arial"/>
        </w:rPr>
        <w:t xml:space="preserve">”, separada do timbre que singulariza um sujeito específico, se aproximando radicalmente da invocação originária de </w:t>
      </w:r>
      <w:proofErr w:type="spellStart"/>
      <w:r w:rsidRPr="00824C98">
        <w:rPr>
          <w:rFonts w:ascii="Arial" w:hAnsi="Arial" w:cs="Arial"/>
        </w:rPr>
        <w:t>ex-sister</w:t>
      </w:r>
      <w:proofErr w:type="spellEnd"/>
      <w:r w:rsidRPr="00824C98">
        <w:rPr>
          <w:rFonts w:ascii="Arial" w:hAnsi="Arial" w:cs="Arial"/>
        </w:rPr>
        <w:t xml:space="preserve"> e de advir no campo do Outro.</w:t>
      </w:r>
      <w:r>
        <w:rPr>
          <w:rFonts w:ascii="Arial" w:hAnsi="Arial" w:cs="Arial"/>
        </w:rPr>
        <w:t xml:space="preserve"> </w:t>
      </w:r>
      <w:r w:rsidRPr="00824C98">
        <w:rPr>
          <w:rFonts w:ascii="Arial" w:hAnsi="Arial" w:cs="Arial"/>
        </w:rPr>
        <w:t xml:space="preserve">Nesse </w:t>
      </w:r>
      <w:r w:rsidRPr="00824C98">
        <w:rPr>
          <w:rFonts w:ascii="Arial" w:hAnsi="Arial" w:cs="Arial"/>
        </w:rPr>
        <w:lastRenderedPageBreak/>
        <w:t xml:space="preserve">sentido, aquele que ouve o murmúrio seria por ele levado à dimensão de </w:t>
      </w:r>
      <w:proofErr w:type="spellStart"/>
      <w:r w:rsidRPr="00824C98">
        <w:rPr>
          <w:rFonts w:ascii="Arial" w:hAnsi="Arial" w:cs="Arial"/>
          <w:i/>
        </w:rPr>
        <w:t>lalangue</w:t>
      </w:r>
      <w:proofErr w:type="spellEnd"/>
      <w:r w:rsidRPr="00824C98">
        <w:rPr>
          <w:rFonts w:ascii="Arial" w:hAnsi="Arial" w:cs="Arial"/>
        </w:rPr>
        <w:t xml:space="preserve"> e, ao mesmo tempo, pela acentuação das consoantes típica desta expressão vocal, do ritmo que </w:t>
      </w:r>
      <w:proofErr w:type="gramStart"/>
      <w:r w:rsidRPr="00824C98">
        <w:rPr>
          <w:rFonts w:ascii="Arial" w:hAnsi="Arial" w:cs="Arial"/>
        </w:rPr>
        <w:t>cadencia</w:t>
      </w:r>
      <w:proofErr w:type="gramEnd"/>
      <w:r w:rsidRPr="00824C98">
        <w:rPr>
          <w:rFonts w:ascii="Arial" w:hAnsi="Arial" w:cs="Arial"/>
        </w:rPr>
        <w:t xml:space="preserve"> a possibilidade de existência no mundo. Ritmo que desperta, que faz corte e corpo, que singulariza e convida a tecer com o simbólico. Deste modo, a autora se pergunta sobre os efeitos terapêuticos do murmúrio, colocando em ênfase o aspecto de continuidade-descontinuidade presente no objeto voz. Algo que nos permite pensar não apenas o laço do sujeito para com o Outro, mas igualmente o laço social. Marie Baixas co</w:t>
      </w:r>
      <w:r>
        <w:rPr>
          <w:rFonts w:ascii="Arial" w:hAnsi="Arial" w:cs="Arial"/>
        </w:rPr>
        <w:t>n</w:t>
      </w:r>
      <w:r w:rsidRPr="00824C98">
        <w:rPr>
          <w:rFonts w:ascii="Arial" w:hAnsi="Arial" w:cs="Arial"/>
        </w:rPr>
        <w:t>clui seu ensaio com considerações sobre o silêncio e a suspensão temporal e de movimento inaugurada pela pandemia do novo coronavírus. O que eles nos dão a ouvir, justamente, sobre o laço social?</w:t>
      </w:r>
    </w:p>
    <w:p w14:paraId="499CEAF1" w14:textId="77777777" w:rsidR="00E307E8" w:rsidRPr="00824C98" w:rsidRDefault="00E307E8" w:rsidP="00E307E8">
      <w:pPr>
        <w:pStyle w:val="NormalWeb"/>
        <w:spacing w:before="0" w:beforeAutospacing="0" w:line="360" w:lineRule="auto"/>
        <w:ind w:firstLine="709"/>
        <w:contextualSpacing/>
        <w:jc w:val="both"/>
        <w:rPr>
          <w:rFonts w:ascii="Arial" w:hAnsi="Arial" w:cs="Arial"/>
        </w:rPr>
      </w:pPr>
      <w:r w:rsidRPr="00824C98">
        <w:rPr>
          <w:rFonts w:ascii="Arial" w:hAnsi="Arial" w:cs="Arial"/>
        </w:rPr>
        <w:t>Uma questão que reverbera após a leitura de “</w:t>
      </w:r>
      <w:proofErr w:type="spellStart"/>
      <w:r w:rsidRPr="00824C98">
        <w:rPr>
          <w:rFonts w:ascii="Arial" w:hAnsi="Arial" w:cs="Arial"/>
          <w:i/>
        </w:rPr>
        <w:t>Essai</w:t>
      </w:r>
      <w:proofErr w:type="spellEnd"/>
      <w:r w:rsidRPr="00824C98">
        <w:rPr>
          <w:rFonts w:ascii="Arial" w:hAnsi="Arial" w:cs="Arial"/>
          <w:i/>
        </w:rPr>
        <w:t xml:space="preserve"> </w:t>
      </w:r>
      <w:proofErr w:type="spellStart"/>
      <w:r w:rsidRPr="00824C98">
        <w:rPr>
          <w:rFonts w:ascii="Arial" w:hAnsi="Arial" w:cs="Arial"/>
          <w:i/>
        </w:rPr>
        <w:t>sur</w:t>
      </w:r>
      <w:proofErr w:type="spellEnd"/>
      <w:r w:rsidRPr="00824C98">
        <w:rPr>
          <w:rFonts w:ascii="Arial" w:hAnsi="Arial" w:cs="Arial"/>
          <w:i/>
        </w:rPr>
        <w:t xml:space="preserve"> </w:t>
      </w:r>
      <w:proofErr w:type="spellStart"/>
      <w:r w:rsidRPr="00824C98">
        <w:rPr>
          <w:rFonts w:ascii="Arial" w:hAnsi="Arial" w:cs="Arial"/>
          <w:i/>
        </w:rPr>
        <w:t>le</w:t>
      </w:r>
      <w:proofErr w:type="spellEnd"/>
      <w:r w:rsidRPr="00824C98">
        <w:rPr>
          <w:rFonts w:ascii="Arial" w:hAnsi="Arial" w:cs="Arial"/>
          <w:i/>
        </w:rPr>
        <w:t xml:space="preserve"> murmure</w:t>
      </w:r>
      <w:r w:rsidRPr="00824C98">
        <w:rPr>
          <w:rFonts w:ascii="Arial" w:hAnsi="Arial" w:cs="Arial"/>
        </w:rPr>
        <w:t>” é se essa acentuação das consonantes que o murmúrio coloca em cena, mas no limite do sonoro e do silêncio, não traria igualmente uma acentuação do caráter da voz do pai veicul</w:t>
      </w:r>
      <w:r>
        <w:rPr>
          <w:rFonts w:ascii="Arial" w:hAnsi="Arial" w:cs="Arial"/>
        </w:rPr>
        <w:t>ado pelo objeto voz. E o terceir</w:t>
      </w:r>
      <w:r w:rsidRPr="00824C98">
        <w:rPr>
          <w:rFonts w:ascii="Arial" w:hAnsi="Arial" w:cs="Arial"/>
        </w:rPr>
        <w:t>o artigo de nossa seção temática nos fornece um rico material para avançarmos</w:t>
      </w:r>
      <w:r>
        <w:rPr>
          <w:rFonts w:ascii="Arial" w:hAnsi="Arial" w:cs="Arial"/>
        </w:rPr>
        <w:t xml:space="preserve"> nesse caminho, sobretudo pela questão musical do ritmo</w:t>
      </w:r>
      <w:r w:rsidRPr="00824C98">
        <w:rPr>
          <w:rFonts w:ascii="Arial" w:hAnsi="Arial" w:cs="Arial"/>
        </w:rPr>
        <w:t>.</w:t>
      </w:r>
      <w:r>
        <w:rPr>
          <w:rFonts w:ascii="Arial" w:hAnsi="Arial" w:cs="Arial"/>
        </w:rPr>
        <w:t xml:space="preserve"> Algo que encontramos igualmente em nosso primeiro artigo, nas elaborações de Claire </w:t>
      </w:r>
      <w:proofErr w:type="spellStart"/>
      <w:r>
        <w:rPr>
          <w:rFonts w:ascii="Arial" w:hAnsi="Arial" w:cs="Arial"/>
        </w:rPr>
        <w:t>Gillie</w:t>
      </w:r>
      <w:proofErr w:type="spellEnd"/>
      <w:r>
        <w:rPr>
          <w:rFonts w:ascii="Arial" w:hAnsi="Arial" w:cs="Arial"/>
        </w:rPr>
        <w:t xml:space="preserve">, especificamente sobre a voz e as leis culturais. </w:t>
      </w:r>
    </w:p>
    <w:p w14:paraId="23EE054E" w14:textId="77777777" w:rsidR="00E307E8" w:rsidRDefault="00E307E8" w:rsidP="00E307E8">
      <w:pPr>
        <w:pStyle w:val="NormalWeb"/>
        <w:spacing w:before="0" w:beforeAutospacing="0" w:line="360" w:lineRule="auto"/>
        <w:ind w:firstLine="709"/>
        <w:contextualSpacing/>
        <w:jc w:val="both"/>
        <w:rPr>
          <w:rFonts w:ascii="Arial" w:hAnsi="Arial"/>
        </w:rPr>
      </w:pPr>
      <w:r w:rsidRPr="00824C98">
        <w:rPr>
          <w:rFonts w:ascii="Arial" w:hAnsi="Arial" w:cs="Arial"/>
        </w:rPr>
        <w:t>Em “</w:t>
      </w:r>
      <w:r w:rsidRPr="00BD07A5">
        <w:rPr>
          <w:rFonts w:ascii="Arial" w:hAnsi="Arial"/>
          <w:b/>
          <w:bCs/>
        </w:rPr>
        <w:t>A voz nos desfiladeiros entre a lei e o gozo</w:t>
      </w:r>
      <w:r>
        <w:rPr>
          <w:rFonts w:ascii="Arial" w:hAnsi="Arial"/>
        </w:rPr>
        <w:t xml:space="preserve">”, o psicanalista Maurício </w:t>
      </w:r>
      <w:proofErr w:type="spellStart"/>
      <w:r>
        <w:rPr>
          <w:rFonts w:ascii="Arial" w:hAnsi="Arial"/>
        </w:rPr>
        <w:t>Maliska</w:t>
      </w:r>
      <w:proofErr w:type="spellEnd"/>
      <w:r>
        <w:rPr>
          <w:rFonts w:ascii="Arial" w:hAnsi="Arial"/>
        </w:rPr>
        <w:t xml:space="preserve"> nos propõe uma reflexão profunda, num estilo límpido e elucidativo, sobre a voz enquanto elemento que torna possível a articulação entre lei e gozo, e isso nas diferentes estruturas psíquicas. O autor nos leva a percorrer a prática e os fundamentos teóricos freudianos e lacanianos em torno da voz a partir da questão central da lei, atrelada ao pai e ao Outro. É, assim, pela voz, que o desejo e a lei podem ser transmitidos. Duas expressões da voz são analisadas pelo autor: a voz imperativa no mito bíblico de Abraão para a criação de um novo povo e a voz alucinada que se apresenta a Schreber em seu delírio psicótico. Ao se perguntar sobre as convergências e diferenças da voz nestes dois casos, o autor toca um ponto decisivo para a constituição de cada sujeito. A saber, como a função paterna, seja por sua inscrição ou pelas falhas neste ato, pode dar a ouvir a dimensão performativa da lei através da voz enquanto objeto, </w:t>
      </w:r>
      <w:proofErr w:type="spellStart"/>
      <w:r>
        <w:rPr>
          <w:rFonts w:ascii="Arial" w:hAnsi="Arial"/>
        </w:rPr>
        <w:t>a-fônica</w:t>
      </w:r>
      <w:proofErr w:type="spellEnd"/>
      <w:r>
        <w:rPr>
          <w:rFonts w:ascii="Arial" w:hAnsi="Arial"/>
        </w:rPr>
        <w:t xml:space="preserve">. E, ainda, seria pela possibilidade – com voz – de se servir do pai que o sujeito é capaz de dar um passo além dele. </w:t>
      </w:r>
    </w:p>
    <w:p w14:paraId="7D4E4E6F" w14:textId="77777777" w:rsidR="00E307E8" w:rsidRPr="00824C98" w:rsidRDefault="00E307E8" w:rsidP="00E307E8">
      <w:pPr>
        <w:pStyle w:val="NormalWeb"/>
        <w:spacing w:before="0" w:beforeAutospacing="0" w:line="360" w:lineRule="auto"/>
        <w:ind w:firstLine="709"/>
        <w:contextualSpacing/>
        <w:jc w:val="both"/>
        <w:rPr>
          <w:rFonts w:ascii="Arial" w:hAnsi="Arial" w:cs="Arial"/>
        </w:rPr>
      </w:pPr>
      <w:r>
        <w:rPr>
          <w:rFonts w:ascii="Arial" w:hAnsi="Arial"/>
        </w:rPr>
        <w:lastRenderedPageBreak/>
        <w:t xml:space="preserve">A voz, quando atrelada ao pai, garante, ao mesmo tempo, a existência da lei e a possibilidade de advento do sujeito por barrar o gozo contínuo e absoluto – canto da sereia – presentificado na voz materna. Com </w:t>
      </w:r>
      <w:proofErr w:type="spellStart"/>
      <w:r>
        <w:rPr>
          <w:rFonts w:ascii="Arial" w:hAnsi="Arial"/>
        </w:rPr>
        <w:t>Maliska</w:t>
      </w:r>
      <w:proofErr w:type="spellEnd"/>
      <w:r>
        <w:rPr>
          <w:rFonts w:ascii="Arial" w:hAnsi="Arial"/>
        </w:rPr>
        <w:t xml:space="preserve"> e seu belo escrito, poderíamos, então, dizer que é no duo da voz materna com a voz paterna, enquanto funções, que o </w:t>
      </w:r>
      <w:proofErr w:type="spellStart"/>
      <w:r>
        <w:rPr>
          <w:rFonts w:ascii="Arial" w:hAnsi="Arial"/>
        </w:rPr>
        <w:t>parlêtre</w:t>
      </w:r>
      <w:proofErr w:type="spellEnd"/>
      <w:r>
        <w:rPr>
          <w:rFonts w:ascii="Arial" w:hAnsi="Arial"/>
        </w:rPr>
        <w:t xml:space="preserve"> pode falar e cantar por si. Vida e morte se entrelaçam na voz, sendo preciso, para cada um, construir uma harmonia ente gozo, desejo e lei. Seguindo neste caminho, o autor se volta, primeiro, para o canto na ópera e na música sacra e o que eles podem nos indicar do real do corpo em relação ao gozo pela voz regulado pela lei. E, em seguida, à voz do autoritarismo, cuja ênfase no imaginário coloca a voz do pai reduzida ao despotismo e à obediência cega e não à incorporação da lei que vivifica. É neste ponto que a reflexão de </w:t>
      </w:r>
      <w:proofErr w:type="spellStart"/>
      <w:r>
        <w:rPr>
          <w:rFonts w:ascii="Arial" w:hAnsi="Arial"/>
        </w:rPr>
        <w:t>Maliska</w:t>
      </w:r>
      <w:proofErr w:type="spellEnd"/>
      <w:r>
        <w:rPr>
          <w:rFonts w:ascii="Arial" w:hAnsi="Arial"/>
        </w:rPr>
        <w:t xml:space="preserve"> se alia ao </w:t>
      </w:r>
      <w:proofErr w:type="spellStart"/>
      <w:r w:rsidRPr="00FF31F2">
        <w:rPr>
          <w:rFonts w:ascii="Arial" w:hAnsi="Arial"/>
          <w:i/>
        </w:rPr>
        <w:t>schofar</w:t>
      </w:r>
      <w:proofErr w:type="spellEnd"/>
      <w:r>
        <w:rPr>
          <w:rFonts w:ascii="Arial" w:hAnsi="Arial"/>
        </w:rPr>
        <w:t xml:space="preserve"> e ao ritmo, sendo este último fundamental para promover a articulação pulsante, vivificante e em movimento entre lei e gozo.</w:t>
      </w:r>
    </w:p>
    <w:p w14:paraId="4023F501" w14:textId="52AD8785"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Abrindo a seção de artigos livres, </w:t>
      </w:r>
      <w:r w:rsidRPr="00354470">
        <w:rPr>
          <w:rFonts w:ascii="Arial" w:hAnsi="Arial" w:cs="Arial"/>
        </w:rPr>
        <w:t xml:space="preserve">Iris Danielle de Araújo Santos e Betty Bernardo Fuks, em </w:t>
      </w:r>
      <w:r w:rsidRPr="00354470">
        <w:rPr>
          <w:rFonts w:ascii="Arial" w:hAnsi="Arial" w:cs="Arial"/>
          <w:b/>
          <w:bCs/>
        </w:rPr>
        <w:t>Psicanálise</w:t>
      </w:r>
      <w:r>
        <w:rPr>
          <w:rFonts w:ascii="Arial" w:hAnsi="Arial" w:cs="Arial"/>
          <w:b/>
          <w:bCs/>
        </w:rPr>
        <w:t xml:space="preserve"> e Direito de família: uma interlocução necessária</w:t>
      </w:r>
      <w:r>
        <w:rPr>
          <w:rFonts w:ascii="Arial" w:hAnsi="Arial" w:cs="Arial"/>
        </w:rPr>
        <w:t xml:space="preserve">, trazem uma importante discussão sobre a importância de se pensar a relação entre as leis jurídicas, o sujeito do inconsciente e as questões relativas ao Direito de Família. A proposta das autoras, é de provocar uma discussão sobre a contribuição da psicanálise no que se refere às decisões judiciais e </w:t>
      </w:r>
      <w:proofErr w:type="spellStart"/>
      <w:r>
        <w:rPr>
          <w:rFonts w:ascii="Arial" w:hAnsi="Arial" w:cs="Arial"/>
        </w:rPr>
        <w:t>á</w:t>
      </w:r>
      <w:proofErr w:type="spellEnd"/>
      <w:r>
        <w:rPr>
          <w:rFonts w:ascii="Arial" w:hAnsi="Arial" w:cs="Arial"/>
        </w:rPr>
        <w:t xml:space="preserve"> atenuação do conflito familiar judicializado.  A seguir, </w:t>
      </w:r>
      <w:proofErr w:type="spellStart"/>
      <w:r>
        <w:rPr>
          <w:rFonts w:ascii="Arial" w:hAnsi="Arial" w:cs="Arial"/>
        </w:rPr>
        <w:t>Yvison</w:t>
      </w:r>
      <w:proofErr w:type="spellEnd"/>
      <w:r>
        <w:rPr>
          <w:rFonts w:ascii="Arial" w:hAnsi="Arial" w:cs="Arial"/>
        </w:rPr>
        <w:t xml:space="preserve"> Gomes dos Santos, em </w:t>
      </w:r>
      <w:r>
        <w:rPr>
          <w:rFonts w:ascii="Arial" w:hAnsi="Arial" w:cs="Arial"/>
          <w:b/>
          <w:bCs/>
        </w:rPr>
        <w:t xml:space="preserve">Apontamentos sobre os corpo/educandos pelo vértice foucaultiano, </w:t>
      </w:r>
      <w:r>
        <w:rPr>
          <w:rFonts w:ascii="Arial" w:hAnsi="Arial" w:cs="Arial"/>
        </w:rPr>
        <w:t xml:space="preserve">retoma as concepções de Foucault sobre a vigilância, punição e as práticas do cuidado de si, com a perspectiva de analisar a apropriação dessas concepções pelo lógica escolar. O autor entende que o âmbito escolar, ao submeter os copos dos educandos a ações disciplinares, acaba operando no sentido inviabilizar que esses corpos compareçam com suas diferenças e idiossincrasias. Em </w:t>
      </w:r>
      <w:r>
        <w:rPr>
          <w:rFonts w:ascii="Arial" w:hAnsi="Arial" w:cs="Arial"/>
          <w:b/>
          <w:bCs/>
        </w:rPr>
        <w:t>Transexualidade: a relação entre o familiar e a estranheza</w:t>
      </w:r>
      <w:r>
        <w:rPr>
          <w:rFonts w:ascii="Arial" w:hAnsi="Arial" w:cs="Arial"/>
        </w:rPr>
        <w:t xml:space="preserve">, Natália Gonçalves Vieira e Vânia Fortes de Oliveira, pensam sobre a relação entre o fenômeno da inquietante estranheza - provocado pelo retorno do que é ao mesmo tempo familiar e estranho para o sujeito -, tal como foi descrito por Freud no texto “O estranho” (1919), e as representações e ou fantasias relacionadas a transexualidade. As autoras interrogam se o transexual não seria uma representação daquilo que é </w:t>
      </w:r>
      <w:proofErr w:type="spellStart"/>
      <w:proofErr w:type="gramStart"/>
      <w:r>
        <w:rPr>
          <w:rFonts w:ascii="Arial" w:hAnsi="Arial" w:cs="Arial"/>
        </w:rPr>
        <w:t>intimo</w:t>
      </w:r>
      <w:proofErr w:type="spellEnd"/>
      <w:proofErr w:type="gramEnd"/>
      <w:r>
        <w:rPr>
          <w:rFonts w:ascii="Arial" w:hAnsi="Arial" w:cs="Arial"/>
        </w:rPr>
        <w:t xml:space="preserve"> e familiar para sujeito, </w:t>
      </w:r>
      <w:r>
        <w:rPr>
          <w:rFonts w:ascii="Arial" w:hAnsi="Arial" w:cs="Arial"/>
        </w:rPr>
        <w:lastRenderedPageBreak/>
        <w:t xml:space="preserve">mas que por ter sofrido a ação do recalque, seu retorno provoca a estranheza e, consequentemente, a agressividade contra o sujeito transexual. </w:t>
      </w:r>
    </w:p>
    <w:p w14:paraId="3E7B0ACB" w14:textId="77777777"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Em seguida, apresentamos o artigo </w:t>
      </w:r>
      <w:r>
        <w:rPr>
          <w:rFonts w:ascii="Arial" w:hAnsi="Arial" w:cs="Arial"/>
          <w:b/>
          <w:bCs/>
        </w:rPr>
        <w:t>Comprar e gozar: uma leitura psicanalítica do consumismo na infância</w:t>
      </w:r>
      <w:r>
        <w:rPr>
          <w:rFonts w:ascii="Arial" w:hAnsi="Arial" w:cs="Arial"/>
        </w:rPr>
        <w:t xml:space="preserve"> de autoria de </w:t>
      </w:r>
      <w:proofErr w:type="spellStart"/>
      <w:r>
        <w:rPr>
          <w:rFonts w:ascii="Arial" w:hAnsi="Arial" w:cs="Arial"/>
        </w:rPr>
        <w:t>Michaella</w:t>
      </w:r>
      <w:proofErr w:type="spellEnd"/>
      <w:r>
        <w:rPr>
          <w:rFonts w:ascii="Arial" w:hAnsi="Arial" w:cs="Arial"/>
        </w:rPr>
        <w:t xml:space="preserve"> Carla Laurindo, Aline </w:t>
      </w:r>
      <w:proofErr w:type="spellStart"/>
      <w:r>
        <w:rPr>
          <w:rFonts w:ascii="Arial" w:hAnsi="Arial" w:cs="Arial"/>
        </w:rPr>
        <w:t>Vanelli</w:t>
      </w:r>
      <w:proofErr w:type="spellEnd"/>
      <w:r>
        <w:rPr>
          <w:rFonts w:ascii="Arial" w:hAnsi="Arial" w:cs="Arial"/>
        </w:rPr>
        <w:t xml:space="preserve"> </w:t>
      </w:r>
      <w:proofErr w:type="spellStart"/>
      <w:r>
        <w:rPr>
          <w:rFonts w:ascii="Arial" w:hAnsi="Arial" w:cs="Arial"/>
        </w:rPr>
        <w:t>Pelizone</w:t>
      </w:r>
      <w:proofErr w:type="spellEnd"/>
      <w:r>
        <w:rPr>
          <w:rFonts w:ascii="Arial" w:hAnsi="Arial" w:cs="Arial"/>
        </w:rPr>
        <w:t xml:space="preserve"> e Geovane dos Santos Rocha realizam uma leitura do consumismo infantil a partir da retoma da teoria lacaniana dos discursos, especialmente, do discurso do capitalista e seu apelo pela busca de satisfação sem limites. Prosseguindo, Alexandre Patrício de Almeida nos brinda com o artigo </w:t>
      </w:r>
      <w:r>
        <w:rPr>
          <w:rFonts w:ascii="Arial" w:hAnsi="Arial" w:cs="Arial"/>
          <w:b/>
          <w:bCs/>
        </w:rPr>
        <w:t xml:space="preserve">Empatia na clínica psicanalítica: um enfoque na teoria de Klein e </w:t>
      </w:r>
      <w:proofErr w:type="spellStart"/>
      <w:r>
        <w:rPr>
          <w:rFonts w:ascii="Arial" w:hAnsi="Arial" w:cs="Arial"/>
          <w:b/>
          <w:bCs/>
        </w:rPr>
        <w:t>Winnicot</w:t>
      </w:r>
      <w:proofErr w:type="spellEnd"/>
      <w:r>
        <w:rPr>
          <w:rFonts w:ascii="Arial" w:hAnsi="Arial" w:cs="Arial"/>
        </w:rPr>
        <w:t xml:space="preserve">, em que apresenta os conceito de empatia na psicanálise, destacando sua origem na obra de Melanie Klein e Donald </w:t>
      </w:r>
      <w:proofErr w:type="spellStart"/>
      <w:r>
        <w:rPr>
          <w:rFonts w:ascii="Arial" w:hAnsi="Arial" w:cs="Arial"/>
        </w:rPr>
        <w:t>Winnicot</w:t>
      </w:r>
      <w:proofErr w:type="spellEnd"/>
      <w:r>
        <w:rPr>
          <w:rFonts w:ascii="Arial" w:hAnsi="Arial" w:cs="Arial"/>
        </w:rPr>
        <w:t xml:space="preserve">, além de apresentar a contribuição de </w:t>
      </w:r>
      <w:proofErr w:type="spellStart"/>
      <w:r>
        <w:rPr>
          <w:rFonts w:ascii="Arial" w:hAnsi="Arial" w:cs="Arial"/>
        </w:rPr>
        <w:t>Sandor</w:t>
      </w:r>
      <w:proofErr w:type="spellEnd"/>
      <w:r>
        <w:rPr>
          <w:rFonts w:ascii="Arial" w:hAnsi="Arial" w:cs="Arial"/>
        </w:rPr>
        <w:t xml:space="preserve"> Ferenczi para o entendimento desse tema. Muito além de apresentar as aproximações e as discordâncias teóricas desses autores em relação ao tema da empatia, o autor destaca sua relevância para a prática clínica com pacientes que, segundo ele, apresentam uma maior fragilidade por conta das demandas e imposições oriundas de um mundo excludente e insensível ao sofrimento do outro. Com o artigo </w:t>
      </w:r>
      <w:r>
        <w:rPr>
          <w:rFonts w:ascii="Arial" w:hAnsi="Arial" w:cs="Arial"/>
          <w:b/>
          <w:bCs/>
        </w:rPr>
        <w:t>Diferença e tradução: aportes de Derrida para o trabalho com a escuta</w:t>
      </w:r>
      <w:r>
        <w:rPr>
          <w:rFonts w:ascii="Arial" w:hAnsi="Arial" w:cs="Arial"/>
        </w:rPr>
        <w:t xml:space="preserve">, as autoras Fernanda Albrecht e </w:t>
      </w:r>
      <w:proofErr w:type="spellStart"/>
      <w:r>
        <w:rPr>
          <w:rFonts w:ascii="Arial" w:hAnsi="Arial" w:cs="Arial"/>
        </w:rPr>
        <w:t>Mériti</w:t>
      </w:r>
      <w:proofErr w:type="spellEnd"/>
      <w:r>
        <w:rPr>
          <w:rFonts w:ascii="Arial" w:hAnsi="Arial" w:cs="Arial"/>
        </w:rPr>
        <w:t xml:space="preserve"> de Souza, percorrem a obra de Derrida para destacar seu trabalho com a diferença, traduzida por ele como </w:t>
      </w:r>
      <w:r>
        <w:rPr>
          <w:rFonts w:ascii="Arial" w:hAnsi="Arial" w:cs="Arial"/>
          <w:i/>
          <w:iCs/>
        </w:rPr>
        <w:t>différance</w:t>
      </w:r>
      <w:r>
        <w:rPr>
          <w:rFonts w:ascii="Arial" w:hAnsi="Arial" w:cs="Arial"/>
        </w:rPr>
        <w:t xml:space="preserve">. Para as autoras, a </w:t>
      </w:r>
      <w:r>
        <w:rPr>
          <w:rFonts w:ascii="Arial" w:hAnsi="Arial" w:cs="Arial"/>
          <w:i/>
          <w:iCs/>
        </w:rPr>
        <w:t>différance,</w:t>
      </w:r>
      <w:r>
        <w:rPr>
          <w:rFonts w:ascii="Arial" w:hAnsi="Arial" w:cs="Arial"/>
        </w:rPr>
        <w:t xml:space="preserve"> associada a escuta interroga o desejo, ao mesmo tempo em que suscita a dúvida, provocando um descentramento subjetivo.</w:t>
      </w:r>
    </w:p>
    <w:p w14:paraId="1159E903" w14:textId="77777777"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Mariana Rodrigues </w:t>
      </w:r>
      <w:proofErr w:type="spellStart"/>
      <w:r>
        <w:rPr>
          <w:rFonts w:ascii="Arial" w:hAnsi="Arial" w:cs="Arial"/>
        </w:rPr>
        <w:t>Festucci</w:t>
      </w:r>
      <w:proofErr w:type="spellEnd"/>
      <w:r>
        <w:rPr>
          <w:rFonts w:ascii="Arial" w:hAnsi="Arial" w:cs="Arial"/>
        </w:rPr>
        <w:t xml:space="preserve"> Grecco e Ivan Ramos Estevão, promovem em </w:t>
      </w:r>
      <w:r>
        <w:rPr>
          <w:rFonts w:ascii="Arial" w:hAnsi="Arial" w:cs="Arial"/>
          <w:b/>
          <w:bCs/>
        </w:rPr>
        <w:t xml:space="preserve">Da foraclusão à reconstrução: interlocuções entre Nise da Silveira e a teoria </w:t>
      </w:r>
      <w:proofErr w:type="spellStart"/>
      <w:r>
        <w:rPr>
          <w:rFonts w:ascii="Arial" w:hAnsi="Arial" w:cs="Arial"/>
          <w:b/>
          <w:bCs/>
        </w:rPr>
        <w:t>freudo</w:t>
      </w:r>
      <w:proofErr w:type="spellEnd"/>
      <w:r>
        <w:rPr>
          <w:rFonts w:ascii="Arial" w:hAnsi="Arial" w:cs="Arial"/>
          <w:b/>
          <w:bCs/>
        </w:rPr>
        <w:t>-lacaniana quanto ao manejo clínico das psicoses com vista a estabilização</w:t>
      </w:r>
      <w:r>
        <w:rPr>
          <w:rFonts w:ascii="Arial" w:hAnsi="Arial" w:cs="Arial"/>
        </w:rPr>
        <w:t xml:space="preserve">, uma instigante interlocução entre a práxis de Nise da Silveira no acolhimento institucional das psicoses, e a teorizações de Freud e Lacan. Defendem que Nise da Silveira, embora não seja reconhecida como psicanalista, atuava orientada pela ética psicanalítica, assegurando ao sujeito psicótico a livre expressão.  Fechamos a seção de artigos livres com o artigo </w:t>
      </w:r>
      <w:r>
        <w:rPr>
          <w:rFonts w:ascii="Arial" w:hAnsi="Arial" w:cs="Arial"/>
          <w:b/>
          <w:bCs/>
        </w:rPr>
        <w:t xml:space="preserve">A </w:t>
      </w:r>
      <w:proofErr w:type="spellStart"/>
      <w:r>
        <w:rPr>
          <w:rFonts w:ascii="Arial" w:hAnsi="Arial" w:cs="Arial"/>
          <w:b/>
          <w:bCs/>
        </w:rPr>
        <w:t>supervião</w:t>
      </w:r>
      <w:proofErr w:type="spellEnd"/>
      <w:r>
        <w:rPr>
          <w:rFonts w:ascii="Arial" w:hAnsi="Arial" w:cs="Arial"/>
          <w:b/>
          <w:bCs/>
        </w:rPr>
        <w:t xml:space="preserve"> clínico-institucional de território: o lugar do supervisor</w:t>
      </w:r>
      <w:r>
        <w:rPr>
          <w:rFonts w:ascii="Arial" w:hAnsi="Arial" w:cs="Arial"/>
        </w:rPr>
        <w:t xml:space="preserve"> de Sergio </w:t>
      </w:r>
      <w:proofErr w:type="spellStart"/>
      <w:r>
        <w:rPr>
          <w:rFonts w:ascii="Arial" w:hAnsi="Arial" w:cs="Arial"/>
        </w:rPr>
        <w:t>Valmario</w:t>
      </w:r>
      <w:proofErr w:type="spellEnd"/>
      <w:r>
        <w:rPr>
          <w:rFonts w:ascii="Arial" w:hAnsi="Arial" w:cs="Arial"/>
        </w:rPr>
        <w:t xml:space="preserve"> Barboza Costa, um texto que discute a complexidade que envolve a prática da supervisão no campo da saúde mental orientada pela estratégia do território. O autor articula a função do “Mais um”, presente no </w:t>
      </w:r>
      <w:r>
        <w:rPr>
          <w:rFonts w:ascii="Arial" w:hAnsi="Arial" w:cs="Arial"/>
        </w:rPr>
        <w:lastRenderedPageBreak/>
        <w:t xml:space="preserve">dispositivo do cartel, para, a partir dessa lógica, pensar a posição do supervisor na instituição de saúde mental. </w:t>
      </w:r>
    </w:p>
    <w:p w14:paraId="414CD4B5" w14:textId="77777777"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Finalizamos esta edição com a resenha </w:t>
      </w:r>
      <w:r>
        <w:rPr>
          <w:rFonts w:ascii="Arial" w:hAnsi="Arial" w:cs="Arial"/>
          <w:b/>
          <w:bCs/>
        </w:rPr>
        <w:t>A segregação como produto da constituição subjetiva e o racismo</w:t>
      </w:r>
      <w:r>
        <w:rPr>
          <w:rFonts w:ascii="Arial" w:hAnsi="Arial" w:cs="Arial"/>
        </w:rPr>
        <w:t xml:space="preserve">, em que Joana Souza analisa a obra “A origem dos outros – seis ensaios sobre o racismo e literatura”, de Toni Morrison. A partir da noção de </w:t>
      </w:r>
      <w:r>
        <w:rPr>
          <w:rFonts w:ascii="Arial" w:hAnsi="Arial" w:cs="Arial"/>
          <w:i/>
          <w:iCs/>
        </w:rPr>
        <w:t>Outremização</w:t>
      </w:r>
      <w:r>
        <w:rPr>
          <w:rFonts w:ascii="Arial" w:hAnsi="Arial" w:cs="Arial"/>
        </w:rPr>
        <w:t>, presente na obra de Morrison, a autora procura destacar a questão da segregação é um fenômeno social tão antigo como a história da própria humanidade. Tecendo um articulação entre racismo e psicanálise, sublinha que a segregação é um mecanismo psíquico que consiste no recalque, na negação da diferença. Tal negação é utilizada para manter e legitimar estruturas violentas de exclusão racial, onde o outro, diferente, é identificado como o feio, o desprezível, ao estrangeiro, ao que causa horror.</w:t>
      </w:r>
    </w:p>
    <w:p w14:paraId="3B88FB92" w14:textId="77777777" w:rsidR="00E307E8" w:rsidRDefault="00E307E8" w:rsidP="00E307E8">
      <w:pPr>
        <w:pStyle w:val="NormalWeb"/>
        <w:spacing w:before="0" w:beforeAutospacing="0" w:line="360" w:lineRule="auto"/>
        <w:ind w:firstLine="709"/>
        <w:contextualSpacing/>
        <w:jc w:val="both"/>
        <w:rPr>
          <w:rFonts w:ascii="Arial" w:hAnsi="Arial" w:cs="Arial"/>
        </w:rPr>
      </w:pPr>
      <w:r>
        <w:rPr>
          <w:rFonts w:ascii="Arial" w:hAnsi="Arial" w:cs="Arial"/>
        </w:rPr>
        <w:t xml:space="preserve">Esperançosos de que este novo ciclo de nossa revista venha a suscitar contribuições ainda mais fecundas, e lembrando que estamos sempre disponíveis à recepção de novos artigos, os convidamos a ler os importantes trabalhos que compõem o volume 1 da décima nona edição da Psicanálise e Barroco em revista. </w:t>
      </w:r>
    </w:p>
    <w:p w14:paraId="5802CA86" w14:textId="1127E563" w:rsidR="009C3672" w:rsidRDefault="00112DAE" w:rsidP="00E307E8">
      <w:pPr>
        <w:pStyle w:val="NormalWeb"/>
        <w:spacing w:before="0" w:beforeAutospacing="0" w:line="360" w:lineRule="auto"/>
        <w:contextualSpacing/>
        <w:jc w:val="both"/>
        <w:sectPr w:rsidR="009C3672" w:rsidSect="003D31FF">
          <w:footerReference w:type="default" r:id="rId21"/>
          <w:footnotePr>
            <w:numRestart w:val="eachSect"/>
          </w:footnotePr>
          <w:pgSz w:w="11902" w:h="16814"/>
          <w:pgMar w:top="1710" w:right="1128" w:bottom="1701" w:left="1532" w:header="720" w:footer="425" w:gutter="0"/>
          <w:cols w:space="720"/>
          <w:docGrid w:linePitch="326"/>
        </w:sectPr>
      </w:pPr>
      <w:r w:rsidRPr="00EE5CAE">
        <w:br w:type="page"/>
      </w:r>
    </w:p>
    <w:p w14:paraId="36AA6753" w14:textId="427EE117" w:rsidR="009C3672" w:rsidRPr="00405795" w:rsidRDefault="00405795" w:rsidP="00405795">
      <w:pPr>
        <w:spacing w:after="160" w:line="240" w:lineRule="auto"/>
        <w:ind w:firstLine="0"/>
        <w:contextualSpacing/>
        <w:jc w:val="left"/>
        <w:rPr>
          <w:smallCaps/>
        </w:rPr>
      </w:pPr>
      <w:r w:rsidRPr="00405795">
        <w:rPr>
          <w:smallCaps/>
        </w:rPr>
        <w:lastRenderedPageBreak/>
        <w:t xml:space="preserve">Recebido em </w:t>
      </w:r>
      <w:r w:rsidR="00A81EAD">
        <w:rPr>
          <w:smallCaps/>
        </w:rPr>
        <w:t>10/06/2021</w:t>
      </w:r>
    </w:p>
    <w:p w14:paraId="481999EB" w14:textId="77777777" w:rsidR="00405795" w:rsidRPr="00405795" w:rsidRDefault="00405795" w:rsidP="00405795">
      <w:pPr>
        <w:spacing w:after="160" w:line="240" w:lineRule="auto"/>
        <w:ind w:firstLine="0"/>
        <w:contextualSpacing/>
        <w:jc w:val="left"/>
        <w:rPr>
          <w:smallCaps/>
        </w:rPr>
      </w:pPr>
    </w:p>
    <w:p w14:paraId="6416277D" w14:textId="2398AF21" w:rsidR="00405795" w:rsidRPr="00405795" w:rsidRDefault="00405795" w:rsidP="00405795">
      <w:pPr>
        <w:spacing w:after="160" w:line="240" w:lineRule="auto"/>
        <w:ind w:firstLine="0"/>
        <w:contextualSpacing/>
        <w:jc w:val="left"/>
        <w:rPr>
          <w:smallCaps/>
        </w:rPr>
        <w:sectPr w:rsidR="00405795" w:rsidRPr="00405795" w:rsidSect="00D07CAE">
          <w:headerReference w:type="default" r:id="rId22"/>
          <w:footnotePr>
            <w:numRestart w:val="eachSect"/>
          </w:footnotePr>
          <w:type w:val="continuous"/>
          <w:pgSz w:w="11902" w:h="16814"/>
          <w:pgMar w:top="1712" w:right="1128" w:bottom="1701" w:left="1531" w:header="720" w:footer="425" w:gutter="0"/>
          <w:cols w:space="720"/>
          <w:docGrid w:linePitch="326"/>
        </w:sectPr>
      </w:pPr>
      <w:r w:rsidRPr="00405795">
        <w:rPr>
          <w:smallCaps/>
        </w:rPr>
        <w:t xml:space="preserve">Aprovado em </w:t>
      </w:r>
      <w:r w:rsidR="00A81EAD">
        <w:rPr>
          <w:smallCaps/>
        </w:rPr>
        <w:t>15/06/2021</w:t>
      </w:r>
    </w:p>
    <w:p w14:paraId="1B9C89EE" w14:textId="622C99D3" w:rsidR="00112DAE" w:rsidRPr="00405795" w:rsidRDefault="00112DAE" w:rsidP="00405795">
      <w:pPr>
        <w:spacing w:after="160" w:line="240" w:lineRule="auto"/>
        <w:ind w:firstLine="0"/>
        <w:contextualSpacing/>
        <w:jc w:val="left"/>
        <w:rPr>
          <w:smallCaps/>
        </w:rPr>
      </w:pPr>
    </w:p>
    <w:p w14:paraId="61C9D4D6" w14:textId="77777777" w:rsidR="00300A94" w:rsidRDefault="00300A94" w:rsidP="00300A94">
      <w:pPr>
        <w:spacing w:line="360" w:lineRule="auto"/>
        <w:ind w:firstLine="720"/>
      </w:pPr>
    </w:p>
    <w:p w14:paraId="27FC6666" w14:textId="4B6CB137" w:rsidR="00405457" w:rsidRPr="00353035" w:rsidRDefault="00405457" w:rsidP="00F55D44">
      <w:pPr>
        <w:framePr w:w="8505" w:h="3969" w:hRule="exact" w:hSpace="181" w:vSpace="181" w:wrap="notBeside" w:vAnchor="page" w:hAnchor="page" w:x="1146" w:y="11672" w:anchorLock="1"/>
        <w:jc w:val="center"/>
      </w:pPr>
      <w:r w:rsidRPr="00353035">
        <w:t>© 20</w:t>
      </w:r>
      <w:r w:rsidR="00725B33">
        <w:t>20</w:t>
      </w:r>
      <w:r w:rsidRPr="00353035">
        <w:t xml:space="preserve"> Psicanálise &amp; Barroco em revista</w:t>
      </w:r>
    </w:p>
    <w:p w14:paraId="18F116F9" w14:textId="77777777" w:rsidR="00405457" w:rsidRPr="00353035" w:rsidRDefault="003911CC" w:rsidP="00F55D44">
      <w:pPr>
        <w:framePr w:w="8505" w:h="3969" w:hRule="exact" w:hSpace="181" w:vSpace="181" w:wrap="notBeside" w:vAnchor="page" w:hAnchor="page" w:x="1146" w:y="11672" w:anchorLock="1"/>
        <w:jc w:val="center"/>
      </w:pPr>
      <w:hyperlink r:id="rId23" w:history="1">
        <w:r w:rsidR="00405457" w:rsidRPr="00353035">
          <w:rPr>
            <w:u w:val="single"/>
          </w:rPr>
          <w:t>http://www.seer.unirio.br/index.php/psicanalise-barroco/index</w:t>
        </w:r>
      </w:hyperlink>
    </w:p>
    <w:p w14:paraId="740AFF9B" w14:textId="77777777" w:rsidR="00405457" w:rsidRPr="00353035" w:rsidRDefault="003911CC" w:rsidP="00F55D44">
      <w:pPr>
        <w:framePr w:w="8505" w:h="3969" w:hRule="exact" w:hSpace="181" w:vSpace="181" w:wrap="notBeside" w:vAnchor="page" w:hAnchor="page" w:x="1146" w:y="11672" w:anchorLock="1"/>
        <w:jc w:val="center"/>
        <w:rPr>
          <w:u w:val="single"/>
        </w:rPr>
      </w:pPr>
      <w:hyperlink r:id="rId24" w:history="1">
        <w:r w:rsidR="00405457" w:rsidRPr="00353035">
          <w:rPr>
            <w:u w:val="single"/>
          </w:rPr>
          <w:t>revista@psicanaliseebarroco.pro.br</w:t>
        </w:r>
      </w:hyperlink>
    </w:p>
    <w:p w14:paraId="19A926DB" w14:textId="776E9B6D" w:rsidR="00405457" w:rsidRPr="00353035" w:rsidRDefault="00207A02" w:rsidP="00F55D44">
      <w:pPr>
        <w:framePr w:w="8505" w:h="3969" w:hRule="exact" w:hSpace="181" w:vSpace="181" w:wrap="notBeside" w:vAnchor="page" w:hAnchor="page" w:x="1146" w:y="11672" w:anchorLock="1"/>
        <w:jc w:val="center"/>
        <w:rPr>
          <w:u w:val="single"/>
        </w:rPr>
      </w:pPr>
      <w:r>
        <w:t>Departamento de Fundamentos da Educação – UNIRIO/DFE</w:t>
      </w:r>
    </w:p>
    <w:p w14:paraId="09446146" w14:textId="473B5B6A" w:rsidR="00665BA7" w:rsidRDefault="003B17FF" w:rsidP="00D07CAE">
      <w:pPr>
        <w:tabs>
          <w:tab w:val="left" w:pos="7219"/>
        </w:tabs>
        <w:spacing w:after="9608" w:line="259" w:lineRule="auto"/>
        <w:ind w:left="720" w:firstLine="0"/>
        <w:jc w:val="left"/>
      </w:pPr>
      <w:r>
        <w:t xml:space="preserve"> </w:t>
      </w:r>
      <w:r w:rsidR="00D07CAE">
        <w:tab/>
      </w:r>
    </w:p>
    <w:p w14:paraId="1F54795F" w14:textId="34A55F3B" w:rsidR="00665BA7" w:rsidRDefault="00665BA7" w:rsidP="00970A1E">
      <w:pPr>
        <w:tabs>
          <w:tab w:val="left" w:pos="7219"/>
        </w:tabs>
        <w:ind w:firstLine="0"/>
        <w:sectPr w:rsidR="00665BA7" w:rsidSect="009C3672">
          <w:headerReference w:type="default" r:id="rId25"/>
          <w:footnotePr>
            <w:numRestart w:val="eachSect"/>
          </w:footnotePr>
          <w:type w:val="continuous"/>
          <w:pgSz w:w="11902" w:h="16814"/>
          <w:pgMar w:top="1710" w:right="1128" w:bottom="1701" w:left="1532" w:header="720" w:footer="425" w:gutter="0"/>
          <w:cols w:space="720"/>
          <w:docGrid w:linePitch="326"/>
        </w:sectPr>
      </w:pPr>
    </w:p>
    <w:p w14:paraId="60BBA79B" w14:textId="7557595E" w:rsidR="001C43F2" w:rsidRPr="00603E04" w:rsidRDefault="002A34F8" w:rsidP="00A81EAD">
      <w:pPr>
        <w:spacing w:line="360" w:lineRule="auto"/>
        <w:ind w:left="1416" w:firstLine="708"/>
        <w:jc w:val="center"/>
        <w:rPr>
          <w:sz w:val="32"/>
          <w:szCs w:val="32"/>
          <w:lang w:val="fr-FR"/>
        </w:rPr>
      </w:pPr>
      <w:bookmarkStart w:id="2" w:name="_Hlk79399618"/>
      <w:r>
        <w:rPr>
          <w:b/>
          <w:bCs/>
          <w:smallCaps/>
          <w:sz w:val="32"/>
          <w:szCs w:val="32"/>
          <w:lang w:val="fr-FR"/>
        </w:rPr>
        <w:lastRenderedPageBreak/>
        <w:t>Le Flamenco, les noces de sang entre R´eel et culture</w:t>
      </w:r>
    </w:p>
    <w:bookmarkEnd w:id="2"/>
    <w:p w14:paraId="1A19DE65" w14:textId="77777777" w:rsidR="001C43F2" w:rsidRPr="00603E04" w:rsidRDefault="001C43F2" w:rsidP="001C43F2">
      <w:pPr>
        <w:spacing w:line="360" w:lineRule="auto"/>
        <w:rPr>
          <w:szCs w:val="24"/>
          <w:lang w:val="fr-FR"/>
        </w:rPr>
      </w:pPr>
    </w:p>
    <w:p w14:paraId="6D75908C" w14:textId="77777777" w:rsidR="001C43F2" w:rsidRPr="00603E04" w:rsidRDefault="001C43F2" w:rsidP="001C43F2">
      <w:pPr>
        <w:spacing w:line="360" w:lineRule="auto"/>
        <w:jc w:val="center"/>
        <w:rPr>
          <w:sz w:val="32"/>
          <w:szCs w:val="32"/>
          <w:lang w:val="fr-FR"/>
        </w:rPr>
      </w:pPr>
    </w:p>
    <w:p w14:paraId="52372C1E" w14:textId="77777777" w:rsidR="001C43F2" w:rsidRPr="00603E04" w:rsidRDefault="001C43F2" w:rsidP="001C43F2">
      <w:pPr>
        <w:spacing w:line="360" w:lineRule="auto"/>
        <w:rPr>
          <w:szCs w:val="24"/>
          <w:lang w:val="fr-FR"/>
        </w:rPr>
      </w:pPr>
    </w:p>
    <w:p w14:paraId="29A44C0C" w14:textId="7E512F82" w:rsidR="001C43F2" w:rsidRPr="00603E04" w:rsidRDefault="002A34F8" w:rsidP="001C43F2">
      <w:pPr>
        <w:spacing w:line="360" w:lineRule="auto"/>
        <w:jc w:val="right"/>
        <w:rPr>
          <w:b/>
          <w:bCs/>
          <w:szCs w:val="24"/>
        </w:rPr>
      </w:pPr>
      <w:r>
        <w:rPr>
          <w:b/>
          <w:bCs/>
          <w:szCs w:val="24"/>
          <w:lang w:val="pt-PT"/>
        </w:rPr>
        <w:t>Claire Gillie</w:t>
      </w:r>
      <w:r>
        <w:rPr>
          <w:rStyle w:val="Refdenotaderodap"/>
          <w:b/>
          <w:bCs/>
          <w:szCs w:val="24"/>
          <w:lang w:val="pt-PT"/>
        </w:rPr>
        <w:footnoteReference w:id="4"/>
      </w:r>
    </w:p>
    <w:p w14:paraId="1F063756" w14:textId="77777777" w:rsidR="001C43F2" w:rsidRPr="00603E04" w:rsidRDefault="001C43F2" w:rsidP="001C43F2">
      <w:pPr>
        <w:spacing w:line="360" w:lineRule="auto"/>
        <w:rPr>
          <w:szCs w:val="24"/>
        </w:rPr>
      </w:pPr>
    </w:p>
    <w:p w14:paraId="4C85A2F3" w14:textId="77777777" w:rsidR="001C43F2" w:rsidRPr="00603E04" w:rsidRDefault="001C43F2" w:rsidP="001C43F2">
      <w:pPr>
        <w:spacing w:line="360" w:lineRule="auto"/>
        <w:rPr>
          <w:szCs w:val="24"/>
          <w:lang w:val="fr-FR"/>
        </w:rPr>
      </w:pPr>
    </w:p>
    <w:p w14:paraId="3DC933C5" w14:textId="77777777" w:rsidR="001C43F2" w:rsidRPr="00603E04" w:rsidRDefault="001C43F2" w:rsidP="001C43F2">
      <w:pPr>
        <w:spacing w:line="360" w:lineRule="auto"/>
        <w:rPr>
          <w:b/>
          <w:iCs/>
          <w:sz w:val="28"/>
          <w:szCs w:val="28"/>
          <w:lang w:val="pt-PT"/>
        </w:rPr>
      </w:pPr>
    </w:p>
    <w:p w14:paraId="6AD3F131" w14:textId="77777777" w:rsidR="001C43F2" w:rsidRPr="00603E04" w:rsidRDefault="001C43F2" w:rsidP="001C43F2">
      <w:pPr>
        <w:spacing w:line="360" w:lineRule="auto"/>
        <w:rPr>
          <w:b/>
          <w:iCs/>
          <w:sz w:val="28"/>
          <w:szCs w:val="28"/>
          <w:lang w:val="pt-PT"/>
        </w:rPr>
      </w:pPr>
    </w:p>
    <w:p w14:paraId="5FD8E2D4" w14:textId="7138D849" w:rsidR="001C43F2" w:rsidRPr="00E572E9" w:rsidRDefault="00E572E9" w:rsidP="00014231">
      <w:pPr>
        <w:spacing w:line="360" w:lineRule="auto"/>
        <w:ind w:firstLine="0"/>
        <w:rPr>
          <w:b/>
          <w:iCs/>
          <w:smallCaps/>
          <w:sz w:val="28"/>
          <w:szCs w:val="28"/>
          <w:lang w:val="pt-PT"/>
        </w:rPr>
      </w:pPr>
      <w:r w:rsidRPr="00E572E9">
        <w:rPr>
          <w:b/>
          <w:iCs/>
          <w:smallCaps/>
          <w:sz w:val="28"/>
          <w:szCs w:val="28"/>
          <w:lang w:val="pt-PT"/>
        </w:rPr>
        <w:t>Resumo</w:t>
      </w:r>
    </w:p>
    <w:p w14:paraId="00D783F5" w14:textId="77777777" w:rsidR="002A34F8" w:rsidRPr="00547468" w:rsidRDefault="002A34F8" w:rsidP="002A34F8">
      <w:pPr>
        <w:rPr>
          <w:snapToGrid w:val="0"/>
          <w:szCs w:val="24"/>
        </w:rPr>
      </w:pPr>
      <w:r w:rsidRPr="00547468">
        <w:rPr>
          <w:snapToGrid w:val="0"/>
          <w:szCs w:val="24"/>
        </w:rPr>
        <w:t xml:space="preserve">O flamenco faz a voz dançar na corda bamba da solidão, dança equilibrista nas asas do desejo e da morte. Pois a voz anima o corpo, até o transe, até o risco do encontro abissal com o “silêncio mutilado”, como o nomeia Garcia Lorca: voz reduzida a interrogar a perda que nela se inscreve. É na encruzilhada da etnomusicologia e da antropologia psicanalítica que são aqui convocadas as vozes do Flamenco, pelo que elas incarnam, de modo dilacerante, as bodas de sangue entre Real e Cultura, entre real do corpo, leis culturais e suas transgressões. As </w:t>
      </w:r>
      <w:proofErr w:type="spellStart"/>
      <w:r w:rsidRPr="00547468">
        <w:rPr>
          <w:i/>
          <w:snapToGrid w:val="0"/>
          <w:szCs w:val="24"/>
        </w:rPr>
        <w:t>lalias</w:t>
      </w:r>
      <w:proofErr w:type="spellEnd"/>
      <w:r w:rsidRPr="00547468">
        <w:rPr>
          <w:snapToGrid w:val="0"/>
          <w:szCs w:val="24"/>
        </w:rPr>
        <w:t xml:space="preserve"> e o </w:t>
      </w:r>
      <w:r w:rsidRPr="00547468">
        <w:rPr>
          <w:i/>
          <w:snapToGrid w:val="0"/>
          <w:szCs w:val="24"/>
        </w:rPr>
        <w:t>duende</w:t>
      </w:r>
      <w:r w:rsidRPr="00547468">
        <w:rPr>
          <w:snapToGrid w:val="0"/>
          <w:szCs w:val="24"/>
        </w:rPr>
        <w:t>, vindos das entranhas do corpo, falam desse gozo perdido de uma origem de língua, entre palavra e silêncio; é o que anima a palavra do analisante balbuciante que se arrisca na arena de significantes.</w:t>
      </w:r>
    </w:p>
    <w:p w14:paraId="24684738" w14:textId="74993EE0" w:rsidR="002A34F8" w:rsidRDefault="00E572E9" w:rsidP="002A34F8">
      <w:pPr>
        <w:spacing w:line="360" w:lineRule="auto"/>
        <w:ind w:firstLine="0"/>
        <w:rPr>
          <w:snapToGrid w:val="0"/>
          <w:szCs w:val="24"/>
        </w:rPr>
      </w:pPr>
      <w:r w:rsidRPr="00E572E9">
        <w:rPr>
          <w:b/>
          <w:iCs/>
          <w:smallCaps/>
          <w:sz w:val="28"/>
          <w:szCs w:val="28"/>
        </w:rPr>
        <w:t>Palavras-Chave</w:t>
      </w:r>
      <w:r w:rsidR="001C43F2" w:rsidRPr="00603E04">
        <w:rPr>
          <w:szCs w:val="24"/>
        </w:rPr>
        <w:t xml:space="preserve">: </w:t>
      </w:r>
      <w:r w:rsidR="002A34F8">
        <w:rPr>
          <w:i/>
          <w:snapToGrid w:val="0"/>
          <w:szCs w:val="24"/>
        </w:rPr>
        <w:t>D</w:t>
      </w:r>
      <w:r w:rsidR="002A34F8" w:rsidRPr="00547468">
        <w:rPr>
          <w:i/>
          <w:snapToGrid w:val="0"/>
          <w:szCs w:val="24"/>
        </w:rPr>
        <w:t>uende</w:t>
      </w:r>
      <w:r w:rsidR="00011A4F">
        <w:rPr>
          <w:snapToGrid w:val="0"/>
          <w:szCs w:val="24"/>
        </w:rPr>
        <w:t>.</w:t>
      </w:r>
      <w:r w:rsidR="002A34F8" w:rsidRPr="00547468">
        <w:rPr>
          <w:snapToGrid w:val="0"/>
          <w:szCs w:val="24"/>
        </w:rPr>
        <w:t xml:space="preserve"> </w:t>
      </w:r>
      <w:r w:rsidR="002A34F8">
        <w:rPr>
          <w:snapToGrid w:val="0"/>
          <w:szCs w:val="24"/>
        </w:rPr>
        <w:t>F</w:t>
      </w:r>
      <w:r w:rsidR="002A34F8" w:rsidRPr="00547468">
        <w:rPr>
          <w:snapToGrid w:val="0"/>
          <w:szCs w:val="24"/>
        </w:rPr>
        <w:t>lamenco</w:t>
      </w:r>
      <w:r w:rsidR="00011A4F">
        <w:rPr>
          <w:snapToGrid w:val="0"/>
          <w:szCs w:val="24"/>
        </w:rPr>
        <w:t>.</w:t>
      </w:r>
      <w:r w:rsidR="002A34F8" w:rsidRPr="00547468">
        <w:rPr>
          <w:snapToGrid w:val="0"/>
          <w:szCs w:val="24"/>
        </w:rPr>
        <w:t xml:space="preserve"> </w:t>
      </w:r>
      <w:r w:rsidR="002A34F8">
        <w:rPr>
          <w:snapToGrid w:val="0"/>
          <w:szCs w:val="24"/>
        </w:rPr>
        <w:t>G</w:t>
      </w:r>
      <w:r w:rsidR="002A34F8" w:rsidRPr="00547468">
        <w:rPr>
          <w:snapToGrid w:val="0"/>
          <w:szCs w:val="24"/>
        </w:rPr>
        <w:t>ozo</w:t>
      </w:r>
      <w:r w:rsidR="00011A4F">
        <w:rPr>
          <w:snapToGrid w:val="0"/>
          <w:szCs w:val="24"/>
        </w:rPr>
        <w:t>.</w:t>
      </w:r>
      <w:r w:rsidR="002A34F8" w:rsidRPr="00547468">
        <w:rPr>
          <w:snapToGrid w:val="0"/>
          <w:szCs w:val="24"/>
        </w:rPr>
        <w:t xml:space="preserve"> </w:t>
      </w:r>
      <w:r w:rsidR="002A34F8">
        <w:rPr>
          <w:snapToGrid w:val="0"/>
          <w:szCs w:val="24"/>
        </w:rPr>
        <w:t>P</w:t>
      </w:r>
      <w:r w:rsidR="002A34F8" w:rsidRPr="00547468">
        <w:rPr>
          <w:snapToGrid w:val="0"/>
          <w:szCs w:val="24"/>
        </w:rPr>
        <w:t xml:space="preserve">ulsão </w:t>
      </w:r>
      <w:r w:rsidR="002A34F8">
        <w:rPr>
          <w:snapToGrid w:val="0"/>
          <w:szCs w:val="24"/>
        </w:rPr>
        <w:t>I</w:t>
      </w:r>
      <w:r w:rsidR="002A34F8" w:rsidRPr="00547468">
        <w:rPr>
          <w:snapToGrid w:val="0"/>
          <w:szCs w:val="24"/>
        </w:rPr>
        <w:t>nvocante</w:t>
      </w:r>
      <w:r w:rsidR="00011A4F">
        <w:rPr>
          <w:snapToGrid w:val="0"/>
          <w:szCs w:val="24"/>
        </w:rPr>
        <w:t>.</w:t>
      </w:r>
      <w:r w:rsidR="002A34F8" w:rsidRPr="00547468">
        <w:rPr>
          <w:snapToGrid w:val="0"/>
          <w:szCs w:val="24"/>
        </w:rPr>
        <w:t xml:space="preserve"> </w:t>
      </w:r>
      <w:r w:rsidR="002A34F8">
        <w:rPr>
          <w:snapToGrid w:val="0"/>
          <w:szCs w:val="24"/>
        </w:rPr>
        <w:t>V</w:t>
      </w:r>
      <w:r w:rsidR="002A34F8" w:rsidRPr="00547468">
        <w:rPr>
          <w:snapToGrid w:val="0"/>
          <w:szCs w:val="24"/>
        </w:rPr>
        <w:t xml:space="preserve">oz </w:t>
      </w:r>
      <w:r w:rsidR="002A34F8">
        <w:rPr>
          <w:snapToGrid w:val="0"/>
          <w:szCs w:val="24"/>
        </w:rPr>
        <w:t>R</w:t>
      </w:r>
      <w:r w:rsidR="002A34F8" w:rsidRPr="00547468">
        <w:rPr>
          <w:snapToGrid w:val="0"/>
          <w:szCs w:val="24"/>
        </w:rPr>
        <w:t>ançosa</w:t>
      </w:r>
      <w:r w:rsidR="00011A4F">
        <w:rPr>
          <w:snapToGrid w:val="0"/>
          <w:szCs w:val="24"/>
        </w:rPr>
        <w:t>.</w:t>
      </w:r>
    </w:p>
    <w:p w14:paraId="1AFCD893" w14:textId="4F80E42B" w:rsidR="001C43F2" w:rsidRDefault="001C43F2" w:rsidP="002A34F8">
      <w:pPr>
        <w:spacing w:line="360" w:lineRule="auto"/>
        <w:ind w:firstLine="0"/>
        <w:rPr>
          <w:szCs w:val="24"/>
        </w:rPr>
      </w:pPr>
    </w:p>
    <w:p w14:paraId="129F4009" w14:textId="77777777" w:rsidR="001C43F2" w:rsidRDefault="001C43F2" w:rsidP="001C43F2">
      <w:pPr>
        <w:spacing w:line="360" w:lineRule="auto"/>
        <w:rPr>
          <w:szCs w:val="24"/>
        </w:rPr>
      </w:pPr>
    </w:p>
    <w:p w14:paraId="02684DE0" w14:textId="77777777" w:rsidR="001C43F2" w:rsidRDefault="001C43F2" w:rsidP="001C43F2">
      <w:pPr>
        <w:spacing w:line="360" w:lineRule="auto"/>
        <w:rPr>
          <w:szCs w:val="24"/>
        </w:rPr>
      </w:pPr>
    </w:p>
    <w:p w14:paraId="76802B1E" w14:textId="77777777" w:rsidR="001C43F2" w:rsidRDefault="001C43F2" w:rsidP="001C43F2">
      <w:pPr>
        <w:spacing w:line="360" w:lineRule="auto"/>
        <w:rPr>
          <w:szCs w:val="24"/>
        </w:rPr>
      </w:pPr>
    </w:p>
    <w:p w14:paraId="733BD817" w14:textId="77777777" w:rsidR="00732ED7" w:rsidRPr="00547468" w:rsidRDefault="00732ED7" w:rsidP="00732ED7">
      <w:r w:rsidRPr="00547468">
        <w:lastRenderedPageBreak/>
        <w:t xml:space="preserve">La </w:t>
      </w:r>
      <w:proofErr w:type="spellStart"/>
      <w:r w:rsidRPr="00547468">
        <w:t>voix</w:t>
      </w:r>
      <w:proofErr w:type="spellEnd"/>
      <w:r w:rsidRPr="00547468">
        <w:t xml:space="preserve"> ne </w:t>
      </w:r>
      <w:proofErr w:type="spellStart"/>
      <w:r w:rsidRPr="00547468">
        <w:t>peut</w:t>
      </w:r>
      <w:proofErr w:type="spellEnd"/>
      <w:r w:rsidRPr="00547468">
        <w:t xml:space="preserve"> </w:t>
      </w:r>
      <w:proofErr w:type="spellStart"/>
      <w:r w:rsidRPr="00547468">
        <w:t>supporter</w:t>
      </w:r>
      <w:proofErr w:type="spellEnd"/>
      <w:r w:rsidRPr="00547468">
        <w:t xml:space="preserve"> </w:t>
      </w:r>
      <w:proofErr w:type="spellStart"/>
      <w:r w:rsidRPr="00547468">
        <w:t>parfois</w:t>
      </w:r>
      <w:proofErr w:type="spellEnd"/>
      <w:r w:rsidRPr="00547468">
        <w:t xml:space="preserve"> </w:t>
      </w:r>
      <w:proofErr w:type="spellStart"/>
      <w:r w:rsidRPr="00547468">
        <w:t>ce</w:t>
      </w:r>
      <w:proofErr w:type="spellEnd"/>
      <w:r w:rsidRPr="00547468">
        <w:t xml:space="preserve"> </w:t>
      </w:r>
      <w:proofErr w:type="spellStart"/>
      <w:r w:rsidRPr="00547468">
        <w:t>destin</w:t>
      </w:r>
      <w:proofErr w:type="spellEnd"/>
      <w:r w:rsidRPr="00547468">
        <w:t xml:space="preserve"> </w:t>
      </w:r>
      <w:proofErr w:type="spellStart"/>
      <w:r w:rsidRPr="00547468">
        <w:t>lié</w:t>
      </w:r>
      <w:proofErr w:type="spellEnd"/>
      <w:r w:rsidRPr="00547468">
        <w:t xml:space="preserve"> à </w:t>
      </w:r>
      <w:proofErr w:type="spellStart"/>
      <w:r w:rsidRPr="00547468">
        <w:t>son</w:t>
      </w:r>
      <w:proofErr w:type="spellEnd"/>
      <w:r w:rsidRPr="00547468">
        <w:t xml:space="preserve"> </w:t>
      </w:r>
      <w:proofErr w:type="spellStart"/>
      <w:r w:rsidRPr="00547468">
        <w:t>sexe</w:t>
      </w:r>
      <w:proofErr w:type="spellEnd"/>
      <w:r w:rsidRPr="00547468">
        <w:t xml:space="preserve"> </w:t>
      </w:r>
      <w:proofErr w:type="spellStart"/>
      <w:r w:rsidRPr="00547468">
        <w:t>qui</w:t>
      </w:r>
      <w:proofErr w:type="spellEnd"/>
      <w:r w:rsidRPr="00547468">
        <w:t xml:space="preserve"> </w:t>
      </w:r>
      <w:proofErr w:type="spellStart"/>
      <w:r w:rsidRPr="00547468">
        <w:t>serait</w:t>
      </w:r>
      <w:proofErr w:type="spellEnd"/>
      <w:r w:rsidRPr="00547468">
        <w:t xml:space="preserve">, </w:t>
      </w:r>
      <w:proofErr w:type="spellStart"/>
      <w:r w:rsidRPr="00547468">
        <w:t>pour</w:t>
      </w:r>
      <w:proofErr w:type="spellEnd"/>
      <w:r w:rsidRPr="00547468">
        <w:t xml:space="preserve"> </w:t>
      </w:r>
      <w:proofErr w:type="spellStart"/>
      <w:r w:rsidRPr="00547468">
        <w:t>les</w:t>
      </w:r>
      <w:proofErr w:type="spellEnd"/>
      <w:r w:rsidRPr="00547468">
        <w:t xml:space="preserve"> </w:t>
      </w:r>
      <w:proofErr w:type="spellStart"/>
      <w:r w:rsidRPr="00547468">
        <w:t>femmes</w:t>
      </w:r>
      <w:proofErr w:type="spellEnd"/>
      <w:r w:rsidRPr="00547468">
        <w:t xml:space="preserve">, de </w:t>
      </w:r>
      <w:proofErr w:type="spellStart"/>
      <w:r w:rsidRPr="00547468">
        <w:t>gravir</w:t>
      </w:r>
      <w:proofErr w:type="spellEnd"/>
      <w:r w:rsidRPr="00547468">
        <w:t xml:space="preserve"> </w:t>
      </w:r>
      <w:proofErr w:type="spellStart"/>
      <w:r w:rsidRPr="00547468">
        <w:t>les</w:t>
      </w:r>
      <w:proofErr w:type="spellEnd"/>
      <w:r w:rsidRPr="00547468">
        <w:t xml:space="preserve"> pentes de </w:t>
      </w:r>
      <w:proofErr w:type="spellStart"/>
      <w:r w:rsidRPr="00547468">
        <w:t>l’aigu</w:t>
      </w:r>
      <w:proofErr w:type="spellEnd"/>
      <w:r w:rsidRPr="00547468">
        <w:t xml:space="preserve"> </w:t>
      </w:r>
      <w:proofErr w:type="spellStart"/>
      <w:r w:rsidRPr="00547468">
        <w:t>jusqu’à</w:t>
      </w:r>
      <w:proofErr w:type="spellEnd"/>
      <w:r w:rsidRPr="00547468">
        <w:t xml:space="preserve"> </w:t>
      </w:r>
      <w:proofErr w:type="spellStart"/>
      <w:r w:rsidRPr="00547468">
        <w:t>l’extase</w:t>
      </w:r>
      <w:proofErr w:type="spellEnd"/>
      <w:r w:rsidRPr="00547468">
        <w:t xml:space="preserve"> </w:t>
      </w:r>
      <w:proofErr w:type="spellStart"/>
      <w:r w:rsidRPr="00547468">
        <w:t>du</w:t>
      </w:r>
      <w:proofErr w:type="spellEnd"/>
      <w:r w:rsidRPr="00547468">
        <w:t xml:space="preserve"> cri </w:t>
      </w:r>
      <w:proofErr w:type="spellStart"/>
      <w:r w:rsidRPr="00547468">
        <w:t>inarticulé</w:t>
      </w:r>
      <w:proofErr w:type="spellEnd"/>
      <w:r w:rsidRPr="00547468">
        <w:t xml:space="preserve">, </w:t>
      </w:r>
      <w:proofErr w:type="spellStart"/>
      <w:r w:rsidRPr="00547468">
        <w:t>qui</w:t>
      </w:r>
      <w:proofErr w:type="spellEnd"/>
      <w:r w:rsidRPr="00547468">
        <w:t xml:space="preserve"> </w:t>
      </w:r>
      <w:proofErr w:type="spellStart"/>
      <w:r w:rsidRPr="00547468">
        <w:t>oscille</w:t>
      </w:r>
      <w:proofErr w:type="spellEnd"/>
      <w:r w:rsidRPr="00547468">
        <w:t xml:space="preserve"> entre </w:t>
      </w:r>
      <w:proofErr w:type="spellStart"/>
      <w:r w:rsidRPr="00547468">
        <w:t>douleur</w:t>
      </w:r>
      <w:proofErr w:type="spellEnd"/>
      <w:r w:rsidRPr="00547468">
        <w:t xml:space="preserve">, </w:t>
      </w:r>
      <w:proofErr w:type="spellStart"/>
      <w:r w:rsidRPr="00547468">
        <w:t>jouissance</w:t>
      </w:r>
      <w:proofErr w:type="spellEnd"/>
      <w:r w:rsidRPr="00547468">
        <w:t xml:space="preserve"> </w:t>
      </w:r>
      <w:proofErr w:type="spellStart"/>
      <w:r w:rsidRPr="00547468">
        <w:t>charnelle</w:t>
      </w:r>
      <w:proofErr w:type="spellEnd"/>
      <w:r w:rsidRPr="00547468">
        <w:t xml:space="preserve"> et </w:t>
      </w:r>
      <w:proofErr w:type="spellStart"/>
      <w:r w:rsidRPr="00547468">
        <w:t>jouissance</w:t>
      </w:r>
      <w:proofErr w:type="spellEnd"/>
      <w:r w:rsidRPr="00547468">
        <w:t xml:space="preserve"> </w:t>
      </w:r>
      <w:proofErr w:type="spellStart"/>
      <w:r w:rsidRPr="00547468">
        <w:t>mystique</w:t>
      </w:r>
      <w:proofErr w:type="spellEnd"/>
      <w:r w:rsidRPr="00547468">
        <w:t xml:space="preserve">. Du côté des </w:t>
      </w:r>
      <w:proofErr w:type="spellStart"/>
      <w:r w:rsidRPr="00547468">
        <w:t>hommes</w:t>
      </w:r>
      <w:proofErr w:type="spellEnd"/>
      <w:r w:rsidRPr="00547468">
        <w:t xml:space="preserv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s’adonnerait</w:t>
      </w:r>
      <w:proofErr w:type="spellEnd"/>
      <w:r w:rsidRPr="00547468">
        <w:t xml:space="preserve"> </w:t>
      </w:r>
      <w:proofErr w:type="spellStart"/>
      <w:r w:rsidRPr="00547468">
        <w:t>au</w:t>
      </w:r>
      <w:proofErr w:type="spellEnd"/>
      <w:r w:rsidRPr="00547468">
        <w:t xml:space="preserve"> frisson des graves </w:t>
      </w:r>
      <w:proofErr w:type="spellStart"/>
      <w:r w:rsidRPr="00547468">
        <w:t>qui</w:t>
      </w:r>
      <w:proofErr w:type="spellEnd"/>
      <w:r w:rsidRPr="00547468">
        <w:t xml:space="preserve"> </w:t>
      </w:r>
      <w:proofErr w:type="spellStart"/>
      <w:r w:rsidRPr="00547468">
        <w:t>s’insinue</w:t>
      </w:r>
      <w:proofErr w:type="spellEnd"/>
      <w:r w:rsidRPr="00547468">
        <w:t xml:space="preserve"> </w:t>
      </w:r>
      <w:proofErr w:type="spellStart"/>
      <w:r w:rsidRPr="00547468">
        <w:t>dans</w:t>
      </w:r>
      <w:proofErr w:type="spellEnd"/>
      <w:r w:rsidRPr="00547468">
        <w:t xml:space="preserve"> </w:t>
      </w:r>
      <w:proofErr w:type="spellStart"/>
      <w:r w:rsidRPr="00547468">
        <w:t>les</w:t>
      </w:r>
      <w:proofErr w:type="spellEnd"/>
      <w:r w:rsidRPr="00547468">
        <w:t xml:space="preserve"> </w:t>
      </w:r>
      <w:proofErr w:type="spellStart"/>
      <w:r w:rsidRPr="00547468">
        <w:t>arcanes</w:t>
      </w:r>
      <w:proofErr w:type="spellEnd"/>
      <w:r w:rsidRPr="00547468">
        <w:t xml:space="preserve"> des </w:t>
      </w:r>
      <w:proofErr w:type="spellStart"/>
      <w:r w:rsidRPr="00547468">
        <w:t>entrailles</w:t>
      </w:r>
      <w:proofErr w:type="spellEnd"/>
      <w:r w:rsidRPr="00547468">
        <w:t xml:space="preserve">; </w:t>
      </w:r>
      <w:proofErr w:type="spellStart"/>
      <w:r w:rsidRPr="00547468">
        <w:t>leur</w:t>
      </w:r>
      <w:proofErr w:type="spellEnd"/>
      <w:r w:rsidRPr="00547468">
        <w:t xml:space="preserve"> </w:t>
      </w:r>
      <w:proofErr w:type="spellStart"/>
      <w:r w:rsidRPr="00547468">
        <w:t>grondement</w:t>
      </w:r>
      <w:proofErr w:type="spellEnd"/>
      <w:r w:rsidRPr="00547468">
        <w:t xml:space="preserve"> </w:t>
      </w:r>
      <w:proofErr w:type="spellStart"/>
      <w:r w:rsidRPr="00547468">
        <w:t>semblable</w:t>
      </w:r>
      <w:proofErr w:type="spellEnd"/>
      <w:r w:rsidRPr="00547468">
        <w:t xml:space="preserve"> </w:t>
      </w:r>
      <w:proofErr w:type="spellStart"/>
      <w:r w:rsidRPr="00547468">
        <w:t>au</w:t>
      </w:r>
      <w:proofErr w:type="spellEnd"/>
      <w:r w:rsidRPr="00547468">
        <w:t xml:space="preserve"> </w:t>
      </w:r>
      <w:proofErr w:type="spellStart"/>
      <w:r w:rsidRPr="00547468">
        <w:t>bourdon</w:t>
      </w:r>
      <w:proofErr w:type="spellEnd"/>
      <w:r w:rsidRPr="00547468">
        <w:t xml:space="preserve"> de </w:t>
      </w:r>
      <w:proofErr w:type="spellStart"/>
      <w:r w:rsidRPr="00547468">
        <w:t>l’orgue</w:t>
      </w:r>
      <w:proofErr w:type="spellEnd"/>
      <w:r w:rsidRPr="00547468">
        <w:t xml:space="preserve">, fait </w:t>
      </w:r>
      <w:proofErr w:type="spellStart"/>
      <w:r w:rsidRPr="00547468">
        <w:t>du</w:t>
      </w:r>
      <w:proofErr w:type="spellEnd"/>
      <w:r w:rsidRPr="00547468">
        <w:t xml:space="preserve"> </w:t>
      </w:r>
      <w:proofErr w:type="spellStart"/>
      <w:r w:rsidRPr="00547468">
        <w:t>réel</w:t>
      </w:r>
      <w:proofErr w:type="spellEnd"/>
      <w:r w:rsidRPr="00547468">
        <w:t xml:space="preserve"> </w:t>
      </w:r>
      <w:proofErr w:type="spellStart"/>
      <w:r w:rsidRPr="00547468">
        <w:t>du</w:t>
      </w:r>
      <w:proofErr w:type="spellEnd"/>
      <w:r w:rsidRPr="00547468">
        <w:t xml:space="preserve"> </w:t>
      </w:r>
      <w:proofErr w:type="spellStart"/>
      <w:r w:rsidRPr="00547468">
        <w:t>corps</w:t>
      </w:r>
      <w:proofErr w:type="spellEnd"/>
      <w:r w:rsidRPr="00547468">
        <w:t xml:space="preserve"> une </w:t>
      </w:r>
      <w:proofErr w:type="spellStart"/>
      <w:r w:rsidRPr="00547468">
        <w:t>voûte</w:t>
      </w:r>
      <w:proofErr w:type="spellEnd"/>
      <w:r w:rsidRPr="00547468">
        <w:t xml:space="preserve"> de </w:t>
      </w:r>
      <w:proofErr w:type="spellStart"/>
      <w:r w:rsidRPr="00547468">
        <w:t>cathédrale</w:t>
      </w:r>
      <w:proofErr w:type="spellEnd"/>
      <w:r w:rsidRPr="00547468">
        <w:t xml:space="preserve">. La </w:t>
      </w:r>
      <w:proofErr w:type="spellStart"/>
      <w:r w:rsidRPr="00547468">
        <w:t>voix</w:t>
      </w:r>
      <w:proofErr w:type="spellEnd"/>
      <w:r w:rsidRPr="00547468">
        <w:t xml:space="preserve">, </w:t>
      </w:r>
      <w:proofErr w:type="spellStart"/>
      <w:r w:rsidRPr="00547468">
        <w:t>pour</w:t>
      </w:r>
      <w:proofErr w:type="spellEnd"/>
      <w:r w:rsidRPr="00547468">
        <w:t xml:space="preserve"> </w:t>
      </w:r>
      <w:proofErr w:type="spellStart"/>
      <w:r w:rsidRPr="00547468">
        <w:t>les</w:t>
      </w:r>
      <w:proofErr w:type="spellEnd"/>
      <w:r w:rsidRPr="00547468">
        <w:t xml:space="preserve"> </w:t>
      </w:r>
      <w:proofErr w:type="spellStart"/>
      <w:r w:rsidRPr="00547468">
        <w:t>deux</w:t>
      </w:r>
      <w:proofErr w:type="spellEnd"/>
      <w:r w:rsidRPr="00547468">
        <w:t xml:space="preserve"> </w:t>
      </w:r>
      <w:proofErr w:type="spellStart"/>
      <w:r w:rsidRPr="00547468">
        <w:t>sexes</w:t>
      </w:r>
      <w:proofErr w:type="spellEnd"/>
      <w:r w:rsidRPr="00547468">
        <w:t xml:space="preserve">, </w:t>
      </w:r>
      <w:proofErr w:type="spellStart"/>
      <w:r w:rsidRPr="00547468">
        <w:t>c’est</w:t>
      </w:r>
      <w:proofErr w:type="spellEnd"/>
      <w:r w:rsidRPr="00547468">
        <w:t xml:space="preserve"> </w:t>
      </w:r>
      <w:proofErr w:type="spellStart"/>
      <w:r w:rsidRPr="00547468">
        <w:t>celle</w:t>
      </w:r>
      <w:proofErr w:type="spellEnd"/>
      <w:r w:rsidRPr="00547468">
        <w:t xml:space="preserve"> </w:t>
      </w:r>
      <w:proofErr w:type="spellStart"/>
      <w:r w:rsidRPr="00547468">
        <w:t>qui</w:t>
      </w:r>
      <w:proofErr w:type="spellEnd"/>
      <w:r w:rsidRPr="00547468">
        <w:t xml:space="preserve"> </w:t>
      </w:r>
      <w:proofErr w:type="spellStart"/>
      <w:r w:rsidRPr="00547468">
        <w:t>redonne</w:t>
      </w:r>
      <w:proofErr w:type="spellEnd"/>
      <w:r w:rsidRPr="00547468">
        <w:t xml:space="preserve"> </w:t>
      </w:r>
      <w:proofErr w:type="spellStart"/>
      <w:r w:rsidRPr="00547468">
        <w:t>du</w:t>
      </w:r>
      <w:proofErr w:type="spellEnd"/>
      <w:r w:rsidRPr="00547468">
        <w:t xml:space="preserve"> </w:t>
      </w:r>
      <w:proofErr w:type="spellStart"/>
      <w:r w:rsidRPr="00547468">
        <w:t>corps</w:t>
      </w:r>
      <w:proofErr w:type="spellEnd"/>
      <w:r w:rsidRPr="00547468">
        <w:t xml:space="preserve"> à </w:t>
      </w:r>
      <w:proofErr w:type="spellStart"/>
      <w:r w:rsidRPr="00547468">
        <w:t>la</w:t>
      </w:r>
      <w:proofErr w:type="spellEnd"/>
      <w:r w:rsidRPr="00547468">
        <w:t xml:space="preserve"> parole, </w:t>
      </w:r>
      <w:proofErr w:type="spellStart"/>
      <w:r w:rsidRPr="00547468">
        <w:t>creuse</w:t>
      </w:r>
      <w:proofErr w:type="spellEnd"/>
      <w:r w:rsidRPr="00547468">
        <w:t xml:space="preserve"> </w:t>
      </w:r>
      <w:proofErr w:type="spellStart"/>
      <w:r w:rsidRPr="00547468">
        <w:t>un</w:t>
      </w:r>
      <w:proofErr w:type="spellEnd"/>
      <w:r w:rsidRPr="00547468">
        <w:t xml:space="preserve"> asile </w:t>
      </w:r>
      <w:proofErr w:type="spellStart"/>
      <w:r w:rsidRPr="00547468">
        <w:t>dans</w:t>
      </w:r>
      <w:proofErr w:type="spellEnd"/>
      <w:r w:rsidRPr="00547468">
        <w:t xml:space="preserve"> </w:t>
      </w:r>
      <w:proofErr w:type="spellStart"/>
      <w:r w:rsidRPr="00547468">
        <w:t>le</w:t>
      </w:r>
      <w:proofErr w:type="spellEnd"/>
      <w:r w:rsidRPr="00547468">
        <w:t xml:space="preserve"> </w:t>
      </w:r>
      <w:proofErr w:type="spellStart"/>
      <w:r w:rsidRPr="00547468">
        <w:t>bas</w:t>
      </w:r>
      <w:proofErr w:type="spellEnd"/>
      <w:r w:rsidRPr="00547468">
        <w:t xml:space="preserve"> </w:t>
      </w:r>
      <w:proofErr w:type="spellStart"/>
      <w:r w:rsidRPr="00547468">
        <w:t>du</w:t>
      </w:r>
      <w:proofErr w:type="spellEnd"/>
      <w:r w:rsidRPr="00547468">
        <w:t xml:space="preserve"> </w:t>
      </w:r>
      <w:proofErr w:type="spellStart"/>
      <w:r w:rsidRPr="00547468">
        <w:t>corps</w:t>
      </w:r>
      <w:proofErr w:type="spellEnd"/>
      <w:r w:rsidRPr="00547468">
        <w:t xml:space="preserve">, </w:t>
      </w:r>
      <w:proofErr w:type="spellStart"/>
      <w:r w:rsidRPr="00547468">
        <w:t>jaillit</w:t>
      </w:r>
      <w:proofErr w:type="spellEnd"/>
      <w:r w:rsidRPr="00547468">
        <w:t xml:space="preserve"> des </w:t>
      </w:r>
      <w:proofErr w:type="spellStart"/>
      <w:r w:rsidRPr="00547468">
        <w:t>entrailles</w:t>
      </w:r>
      <w:proofErr w:type="spellEnd"/>
      <w:r w:rsidRPr="00547468">
        <w:t xml:space="preserve">, de </w:t>
      </w:r>
      <w:proofErr w:type="spellStart"/>
      <w:r w:rsidRPr="00547468">
        <w:t>derrière</w:t>
      </w:r>
      <w:proofErr w:type="spellEnd"/>
      <w:r w:rsidRPr="00547468">
        <w:t xml:space="preserve"> </w:t>
      </w:r>
      <w:proofErr w:type="spellStart"/>
      <w:r w:rsidRPr="00547468">
        <w:t>l’ombilic</w:t>
      </w:r>
      <w:proofErr w:type="spellEnd"/>
      <w:r w:rsidRPr="00547468">
        <w:t xml:space="preserve"> </w:t>
      </w:r>
      <w:proofErr w:type="spellStart"/>
      <w:r w:rsidRPr="00547468">
        <w:t>qui</w:t>
      </w:r>
      <w:proofErr w:type="spellEnd"/>
      <w:r w:rsidRPr="00547468">
        <w:t xml:space="preserve"> </w:t>
      </w:r>
      <w:proofErr w:type="spellStart"/>
      <w:r w:rsidRPr="00547468">
        <w:t>fut</w:t>
      </w:r>
      <w:proofErr w:type="spellEnd"/>
      <w:r w:rsidRPr="00547468">
        <w:t xml:space="preserve"> </w:t>
      </w:r>
      <w:proofErr w:type="spellStart"/>
      <w:r w:rsidRPr="00547468">
        <w:t>notre</w:t>
      </w:r>
      <w:proofErr w:type="spellEnd"/>
      <w:r w:rsidRPr="00547468">
        <w:t xml:space="preserve"> </w:t>
      </w:r>
      <w:proofErr w:type="gramStart"/>
      <w:r w:rsidRPr="00547468">
        <w:t>première</w:t>
      </w:r>
      <w:proofErr w:type="gramEnd"/>
      <w:r w:rsidRPr="00547468">
        <w:t xml:space="preserve"> </w:t>
      </w:r>
      <w:proofErr w:type="spellStart"/>
      <w:r w:rsidRPr="00547468">
        <w:t>blessure</w:t>
      </w:r>
      <w:proofErr w:type="spellEnd"/>
      <w:r w:rsidRPr="00547468">
        <w:t xml:space="preserve"> à </w:t>
      </w:r>
      <w:proofErr w:type="spellStart"/>
      <w:r w:rsidRPr="00547468">
        <w:t>l’entrée</w:t>
      </w:r>
      <w:proofErr w:type="spellEnd"/>
      <w:r w:rsidRPr="00547468">
        <w:t xml:space="preserve"> </w:t>
      </w:r>
      <w:proofErr w:type="spellStart"/>
      <w:r w:rsidRPr="00547468">
        <w:t>dans</w:t>
      </w:r>
      <w:proofErr w:type="spellEnd"/>
      <w:r w:rsidRPr="00547468">
        <w:t xml:space="preserve"> </w:t>
      </w:r>
      <w:proofErr w:type="spellStart"/>
      <w:r w:rsidRPr="00547468">
        <w:t>le</w:t>
      </w:r>
      <w:proofErr w:type="spellEnd"/>
      <w:r w:rsidRPr="00547468">
        <w:t xml:space="preserve"> monde. Une </w:t>
      </w:r>
      <w:proofErr w:type="spellStart"/>
      <w:r w:rsidRPr="00547468">
        <w:t>voix</w:t>
      </w:r>
      <w:proofErr w:type="spellEnd"/>
      <w:r w:rsidRPr="00547468">
        <w:t xml:space="preserve"> </w:t>
      </w:r>
      <w:proofErr w:type="spellStart"/>
      <w:r w:rsidRPr="00547468">
        <w:t>qui</w:t>
      </w:r>
      <w:proofErr w:type="spellEnd"/>
      <w:r w:rsidRPr="00547468">
        <w:t xml:space="preserve"> anime </w:t>
      </w:r>
      <w:proofErr w:type="spellStart"/>
      <w:r w:rsidRPr="00547468">
        <w:t>le</w:t>
      </w:r>
      <w:proofErr w:type="spellEnd"/>
      <w:r w:rsidRPr="00547468">
        <w:t xml:space="preserve"> </w:t>
      </w:r>
      <w:proofErr w:type="spellStart"/>
      <w:r w:rsidRPr="00547468">
        <w:t>corps</w:t>
      </w:r>
      <w:proofErr w:type="spellEnd"/>
      <w:r w:rsidRPr="00547468">
        <w:t xml:space="preserve">, </w:t>
      </w:r>
      <w:proofErr w:type="spellStart"/>
      <w:r w:rsidRPr="00547468">
        <w:t>jusqu’à</w:t>
      </w:r>
      <w:proofErr w:type="spellEnd"/>
      <w:r w:rsidRPr="00547468">
        <w:t xml:space="preserve"> </w:t>
      </w:r>
      <w:proofErr w:type="spellStart"/>
      <w:r w:rsidRPr="00547468">
        <w:t>la</w:t>
      </w:r>
      <w:proofErr w:type="spellEnd"/>
      <w:r w:rsidRPr="00547468">
        <w:t xml:space="preserve"> transe, </w:t>
      </w:r>
      <w:proofErr w:type="spellStart"/>
      <w:r w:rsidRPr="00547468">
        <w:t>jusqu’à</w:t>
      </w:r>
      <w:proofErr w:type="spellEnd"/>
      <w:r w:rsidRPr="00547468">
        <w:t xml:space="preserve"> </w:t>
      </w:r>
      <w:proofErr w:type="spellStart"/>
      <w:r w:rsidRPr="00547468">
        <w:t>la</w:t>
      </w:r>
      <w:proofErr w:type="spellEnd"/>
      <w:r w:rsidRPr="00547468">
        <w:t xml:space="preserve"> </w:t>
      </w:r>
      <w:proofErr w:type="spellStart"/>
      <w:r w:rsidRPr="00547468">
        <w:t>danse</w:t>
      </w:r>
      <w:proofErr w:type="spellEnd"/>
      <w:r w:rsidRPr="00547468">
        <w:t xml:space="preserve">. </w:t>
      </w:r>
      <w:proofErr w:type="spellStart"/>
      <w:r w:rsidRPr="00547468">
        <w:t>Jusqu’au</w:t>
      </w:r>
      <w:proofErr w:type="spellEnd"/>
      <w:r w:rsidRPr="00547468">
        <w:t xml:space="preserve"> risque de </w:t>
      </w:r>
      <w:proofErr w:type="spellStart"/>
      <w:r w:rsidRPr="00547468">
        <w:t>la</w:t>
      </w:r>
      <w:proofErr w:type="spellEnd"/>
      <w:r w:rsidRPr="00547468">
        <w:t xml:space="preserve"> </w:t>
      </w:r>
      <w:proofErr w:type="spellStart"/>
      <w:r w:rsidRPr="00547468">
        <w:t>rencontre</w:t>
      </w:r>
      <w:proofErr w:type="spellEnd"/>
      <w:r w:rsidRPr="00547468">
        <w:t xml:space="preserve"> </w:t>
      </w:r>
      <w:proofErr w:type="spellStart"/>
      <w:r w:rsidRPr="00547468">
        <w:t>abyssale</w:t>
      </w:r>
      <w:proofErr w:type="spellEnd"/>
      <w:r w:rsidRPr="00547468">
        <w:t xml:space="preserve"> </w:t>
      </w:r>
      <w:proofErr w:type="spellStart"/>
      <w:r w:rsidRPr="00547468">
        <w:t>avec</w:t>
      </w:r>
      <w:proofErr w:type="spellEnd"/>
      <w:r w:rsidRPr="00547468">
        <w:t xml:space="preserve"> </w:t>
      </w:r>
      <w:proofErr w:type="spellStart"/>
      <w:r w:rsidRPr="00547468">
        <w:t>le</w:t>
      </w:r>
      <w:proofErr w:type="spellEnd"/>
      <w:r w:rsidRPr="00547468">
        <w:t xml:space="preserve"> </w:t>
      </w:r>
      <w:proofErr w:type="spellStart"/>
      <w:r w:rsidRPr="00547468">
        <w:t>silence</w:t>
      </w:r>
      <w:proofErr w:type="spellEnd"/>
      <w:r w:rsidRPr="00547468">
        <w:t xml:space="preserve">: </w:t>
      </w:r>
      <w:proofErr w:type="spellStart"/>
      <w:r w:rsidRPr="00547468">
        <w:t>voix</w:t>
      </w:r>
      <w:proofErr w:type="spellEnd"/>
      <w:r w:rsidRPr="00547468">
        <w:t xml:space="preserve"> </w:t>
      </w:r>
      <w:proofErr w:type="spellStart"/>
      <w:r w:rsidRPr="00547468">
        <w:t>réduite</w:t>
      </w:r>
      <w:proofErr w:type="spellEnd"/>
      <w:r w:rsidRPr="00547468">
        <w:t xml:space="preserve"> à </w:t>
      </w:r>
      <w:proofErr w:type="spellStart"/>
      <w:r w:rsidRPr="00547468">
        <w:t>interroger</w:t>
      </w:r>
      <w:proofErr w:type="spellEnd"/>
      <w:r w:rsidRPr="00547468">
        <w:t xml:space="preserve"> </w:t>
      </w:r>
      <w:proofErr w:type="spellStart"/>
      <w:r w:rsidRPr="00547468">
        <w:t>la</w:t>
      </w:r>
      <w:proofErr w:type="spellEnd"/>
      <w:r w:rsidRPr="00547468">
        <w:t xml:space="preserve"> </w:t>
      </w:r>
      <w:proofErr w:type="spellStart"/>
      <w:r w:rsidRPr="00547468">
        <w:t>perte</w:t>
      </w:r>
      <w:proofErr w:type="spellEnd"/>
      <w:r w:rsidRPr="00547468">
        <w:t xml:space="preserve"> </w:t>
      </w:r>
      <w:proofErr w:type="spellStart"/>
      <w:r w:rsidRPr="00547468">
        <w:t>qui</w:t>
      </w:r>
      <w:proofErr w:type="spellEnd"/>
      <w:r w:rsidRPr="00547468">
        <w:t xml:space="preserve"> </w:t>
      </w:r>
      <w:proofErr w:type="spellStart"/>
      <w:r w:rsidRPr="00547468">
        <w:t>s’inscrit</w:t>
      </w:r>
      <w:proofErr w:type="spellEnd"/>
      <w:r w:rsidRPr="00547468">
        <w:t xml:space="preserve"> </w:t>
      </w:r>
      <w:proofErr w:type="spellStart"/>
      <w:r w:rsidRPr="00547468">
        <w:t>en</w:t>
      </w:r>
      <w:proofErr w:type="spellEnd"/>
      <w:r w:rsidRPr="00547468">
        <w:t xml:space="preserve"> </w:t>
      </w:r>
      <w:proofErr w:type="spellStart"/>
      <w:r w:rsidRPr="00547468">
        <w:t>elle</w:t>
      </w:r>
      <w:proofErr w:type="spellEnd"/>
      <w:r w:rsidRPr="00547468">
        <w:t>. « </w:t>
      </w:r>
      <w:proofErr w:type="spellStart"/>
      <w:r w:rsidRPr="00547468">
        <w:t>Silence</w:t>
      </w:r>
      <w:proofErr w:type="spellEnd"/>
      <w:r w:rsidRPr="00547468">
        <w:t xml:space="preserve"> </w:t>
      </w:r>
      <w:proofErr w:type="spellStart"/>
      <w:r w:rsidRPr="00547468">
        <w:t>mutilé</w:t>
      </w:r>
      <w:proofErr w:type="spellEnd"/>
      <w:r w:rsidRPr="00547468">
        <w:t xml:space="preserve"> » </w:t>
      </w:r>
      <w:proofErr w:type="spellStart"/>
      <w:r w:rsidRPr="00547468">
        <w:t>selon</w:t>
      </w:r>
      <w:proofErr w:type="spellEnd"/>
      <w:r w:rsidRPr="00547468">
        <w:t xml:space="preserve"> Garcia Lorca (2010, p. 13) </w:t>
      </w:r>
      <w:proofErr w:type="spellStart"/>
      <w:r w:rsidRPr="00547468">
        <w:t>qui</w:t>
      </w:r>
      <w:proofErr w:type="spellEnd"/>
      <w:r w:rsidRPr="00547468">
        <w:t xml:space="preserve"> </w:t>
      </w:r>
      <w:proofErr w:type="spellStart"/>
      <w:r w:rsidRPr="00547468">
        <w:t>écrit</w:t>
      </w:r>
      <w:proofErr w:type="spellEnd"/>
      <w:r w:rsidRPr="00547468">
        <w:t xml:space="preserve"> </w:t>
      </w:r>
      <w:proofErr w:type="spellStart"/>
      <w:r w:rsidRPr="00547468">
        <w:t>dans</w:t>
      </w:r>
      <w:proofErr w:type="spellEnd"/>
      <w:r w:rsidRPr="00547468">
        <w:t xml:space="preserve"> </w:t>
      </w:r>
      <w:proofErr w:type="spellStart"/>
      <w:r w:rsidRPr="00547468">
        <w:rPr>
          <w:i/>
        </w:rPr>
        <w:t>Précieuse</w:t>
      </w:r>
      <w:proofErr w:type="spellEnd"/>
      <w:r w:rsidRPr="00547468">
        <w:rPr>
          <w:i/>
        </w:rPr>
        <w:t xml:space="preserve"> et </w:t>
      </w:r>
      <w:proofErr w:type="spellStart"/>
      <w:r w:rsidRPr="00547468">
        <w:rPr>
          <w:i/>
        </w:rPr>
        <w:t>le</w:t>
      </w:r>
      <w:proofErr w:type="spellEnd"/>
      <w:r w:rsidRPr="00547468">
        <w:rPr>
          <w:i/>
        </w:rPr>
        <w:t xml:space="preserve"> </w:t>
      </w:r>
      <w:proofErr w:type="spellStart"/>
      <w:r w:rsidRPr="00547468">
        <w:rPr>
          <w:i/>
        </w:rPr>
        <w:t>vent</w:t>
      </w:r>
      <w:proofErr w:type="spellEnd"/>
      <w:r w:rsidRPr="00547468">
        <w:rPr>
          <w:i/>
        </w:rPr>
        <w:t xml:space="preserve"> </w:t>
      </w:r>
      <w:r w:rsidRPr="00547468">
        <w:t>des</w:t>
      </w:r>
      <w:r w:rsidRPr="00547468">
        <w:rPr>
          <w:i/>
        </w:rPr>
        <w:t xml:space="preserve"> </w:t>
      </w:r>
      <w:proofErr w:type="spellStart"/>
      <w:r w:rsidRPr="00547468">
        <w:rPr>
          <w:i/>
        </w:rPr>
        <w:t>Romancero</w:t>
      </w:r>
      <w:proofErr w:type="spellEnd"/>
      <w:r w:rsidRPr="00547468">
        <w:rPr>
          <w:i/>
        </w:rPr>
        <w:t xml:space="preserve"> </w:t>
      </w:r>
      <w:proofErr w:type="spellStart"/>
      <w:r w:rsidRPr="00547468">
        <w:rPr>
          <w:i/>
        </w:rPr>
        <w:t>gitano</w:t>
      </w:r>
      <w:proofErr w:type="spellEnd"/>
      <w:r w:rsidRPr="00547468">
        <w:t xml:space="preserve">: « Le </w:t>
      </w:r>
      <w:proofErr w:type="spellStart"/>
      <w:r w:rsidRPr="00547468">
        <w:t>silence</w:t>
      </w:r>
      <w:proofErr w:type="spellEnd"/>
      <w:r w:rsidRPr="00547468">
        <w:t xml:space="preserve"> </w:t>
      </w:r>
      <w:proofErr w:type="spellStart"/>
      <w:r w:rsidRPr="00547468">
        <w:t>sans</w:t>
      </w:r>
      <w:proofErr w:type="spellEnd"/>
      <w:r w:rsidRPr="00547468">
        <w:t xml:space="preserve"> </w:t>
      </w:r>
      <w:proofErr w:type="spellStart"/>
      <w:r w:rsidRPr="00547468">
        <w:t>étoiles</w:t>
      </w:r>
      <w:proofErr w:type="spellEnd"/>
      <w:r w:rsidRPr="00547468">
        <w:t xml:space="preserve"> / Pour </w:t>
      </w:r>
      <w:proofErr w:type="spellStart"/>
      <w:r w:rsidRPr="00547468">
        <w:t>fuir</w:t>
      </w:r>
      <w:proofErr w:type="spellEnd"/>
      <w:r w:rsidRPr="00547468">
        <w:t xml:space="preserve"> </w:t>
      </w:r>
      <w:proofErr w:type="spellStart"/>
      <w:r w:rsidRPr="00547468">
        <w:t>ce</w:t>
      </w:r>
      <w:proofErr w:type="spellEnd"/>
      <w:r w:rsidRPr="00547468">
        <w:t xml:space="preserve"> </w:t>
      </w:r>
      <w:proofErr w:type="spellStart"/>
      <w:r w:rsidRPr="00547468">
        <w:t>tintement</w:t>
      </w:r>
      <w:proofErr w:type="spellEnd"/>
      <w:r w:rsidRPr="00547468">
        <w:t xml:space="preserve"> tombe /</w:t>
      </w:r>
      <w:proofErr w:type="spellStart"/>
      <w:r w:rsidRPr="00547468">
        <w:t>où</w:t>
      </w:r>
      <w:proofErr w:type="spellEnd"/>
      <w:r w:rsidRPr="00547468">
        <w:t xml:space="preserve"> </w:t>
      </w:r>
      <w:proofErr w:type="spellStart"/>
      <w:r w:rsidRPr="00547468">
        <w:t>la</w:t>
      </w:r>
      <w:proofErr w:type="spellEnd"/>
      <w:r w:rsidRPr="00547468">
        <w:t xml:space="preserve"> </w:t>
      </w:r>
      <w:proofErr w:type="spellStart"/>
      <w:r w:rsidRPr="00547468">
        <w:t>mer</w:t>
      </w:r>
      <w:proofErr w:type="spellEnd"/>
      <w:r w:rsidRPr="00547468">
        <w:t xml:space="preserve"> se </w:t>
      </w:r>
      <w:proofErr w:type="spellStart"/>
      <w:r w:rsidRPr="00547468">
        <w:t>brise</w:t>
      </w:r>
      <w:proofErr w:type="spellEnd"/>
      <w:r w:rsidRPr="00547468">
        <w:t xml:space="preserve"> et chante ». </w:t>
      </w:r>
      <w:proofErr w:type="spellStart"/>
      <w:r w:rsidRPr="00547468">
        <w:t>Car</w:t>
      </w:r>
      <w:proofErr w:type="spellEnd"/>
      <w:r w:rsidRPr="00547468">
        <w:t xml:space="preserve"> </w:t>
      </w:r>
      <w:proofErr w:type="spellStart"/>
      <w:r w:rsidRPr="00547468">
        <w:t>même</w:t>
      </w:r>
      <w:proofErr w:type="spellEnd"/>
      <w:r w:rsidRPr="00547468">
        <w:t xml:space="preserve"> </w:t>
      </w:r>
      <w:proofErr w:type="spellStart"/>
      <w:r w:rsidRPr="00547468">
        <w:t>s’il</w:t>
      </w:r>
      <w:proofErr w:type="spellEnd"/>
      <w:r w:rsidRPr="00547468">
        <w:t xml:space="preserve"> ne </w:t>
      </w:r>
      <w:proofErr w:type="spellStart"/>
      <w:r w:rsidRPr="00547468">
        <w:t>s’agira</w:t>
      </w:r>
      <w:proofErr w:type="spellEnd"/>
      <w:r w:rsidRPr="00547468">
        <w:t xml:space="preserve"> </w:t>
      </w:r>
      <w:proofErr w:type="spellStart"/>
      <w:r w:rsidRPr="00547468">
        <w:t>pas</w:t>
      </w:r>
      <w:proofErr w:type="spellEnd"/>
      <w:r w:rsidRPr="00547468">
        <w:t xml:space="preserve"> </w:t>
      </w:r>
      <w:proofErr w:type="spellStart"/>
      <w:r w:rsidRPr="00547468">
        <w:t>ici</w:t>
      </w:r>
      <w:proofErr w:type="spellEnd"/>
      <w:r w:rsidRPr="00547468">
        <w:t xml:space="preserve"> de </w:t>
      </w:r>
      <w:proofErr w:type="spellStart"/>
      <w:r w:rsidRPr="00547468">
        <w:t>la</w:t>
      </w:r>
      <w:proofErr w:type="spellEnd"/>
      <w:r w:rsidRPr="00547468">
        <w:t xml:space="preserve"> </w:t>
      </w:r>
      <w:proofErr w:type="spellStart"/>
      <w:r w:rsidRPr="00547468">
        <w:t>danse</w:t>
      </w:r>
      <w:proofErr w:type="spellEnd"/>
      <w:r w:rsidRPr="00547468">
        <w:t xml:space="preserve"> flamenco, </w:t>
      </w:r>
      <w:proofErr w:type="spellStart"/>
      <w:r w:rsidRPr="00547468">
        <w:t>on</w:t>
      </w:r>
      <w:proofErr w:type="spellEnd"/>
      <w:r w:rsidRPr="00547468">
        <w:t xml:space="preserve"> se </w:t>
      </w:r>
      <w:proofErr w:type="spellStart"/>
      <w:r w:rsidRPr="00547468">
        <w:t>rappellera</w:t>
      </w:r>
      <w:proofErr w:type="spellEnd"/>
      <w:r w:rsidRPr="00547468">
        <w:t xml:space="preserve"> que </w:t>
      </w:r>
      <w:proofErr w:type="spellStart"/>
      <w:r w:rsidRPr="00547468">
        <w:t>pour</w:t>
      </w:r>
      <w:proofErr w:type="spellEnd"/>
      <w:r w:rsidRPr="00547468">
        <w:t xml:space="preserve"> </w:t>
      </w:r>
      <w:proofErr w:type="spellStart"/>
      <w:r w:rsidRPr="00547468">
        <w:t>plusieurs</w:t>
      </w:r>
      <w:proofErr w:type="spellEnd"/>
      <w:r w:rsidRPr="00547468">
        <w:t xml:space="preserve"> </w:t>
      </w:r>
      <w:proofErr w:type="spellStart"/>
      <w:r w:rsidRPr="00547468">
        <w:t>auteurs</w:t>
      </w:r>
      <w:proofErr w:type="spellEnd"/>
      <w:r w:rsidRPr="00547468">
        <w:t xml:space="preserve"> et </w:t>
      </w:r>
      <w:proofErr w:type="spellStart"/>
      <w:r w:rsidRPr="00547468">
        <w:t>poètes</w:t>
      </w:r>
      <w:proofErr w:type="spellEnd"/>
      <w:r w:rsidRPr="00547468">
        <w:t>, « </w:t>
      </w:r>
      <w:proofErr w:type="spellStart"/>
      <w:r w:rsidRPr="00547468">
        <w:t>même</w:t>
      </w:r>
      <w:proofErr w:type="spellEnd"/>
      <w:r w:rsidRPr="00547468">
        <w:t xml:space="preserve"> </w:t>
      </w:r>
      <w:proofErr w:type="spellStart"/>
      <w:r w:rsidRPr="00547468">
        <w:t>la</w:t>
      </w:r>
      <w:proofErr w:type="spellEnd"/>
      <w:r w:rsidRPr="00547468">
        <w:t xml:space="preserve"> </w:t>
      </w:r>
      <w:proofErr w:type="spellStart"/>
      <w:r w:rsidRPr="00547468">
        <w:t>mort</w:t>
      </w:r>
      <w:proofErr w:type="spellEnd"/>
      <w:r w:rsidRPr="00547468">
        <w:t xml:space="preserve"> se </w:t>
      </w:r>
      <w:proofErr w:type="spellStart"/>
      <w:r w:rsidRPr="00547468">
        <w:t>danse</w:t>
      </w:r>
      <w:proofErr w:type="spellEnd"/>
      <w:r w:rsidRPr="00547468">
        <w:t xml:space="preserve"> » </w:t>
      </w:r>
      <w:proofErr w:type="spellStart"/>
      <w:r w:rsidRPr="00547468">
        <w:t>comme</w:t>
      </w:r>
      <w:proofErr w:type="spellEnd"/>
      <w:r w:rsidRPr="00547468">
        <w:t xml:space="preserve"> </w:t>
      </w:r>
      <w:proofErr w:type="spellStart"/>
      <w:r w:rsidRPr="00547468">
        <w:t>l’écrit</w:t>
      </w:r>
      <w:proofErr w:type="spellEnd"/>
      <w:r w:rsidRPr="00547468">
        <w:t xml:space="preserve"> Georges Didi-</w:t>
      </w:r>
      <w:proofErr w:type="spellStart"/>
      <w:r w:rsidRPr="00547468">
        <w:t>Huberman</w:t>
      </w:r>
      <w:proofErr w:type="spellEnd"/>
      <w:r w:rsidRPr="00547468">
        <w:t xml:space="preserve"> (2006, p. 14-15) </w:t>
      </w:r>
      <w:proofErr w:type="spellStart"/>
      <w:r w:rsidRPr="00547468">
        <w:t>dans</w:t>
      </w:r>
      <w:proofErr w:type="spellEnd"/>
      <w:r w:rsidRPr="00547468">
        <w:t xml:space="preserve"> </w:t>
      </w:r>
      <w:proofErr w:type="spellStart"/>
      <w:r w:rsidRPr="00547468">
        <w:t>son</w:t>
      </w:r>
      <w:proofErr w:type="spellEnd"/>
      <w:r w:rsidRPr="00547468">
        <w:t xml:space="preserve"> </w:t>
      </w:r>
      <w:proofErr w:type="spellStart"/>
      <w:r w:rsidRPr="00547468">
        <w:t>texte</w:t>
      </w:r>
      <w:proofErr w:type="spellEnd"/>
      <w:r w:rsidRPr="00547468">
        <w:t xml:space="preserve"> </w:t>
      </w:r>
      <w:r w:rsidRPr="00547468">
        <w:rPr>
          <w:i/>
        </w:rPr>
        <w:t xml:space="preserve">Le </w:t>
      </w:r>
      <w:proofErr w:type="spellStart"/>
      <w:r w:rsidRPr="00547468">
        <w:rPr>
          <w:i/>
        </w:rPr>
        <w:t>danseur</w:t>
      </w:r>
      <w:proofErr w:type="spellEnd"/>
      <w:r w:rsidRPr="00547468">
        <w:rPr>
          <w:i/>
        </w:rPr>
        <w:t xml:space="preserve"> des </w:t>
      </w:r>
      <w:proofErr w:type="spellStart"/>
      <w:r w:rsidRPr="00547468">
        <w:rPr>
          <w:i/>
        </w:rPr>
        <w:t>solitudes</w:t>
      </w:r>
      <w:proofErr w:type="spellEnd"/>
      <w:r w:rsidRPr="00547468">
        <w:t xml:space="preserve">. </w:t>
      </w:r>
      <w:proofErr w:type="spellStart"/>
      <w:r w:rsidRPr="00547468">
        <w:t>Evoquant</w:t>
      </w:r>
      <w:proofErr w:type="spellEnd"/>
      <w:r w:rsidRPr="00547468">
        <w:t xml:space="preserve"> </w:t>
      </w:r>
      <w:proofErr w:type="spellStart"/>
      <w:r w:rsidRPr="00547468">
        <w:t>l’apparition</w:t>
      </w:r>
      <w:proofErr w:type="spellEnd"/>
      <w:r w:rsidRPr="00547468">
        <w:t xml:space="preserve"> de </w:t>
      </w:r>
      <w:proofErr w:type="spellStart"/>
      <w:r w:rsidRPr="00547468">
        <w:t>Israël</w:t>
      </w:r>
      <w:proofErr w:type="spellEnd"/>
      <w:r w:rsidRPr="00547468">
        <w:t xml:space="preserve"> Galván </w:t>
      </w:r>
      <w:proofErr w:type="spellStart"/>
      <w:r w:rsidRPr="00547468">
        <w:t>sur</w:t>
      </w:r>
      <w:proofErr w:type="spellEnd"/>
      <w:r w:rsidRPr="00547468">
        <w:t xml:space="preserve"> </w:t>
      </w:r>
      <w:proofErr w:type="spellStart"/>
      <w:r w:rsidRPr="00547468">
        <w:t>la</w:t>
      </w:r>
      <w:proofErr w:type="spellEnd"/>
      <w:r w:rsidRPr="00547468">
        <w:t xml:space="preserve"> </w:t>
      </w:r>
      <w:proofErr w:type="spellStart"/>
      <w:r w:rsidRPr="00547468">
        <w:t>scène</w:t>
      </w:r>
      <w:proofErr w:type="spellEnd"/>
      <w:r w:rsidRPr="00547468">
        <w:t xml:space="preserve"> de </w:t>
      </w:r>
      <w:proofErr w:type="spellStart"/>
      <w:r w:rsidRPr="00547468">
        <w:t>la</w:t>
      </w:r>
      <w:proofErr w:type="spellEnd"/>
      <w:r w:rsidRPr="00547468">
        <w:t xml:space="preserve"> </w:t>
      </w:r>
      <w:proofErr w:type="spellStart"/>
      <w:r w:rsidRPr="00547468">
        <w:t>Maestranza</w:t>
      </w:r>
      <w:proofErr w:type="spellEnd"/>
      <w:r w:rsidRPr="00547468">
        <w:t xml:space="preserve">, </w:t>
      </w:r>
      <w:proofErr w:type="spellStart"/>
      <w:r w:rsidRPr="00547468">
        <w:t>un</w:t>
      </w:r>
      <w:proofErr w:type="spellEnd"/>
      <w:r w:rsidRPr="00547468">
        <w:t xml:space="preserve"> </w:t>
      </w:r>
      <w:proofErr w:type="spellStart"/>
      <w:r w:rsidRPr="00547468">
        <w:t>soir</w:t>
      </w:r>
      <w:proofErr w:type="spellEnd"/>
      <w:r w:rsidRPr="00547468">
        <w:t xml:space="preserve"> à </w:t>
      </w:r>
      <w:proofErr w:type="spellStart"/>
      <w:r w:rsidRPr="00547468">
        <w:t>Séville</w:t>
      </w:r>
      <w:proofErr w:type="spellEnd"/>
      <w:r w:rsidRPr="00547468">
        <w:t xml:space="preserve">, </w:t>
      </w:r>
      <w:proofErr w:type="spellStart"/>
      <w:r w:rsidRPr="00547468">
        <w:t>il</w:t>
      </w:r>
      <w:proofErr w:type="spellEnd"/>
      <w:r w:rsidRPr="00547468">
        <w:t xml:space="preserve"> </w:t>
      </w:r>
      <w:proofErr w:type="spellStart"/>
      <w:r w:rsidRPr="00547468">
        <w:t>écrit</w:t>
      </w:r>
      <w:proofErr w:type="spellEnd"/>
      <w:r w:rsidRPr="00547468">
        <w:t>: « </w:t>
      </w:r>
      <w:proofErr w:type="spellStart"/>
      <w:r w:rsidRPr="00547468">
        <w:t>Voir</w:t>
      </w:r>
      <w:proofErr w:type="spellEnd"/>
      <w:r w:rsidRPr="00547468">
        <w:t xml:space="preserve"> </w:t>
      </w:r>
      <w:proofErr w:type="spellStart"/>
      <w:r w:rsidRPr="00547468">
        <w:t>Israël</w:t>
      </w:r>
      <w:proofErr w:type="spellEnd"/>
      <w:r w:rsidRPr="00547468">
        <w:t xml:space="preserve"> Galván </w:t>
      </w:r>
      <w:proofErr w:type="spellStart"/>
      <w:r w:rsidRPr="00547468">
        <w:rPr>
          <w:i/>
        </w:rPr>
        <w:t>danser</w:t>
      </w:r>
      <w:proofErr w:type="spellEnd"/>
      <w:r w:rsidRPr="00547468">
        <w:rPr>
          <w:i/>
        </w:rPr>
        <w:t xml:space="preserve"> </w:t>
      </w:r>
      <w:proofErr w:type="spellStart"/>
      <w:r w:rsidRPr="00547468">
        <w:rPr>
          <w:i/>
        </w:rPr>
        <w:t>ses</w:t>
      </w:r>
      <w:proofErr w:type="spellEnd"/>
      <w:r w:rsidRPr="00547468">
        <w:rPr>
          <w:i/>
        </w:rPr>
        <w:t xml:space="preserve"> </w:t>
      </w:r>
      <w:proofErr w:type="spellStart"/>
      <w:r w:rsidRPr="00547468">
        <w:rPr>
          <w:i/>
        </w:rPr>
        <w:t>solitudes</w:t>
      </w:r>
      <w:proofErr w:type="spellEnd"/>
      <w:r w:rsidRPr="00547468">
        <w:t xml:space="preserve">, </w:t>
      </w:r>
      <w:proofErr w:type="spellStart"/>
      <w:r w:rsidRPr="00547468">
        <w:t>c’était</w:t>
      </w:r>
      <w:proofErr w:type="spellEnd"/>
      <w:r w:rsidRPr="00547468">
        <w:t xml:space="preserve"> revenir </w:t>
      </w:r>
      <w:proofErr w:type="spellStart"/>
      <w:r w:rsidRPr="00547468">
        <w:t>au</w:t>
      </w:r>
      <w:proofErr w:type="spellEnd"/>
      <w:r w:rsidRPr="00547468">
        <w:t xml:space="preserve"> </w:t>
      </w:r>
      <w:proofErr w:type="spellStart"/>
      <w:r w:rsidRPr="00547468">
        <w:t>danser</w:t>
      </w:r>
      <w:proofErr w:type="spellEnd"/>
      <w:r w:rsidRPr="00547468">
        <w:t xml:space="preserve"> </w:t>
      </w:r>
      <w:proofErr w:type="spellStart"/>
      <w:r w:rsidRPr="00547468">
        <w:t>seul-avec</w:t>
      </w:r>
      <w:proofErr w:type="spellEnd"/>
      <w:r w:rsidRPr="00547468">
        <w:t xml:space="preserve"> que </w:t>
      </w:r>
      <w:proofErr w:type="spellStart"/>
      <w:r w:rsidRPr="00547468">
        <w:t>constitue</w:t>
      </w:r>
      <w:proofErr w:type="spellEnd"/>
      <w:r w:rsidRPr="00547468">
        <w:t xml:space="preserve"> </w:t>
      </w:r>
      <w:proofErr w:type="spellStart"/>
      <w:r w:rsidRPr="00547468">
        <w:t>fondamentalement</w:t>
      </w:r>
      <w:proofErr w:type="spellEnd"/>
      <w:r w:rsidRPr="00547468">
        <w:t xml:space="preserve"> </w:t>
      </w:r>
      <w:proofErr w:type="spellStart"/>
      <w:r w:rsidRPr="00547468">
        <w:t>je</w:t>
      </w:r>
      <w:proofErr w:type="spellEnd"/>
      <w:r w:rsidRPr="00547468">
        <w:t xml:space="preserve"> </w:t>
      </w:r>
      <w:proofErr w:type="spellStart"/>
      <w:r w:rsidRPr="00547468">
        <w:t>crois</w:t>
      </w:r>
      <w:proofErr w:type="spellEnd"/>
      <w:r w:rsidRPr="00547468">
        <w:t xml:space="preserve"> </w:t>
      </w:r>
      <w:proofErr w:type="spellStart"/>
      <w:r w:rsidRPr="00547468">
        <w:t>l’art</w:t>
      </w:r>
      <w:proofErr w:type="spellEnd"/>
      <w:r w:rsidRPr="00547468">
        <w:t xml:space="preserve"> </w:t>
      </w:r>
      <w:proofErr w:type="spellStart"/>
      <w:r w:rsidRPr="00547468">
        <w:t>du</w:t>
      </w:r>
      <w:proofErr w:type="spellEnd"/>
      <w:r w:rsidRPr="00547468">
        <w:t xml:space="preserve"> </w:t>
      </w:r>
      <w:r w:rsidRPr="00547468">
        <w:rPr>
          <w:i/>
        </w:rPr>
        <w:t>baile flamenco</w:t>
      </w:r>
      <w:r w:rsidRPr="00547468">
        <w:t> » (</w:t>
      </w:r>
      <w:r w:rsidRPr="00547468">
        <w:rPr>
          <w:i/>
        </w:rPr>
        <w:t>Ibidem</w:t>
      </w:r>
      <w:r w:rsidRPr="00547468">
        <w:t xml:space="preserve">). </w:t>
      </w:r>
      <w:proofErr w:type="spellStart"/>
      <w:r w:rsidRPr="00547468">
        <w:t>Je</w:t>
      </w:r>
      <w:proofErr w:type="spellEnd"/>
      <w:r w:rsidRPr="00547468">
        <w:t xml:space="preserve"> </w:t>
      </w:r>
      <w:proofErr w:type="spellStart"/>
      <w:r w:rsidRPr="00547468">
        <w:t>rajouterai</w:t>
      </w:r>
      <w:proofErr w:type="spellEnd"/>
      <w:r w:rsidRPr="00547468">
        <w:t xml:space="preserve"> </w:t>
      </w:r>
      <w:proofErr w:type="spellStart"/>
      <w:r w:rsidRPr="00547468">
        <w:t>pour</w:t>
      </w:r>
      <w:proofErr w:type="spellEnd"/>
      <w:r w:rsidRPr="00547468">
        <w:t xml:space="preserve"> </w:t>
      </w:r>
      <w:proofErr w:type="spellStart"/>
      <w:r w:rsidRPr="00547468">
        <w:t>ma</w:t>
      </w:r>
      <w:proofErr w:type="spellEnd"/>
      <w:r w:rsidRPr="00547468">
        <w:t xml:space="preserve"> </w:t>
      </w:r>
      <w:proofErr w:type="spellStart"/>
      <w:r w:rsidRPr="00547468">
        <w:t>part</w:t>
      </w:r>
      <w:proofErr w:type="spellEnd"/>
      <w:r w:rsidRPr="00547468">
        <w:t xml:space="preserve"> que </w:t>
      </w:r>
      <w:proofErr w:type="spellStart"/>
      <w:r w:rsidRPr="00547468">
        <w:t>le</w:t>
      </w:r>
      <w:proofErr w:type="spellEnd"/>
      <w:r w:rsidRPr="00547468">
        <w:t xml:space="preserve"> flamenco fait </w:t>
      </w:r>
      <w:proofErr w:type="spellStart"/>
      <w:r w:rsidRPr="00547468">
        <w:t>danser</w:t>
      </w:r>
      <w:proofErr w:type="spellEnd"/>
      <w:r w:rsidRPr="00547468">
        <w:t xml:space="preserv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sur</w:t>
      </w:r>
      <w:proofErr w:type="spellEnd"/>
      <w:r w:rsidRPr="00547468">
        <w:t xml:space="preserve"> </w:t>
      </w:r>
      <w:proofErr w:type="spellStart"/>
      <w:r w:rsidRPr="00547468">
        <w:t>la</w:t>
      </w:r>
      <w:proofErr w:type="spellEnd"/>
      <w:r w:rsidRPr="00547468">
        <w:t xml:space="preserve"> </w:t>
      </w:r>
      <w:proofErr w:type="spellStart"/>
      <w:r w:rsidRPr="00547468">
        <w:t>corde</w:t>
      </w:r>
      <w:proofErr w:type="spellEnd"/>
      <w:r w:rsidRPr="00547468">
        <w:t xml:space="preserve"> raide de </w:t>
      </w:r>
      <w:proofErr w:type="spellStart"/>
      <w:r w:rsidRPr="00547468">
        <w:t>la</w:t>
      </w:r>
      <w:proofErr w:type="spellEnd"/>
      <w:r w:rsidRPr="00547468">
        <w:t xml:space="preserve"> </w:t>
      </w:r>
      <w:proofErr w:type="spellStart"/>
      <w:r w:rsidRPr="00547468">
        <w:t>solitude</w:t>
      </w:r>
      <w:proofErr w:type="spellEnd"/>
      <w:r w:rsidRPr="00547468">
        <w:t xml:space="preserve">, </w:t>
      </w:r>
      <w:proofErr w:type="spellStart"/>
      <w:r w:rsidRPr="00547468">
        <w:t>danse</w:t>
      </w:r>
      <w:proofErr w:type="spellEnd"/>
      <w:r w:rsidRPr="00547468">
        <w:t xml:space="preserve"> </w:t>
      </w:r>
      <w:proofErr w:type="spellStart"/>
      <w:r w:rsidRPr="00547468">
        <w:t>funambule</w:t>
      </w:r>
      <w:proofErr w:type="spellEnd"/>
      <w:r w:rsidRPr="00547468">
        <w:t xml:space="preserve"> </w:t>
      </w:r>
      <w:proofErr w:type="spellStart"/>
      <w:r w:rsidRPr="00547468">
        <w:t>sur</w:t>
      </w:r>
      <w:proofErr w:type="spellEnd"/>
      <w:r w:rsidRPr="00547468">
        <w:t xml:space="preserve"> </w:t>
      </w:r>
      <w:proofErr w:type="spellStart"/>
      <w:r w:rsidRPr="00547468">
        <w:t>les</w:t>
      </w:r>
      <w:proofErr w:type="spellEnd"/>
      <w:r w:rsidRPr="00547468">
        <w:t xml:space="preserve"> </w:t>
      </w:r>
      <w:proofErr w:type="spellStart"/>
      <w:r w:rsidRPr="00547468">
        <w:t>ailes</w:t>
      </w:r>
      <w:proofErr w:type="spellEnd"/>
      <w:r w:rsidRPr="00547468">
        <w:t xml:space="preserve"> </w:t>
      </w:r>
      <w:proofErr w:type="spellStart"/>
      <w:r w:rsidRPr="00547468">
        <w:t>du</w:t>
      </w:r>
      <w:proofErr w:type="spellEnd"/>
      <w:r w:rsidRPr="00547468">
        <w:t xml:space="preserve"> </w:t>
      </w:r>
      <w:proofErr w:type="spellStart"/>
      <w:r w:rsidRPr="00547468">
        <w:t>désir</w:t>
      </w:r>
      <w:proofErr w:type="spellEnd"/>
      <w:r w:rsidRPr="00547468">
        <w:t xml:space="preserve"> et de </w:t>
      </w:r>
      <w:proofErr w:type="spellStart"/>
      <w:r w:rsidRPr="00547468">
        <w:t>la</w:t>
      </w:r>
      <w:proofErr w:type="spellEnd"/>
      <w:r w:rsidRPr="00547468">
        <w:t xml:space="preserve"> </w:t>
      </w:r>
      <w:proofErr w:type="spellStart"/>
      <w:r w:rsidRPr="00547468">
        <w:t>mort</w:t>
      </w:r>
      <w:proofErr w:type="spellEnd"/>
      <w:r w:rsidRPr="00547468">
        <w:t xml:space="preserve">, </w:t>
      </w:r>
      <w:proofErr w:type="spellStart"/>
      <w:r w:rsidRPr="00547468">
        <w:t>au</w:t>
      </w:r>
      <w:proofErr w:type="spellEnd"/>
      <w:r w:rsidRPr="00547468">
        <w:t xml:space="preserve"> </w:t>
      </w:r>
      <w:proofErr w:type="spellStart"/>
      <w:r w:rsidRPr="00547468">
        <w:t>prix</w:t>
      </w:r>
      <w:proofErr w:type="spellEnd"/>
      <w:r w:rsidRPr="00547468">
        <w:t xml:space="preserve"> des </w:t>
      </w:r>
      <w:proofErr w:type="spellStart"/>
      <w:r w:rsidRPr="00547468">
        <w:t>noces</w:t>
      </w:r>
      <w:proofErr w:type="spellEnd"/>
      <w:r w:rsidRPr="00547468">
        <w:t xml:space="preserve"> de </w:t>
      </w:r>
      <w:proofErr w:type="spellStart"/>
      <w:r w:rsidRPr="00547468">
        <w:t>sang</w:t>
      </w:r>
      <w:proofErr w:type="spellEnd"/>
      <w:r w:rsidRPr="00547468">
        <w:t xml:space="preserve"> entre </w:t>
      </w:r>
      <w:proofErr w:type="spellStart"/>
      <w:r w:rsidRPr="00547468">
        <w:t>Réel</w:t>
      </w:r>
      <w:proofErr w:type="spellEnd"/>
      <w:r w:rsidRPr="00547468">
        <w:t xml:space="preserve"> et Culture.</w:t>
      </w:r>
    </w:p>
    <w:p w14:paraId="59DDDA99" w14:textId="0AF2F89A" w:rsidR="00732ED7" w:rsidRPr="00547468" w:rsidRDefault="00732ED7" w:rsidP="00732ED7">
      <w:proofErr w:type="spellStart"/>
      <w:r w:rsidRPr="00547468">
        <w:t>Car</w:t>
      </w:r>
      <w:proofErr w:type="spellEnd"/>
      <w:r w:rsidRPr="00547468">
        <w:t xml:space="preserve"> </w:t>
      </w:r>
      <w:proofErr w:type="spellStart"/>
      <w:r w:rsidRPr="00547468">
        <w:t>la</w:t>
      </w:r>
      <w:proofErr w:type="spellEnd"/>
      <w:r w:rsidRPr="00547468">
        <w:t xml:space="preserve"> </w:t>
      </w:r>
      <w:proofErr w:type="spellStart"/>
      <w:r w:rsidRPr="00547468">
        <w:t>culture</w:t>
      </w:r>
      <w:proofErr w:type="spellEnd"/>
      <w:r w:rsidRPr="00547468">
        <w:t xml:space="preserve"> </w:t>
      </w:r>
      <w:proofErr w:type="spellStart"/>
      <w:r w:rsidRPr="00547468">
        <w:t>sait</w:t>
      </w:r>
      <w:proofErr w:type="spellEnd"/>
      <w:r w:rsidRPr="00547468">
        <w:t xml:space="preserve"> </w:t>
      </w:r>
      <w:proofErr w:type="spellStart"/>
      <w:r w:rsidRPr="00547468">
        <w:t>imposer</w:t>
      </w:r>
      <w:proofErr w:type="spellEnd"/>
      <w:r w:rsidRPr="00547468">
        <w:t xml:space="preserve"> </w:t>
      </w:r>
      <w:proofErr w:type="spellStart"/>
      <w:r w:rsidRPr="00547468">
        <w:t>ses</w:t>
      </w:r>
      <w:proofErr w:type="spellEnd"/>
      <w:r w:rsidRPr="00547468">
        <w:t xml:space="preserve"> </w:t>
      </w:r>
      <w:proofErr w:type="spellStart"/>
      <w:r w:rsidRPr="00547468">
        <w:t>résistances</w:t>
      </w:r>
      <w:proofErr w:type="spellEnd"/>
      <w:r w:rsidRPr="00547468">
        <w:t xml:space="preserve">! Si </w:t>
      </w:r>
      <w:proofErr w:type="spellStart"/>
      <w:r w:rsidRPr="00547468">
        <w:t>l’histoire</w:t>
      </w:r>
      <w:proofErr w:type="spellEnd"/>
      <w:r w:rsidRPr="00547468">
        <w:t xml:space="preserve"> a </w:t>
      </w:r>
      <w:proofErr w:type="spellStart"/>
      <w:r w:rsidRPr="00547468">
        <w:t>pu</w:t>
      </w:r>
      <w:proofErr w:type="spellEnd"/>
      <w:r w:rsidRPr="00547468">
        <w:t xml:space="preserve"> </w:t>
      </w:r>
      <w:proofErr w:type="spellStart"/>
      <w:r w:rsidRPr="00547468">
        <w:t>nous</w:t>
      </w:r>
      <w:proofErr w:type="spellEnd"/>
      <w:r w:rsidRPr="00547468">
        <w:t xml:space="preserve"> </w:t>
      </w:r>
      <w:proofErr w:type="spellStart"/>
      <w:r w:rsidRPr="00547468">
        <w:t>confronter</w:t>
      </w:r>
      <w:proofErr w:type="spellEnd"/>
      <w:r w:rsidRPr="00547468">
        <w:t xml:space="preserve">, </w:t>
      </w:r>
      <w:proofErr w:type="spellStart"/>
      <w:r w:rsidRPr="00547468">
        <w:t>au</w:t>
      </w:r>
      <w:proofErr w:type="spellEnd"/>
      <w:r w:rsidRPr="00547468">
        <w:t xml:space="preserve"> </w:t>
      </w:r>
      <w:proofErr w:type="spellStart"/>
      <w:r w:rsidRPr="00547468">
        <w:t>cours</w:t>
      </w:r>
      <w:proofErr w:type="spellEnd"/>
      <w:r w:rsidRPr="00547468">
        <w:t xml:space="preserve"> des </w:t>
      </w:r>
      <w:proofErr w:type="spellStart"/>
      <w:r w:rsidRPr="00547468">
        <w:t>siècles</w:t>
      </w:r>
      <w:proofErr w:type="spellEnd"/>
      <w:r w:rsidRPr="00547468">
        <w:t xml:space="preserve">, </w:t>
      </w:r>
      <w:proofErr w:type="spellStart"/>
      <w:r w:rsidRPr="00547468">
        <w:t>aux</w:t>
      </w:r>
      <w:proofErr w:type="spellEnd"/>
      <w:r w:rsidRPr="00547468">
        <w:t xml:space="preserve"> vetos </w:t>
      </w:r>
      <w:proofErr w:type="spellStart"/>
      <w:r w:rsidRPr="00547468">
        <w:t>portés</w:t>
      </w:r>
      <w:proofErr w:type="spellEnd"/>
      <w:r w:rsidRPr="00547468">
        <w:t xml:space="preserve"> </w:t>
      </w:r>
      <w:proofErr w:type="spellStart"/>
      <w:r w:rsidRPr="00547468">
        <w:t>sur</w:t>
      </w:r>
      <w:proofErr w:type="spellEnd"/>
      <w:r w:rsidRPr="00547468">
        <w:t xml:space="preserve"> </w:t>
      </w:r>
      <w:proofErr w:type="spellStart"/>
      <w:r w:rsidRPr="00547468">
        <w:t>les</w:t>
      </w:r>
      <w:proofErr w:type="spellEnd"/>
      <w:r w:rsidRPr="00547468">
        <w:t xml:space="preserve"> </w:t>
      </w:r>
      <w:proofErr w:type="spellStart"/>
      <w:r w:rsidRPr="00547468">
        <w:t>voix</w:t>
      </w:r>
      <w:proofErr w:type="spellEnd"/>
      <w:r w:rsidRPr="00547468">
        <w:t xml:space="preserve"> </w:t>
      </w:r>
      <w:proofErr w:type="spellStart"/>
      <w:r w:rsidRPr="00547468">
        <w:t>au</w:t>
      </w:r>
      <w:proofErr w:type="spellEnd"/>
      <w:r w:rsidRPr="00547468">
        <w:t xml:space="preserve"> </w:t>
      </w:r>
      <w:proofErr w:type="spellStart"/>
      <w:r w:rsidRPr="00547468">
        <w:t>sein</w:t>
      </w:r>
      <w:proofErr w:type="spellEnd"/>
      <w:r w:rsidRPr="00547468">
        <w:t xml:space="preserve"> des </w:t>
      </w:r>
      <w:proofErr w:type="spellStart"/>
      <w:r w:rsidRPr="00547468">
        <w:t>institutions</w:t>
      </w:r>
      <w:proofErr w:type="spellEnd"/>
      <w:r w:rsidRPr="00547468">
        <w:t xml:space="preserve"> </w:t>
      </w:r>
      <w:proofErr w:type="spellStart"/>
      <w:r w:rsidRPr="00547468">
        <w:t>culturelles</w:t>
      </w:r>
      <w:proofErr w:type="spellEnd"/>
      <w:r w:rsidRPr="00547468">
        <w:t xml:space="preserve">, </w:t>
      </w:r>
      <w:proofErr w:type="spellStart"/>
      <w:r w:rsidRPr="00547468">
        <w:t>artistiques</w:t>
      </w:r>
      <w:proofErr w:type="spellEnd"/>
      <w:r w:rsidRPr="00547468">
        <w:t xml:space="preserve"> et </w:t>
      </w:r>
      <w:proofErr w:type="spellStart"/>
      <w:r w:rsidRPr="00547468">
        <w:t>religieuses</w:t>
      </w:r>
      <w:proofErr w:type="spellEnd"/>
      <w:r w:rsidRPr="00547468">
        <w:t xml:space="preserve">, </w:t>
      </w:r>
      <w:proofErr w:type="spellStart"/>
      <w:r w:rsidRPr="00547468">
        <w:t>on</w:t>
      </w:r>
      <w:proofErr w:type="spellEnd"/>
      <w:r w:rsidRPr="00547468">
        <w:t xml:space="preserve"> </w:t>
      </w:r>
      <w:proofErr w:type="spellStart"/>
      <w:r w:rsidRPr="00547468">
        <w:t>peut</w:t>
      </w:r>
      <w:proofErr w:type="spellEnd"/>
      <w:r w:rsidRPr="00547468">
        <w:t xml:space="preserve"> se </w:t>
      </w:r>
      <w:proofErr w:type="spellStart"/>
      <w:r w:rsidRPr="00547468">
        <w:t>demander</w:t>
      </w:r>
      <w:proofErr w:type="spellEnd"/>
      <w:r w:rsidRPr="00547468">
        <w:t xml:space="preserve"> </w:t>
      </w:r>
      <w:proofErr w:type="spellStart"/>
      <w:r w:rsidRPr="00547468">
        <w:t>en</w:t>
      </w:r>
      <w:proofErr w:type="spellEnd"/>
      <w:r w:rsidRPr="00547468">
        <w:t xml:space="preserve"> </w:t>
      </w:r>
      <w:proofErr w:type="spellStart"/>
      <w:r w:rsidRPr="00547468">
        <w:t>quoi</w:t>
      </w:r>
      <w:proofErr w:type="spellEnd"/>
      <w:r w:rsidRPr="00547468">
        <w:t xml:space="preserve"> </w:t>
      </w:r>
      <w:proofErr w:type="spellStart"/>
      <w:r w:rsidRPr="00547468">
        <w:t>il</w:t>
      </w:r>
      <w:proofErr w:type="spellEnd"/>
      <w:r w:rsidRPr="00547468">
        <w:t xml:space="preserve"> </w:t>
      </w:r>
      <w:proofErr w:type="spellStart"/>
      <w:r w:rsidRPr="00547468">
        <w:t>pourrait</w:t>
      </w:r>
      <w:proofErr w:type="spellEnd"/>
      <w:r w:rsidRPr="00547468">
        <w:t xml:space="preserve"> y </w:t>
      </w:r>
      <w:proofErr w:type="spellStart"/>
      <w:r w:rsidRPr="00547468">
        <w:t>avoir</w:t>
      </w:r>
      <w:proofErr w:type="spellEnd"/>
      <w:r w:rsidRPr="00547468">
        <w:t xml:space="preserve"> </w:t>
      </w:r>
      <w:proofErr w:type="spellStart"/>
      <w:r w:rsidRPr="00547468">
        <w:t>un</w:t>
      </w:r>
      <w:proofErr w:type="spellEnd"/>
      <w:r w:rsidRPr="00547468">
        <w:t xml:space="preserve"> </w:t>
      </w:r>
      <w:proofErr w:type="spellStart"/>
      <w:r w:rsidRPr="00547468">
        <w:t>interdit</w:t>
      </w:r>
      <w:proofErr w:type="spellEnd"/>
      <w:r w:rsidRPr="00547468">
        <w:t xml:space="preserve"> </w:t>
      </w:r>
      <w:proofErr w:type="spellStart"/>
      <w:r w:rsidRPr="00547468">
        <w:t>au</w:t>
      </w:r>
      <w:proofErr w:type="spellEnd"/>
      <w:r w:rsidRPr="00547468">
        <w:t xml:space="preserve"> </w:t>
      </w:r>
      <w:proofErr w:type="spellStart"/>
      <w:r w:rsidRPr="00547468">
        <w:t>cœur-même</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proofErr w:type="gramStart"/>
      <w:r w:rsidRPr="00547468">
        <w:t>qui</w:t>
      </w:r>
      <w:proofErr w:type="spellEnd"/>
      <w:proofErr w:type="gramEnd"/>
      <w:r w:rsidRPr="00547468">
        <w:t xml:space="preserve"> </w:t>
      </w:r>
      <w:proofErr w:type="spellStart"/>
      <w:r w:rsidRPr="00547468">
        <w:t>la</w:t>
      </w:r>
      <w:proofErr w:type="spellEnd"/>
      <w:r w:rsidRPr="00547468">
        <w:t xml:space="preserve"> </w:t>
      </w:r>
      <w:proofErr w:type="spellStart"/>
      <w:r w:rsidRPr="00547468">
        <w:t>pousserait</w:t>
      </w:r>
      <w:proofErr w:type="spellEnd"/>
      <w:r w:rsidRPr="00547468">
        <w:t xml:space="preserve"> à </w:t>
      </w:r>
      <w:proofErr w:type="spellStart"/>
      <w:r w:rsidRPr="00547468">
        <w:t>le</w:t>
      </w:r>
      <w:proofErr w:type="spellEnd"/>
      <w:r w:rsidRPr="00547468">
        <w:t xml:space="preserve"> </w:t>
      </w:r>
      <w:proofErr w:type="spellStart"/>
      <w:r w:rsidRPr="00547468">
        <w:t>transgresser</w:t>
      </w:r>
      <w:proofErr w:type="spellEnd"/>
      <w:r w:rsidRPr="00547468">
        <w:t xml:space="preserve">. Le Moyen-Age a </w:t>
      </w:r>
      <w:proofErr w:type="spellStart"/>
      <w:r w:rsidRPr="00547468">
        <w:t>instauré</w:t>
      </w:r>
      <w:proofErr w:type="spellEnd"/>
      <w:r w:rsidRPr="00547468">
        <w:t xml:space="preserve"> </w:t>
      </w:r>
      <w:proofErr w:type="spellStart"/>
      <w:r w:rsidRPr="00547468">
        <w:t>un</w:t>
      </w:r>
      <w:proofErr w:type="spellEnd"/>
      <w:r w:rsidRPr="00547468">
        <w:t xml:space="preserve"> </w:t>
      </w:r>
      <w:proofErr w:type="spellStart"/>
      <w:r w:rsidRPr="00547468">
        <w:rPr>
          <w:i/>
        </w:rPr>
        <w:t>diabolus</w:t>
      </w:r>
      <w:proofErr w:type="spellEnd"/>
      <w:r w:rsidRPr="00547468">
        <w:rPr>
          <w:i/>
        </w:rPr>
        <w:t xml:space="preserve"> in </w:t>
      </w:r>
      <w:proofErr w:type="spellStart"/>
      <w:proofErr w:type="gramStart"/>
      <w:r w:rsidRPr="00547468">
        <w:rPr>
          <w:i/>
        </w:rPr>
        <w:t>musica</w:t>
      </w:r>
      <w:proofErr w:type="spellEnd"/>
      <w:proofErr w:type="gramEnd"/>
      <w:r w:rsidRPr="00547468">
        <w:t xml:space="preserve">. Y </w:t>
      </w:r>
      <w:proofErr w:type="spellStart"/>
      <w:r w:rsidRPr="00547468">
        <w:t>aurait-il</w:t>
      </w:r>
      <w:proofErr w:type="spellEnd"/>
      <w:r w:rsidRPr="00547468">
        <w:t xml:space="preserve"> </w:t>
      </w:r>
      <w:proofErr w:type="spellStart"/>
      <w:r w:rsidRPr="00547468">
        <w:t>un</w:t>
      </w:r>
      <w:proofErr w:type="spellEnd"/>
      <w:r w:rsidRPr="00547468">
        <w:t xml:space="preserve"> </w:t>
      </w:r>
      <w:proofErr w:type="spellStart"/>
      <w:r w:rsidRPr="00547468">
        <w:rPr>
          <w:i/>
        </w:rPr>
        <w:t>diabolus</w:t>
      </w:r>
      <w:proofErr w:type="spellEnd"/>
      <w:r w:rsidRPr="00547468">
        <w:rPr>
          <w:i/>
        </w:rPr>
        <w:t xml:space="preserve"> in </w:t>
      </w:r>
      <w:proofErr w:type="spellStart"/>
      <w:r w:rsidRPr="00547468">
        <w:rPr>
          <w:i/>
        </w:rPr>
        <w:t>voce</w:t>
      </w:r>
      <w:proofErr w:type="spellEnd"/>
      <w:r w:rsidRPr="00547468">
        <w:t xml:space="preserve">, </w:t>
      </w:r>
      <w:proofErr w:type="spellStart"/>
      <w:r w:rsidRPr="00547468">
        <w:t>qui</w:t>
      </w:r>
      <w:proofErr w:type="spellEnd"/>
      <w:r w:rsidRPr="00547468">
        <w:t xml:space="preserve"> </w:t>
      </w:r>
      <w:proofErr w:type="spellStart"/>
      <w:r w:rsidRPr="00547468">
        <w:t>serait</w:t>
      </w:r>
      <w:proofErr w:type="spellEnd"/>
      <w:r w:rsidRPr="00547468">
        <w:t xml:space="preserve"> </w:t>
      </w:r>
      <w:proofErr w:type="spellStart"/>
      <w:r w:rsidRPr="00547468">
        <w:t>interdit</w:t>
      </w:r>
      <w:proofErr w:type="spellEnd"/>
      <w:r w:rsidRPr="00547468">
        <w:t xml:space="preserve"> </w:t>
      </w:r>
      <w:proofErr w:type="spellStart"/>
      <w:r w:rsidRPr="00547468">
        <w:t>car</w:t>
      </w:r>
      <w:proofErr w:type="spellEnd"/>
      <w:r w:rsidRPr="00547468">
        <w:t xml:space="preserve"> </w:t>
      </w:r>
      <w:proofErr w:type="spellStart"/>
      <w:r w:rsidRPr="00547468">
        <w:t>lié</w:t>
      </w:r>
      <w:proofErr w:type="spellEnd"/>
      <w:r w:rsidRPr="00547468">
        <w:t xml:space="preserve"> à une </w:t>
      </w:r>
      <w:proofErr w:type="spellStart"/>
      <w:r w:rsidRPr="00547468">
        <w:t>jouissance</w:t>
      </w:r>
      <w:proofErr w:type="spellEnd"/>
      <w:r w:rsidRPr="00547468">
        <w:t xml:space="preserve"> </w:t>
      </w:r>
      <w:r w:rsidR="00702AF0" w:rsidRPr="00547468">
        <w:t>interdite?</w:t>
      </w:r>
      <w:r w:rsidRPr="00547468">
        <w:t xml:space="preserve"> Le </w:t>
      </w:r>
      <w:proofErr w:type="spellStart"/>
      <w:r w:rsidRPr="00547468">
        <w:t>philosophe</w:t>
      </w:r>
      <w:proofErr w:type="spellEnd"/>
      <w:r w:rsidRPr="00547468">
        <w:t xml:space="preserve"> Alain Arnaud (1984) </w:t>
      </w:r>
      <w:proofErr w:type="spellStart"/>
      <w:r w:rsidRPr="00547468">
        <w:t>nous</w:t>
      </w:r>
      <w:proofErr w:type="spellEnd"/>
      <w:r w:rsidRPr="00547468">
        <w:t xml:space="preserve"> </w:t>
      </w:r>
      <w:proofErr w:type="spellStart"/>
      <w:r w:rsidRPr="00547468">
        <w:t>dit</w:t>
      </w:r>
      <w:proofErr w:type="spellEnd"/>
      <w:r w:rsidRPr="00547468">
        <w:t xml:space="preserve"> </w:t>
      </w:r>
      <w:proofErr w:type="spellStart"/>
      <w:r w:rsidRPr="00547468">
        <w:t>dans</w:t>
      </w:r>
      <w:proofErr w:type="spellEnd"/>
      <w:r w:rsidRPr="00547468">
        <w:t xml:space="preserve"> </w:t>
      </w:r>
      <w:proofErr w:type="spellStart"/>
      <w:r w:rsidRPr="00547468">
        <w:rPr>
          <w:i/>
        </w:rPr>
        <w:t>Les</w:t>
      </w:r>
      <w:proofErr w:type="spellEnd"/>
      <w:r w:rsidRPr="00547468">
        <w:rPr>
          <w:i/>
        </w:rPr>
        <w:t xml:space="preserve"> </w:t>
      </w:r>
      <w:proofErr w:type="spellStart"/>
      <w:r w:rsidRPr="00547468">
        <w:rPr>
          <w:i/>
        </w:rPr>
        <w:t>hasards</w:t>
      </w:r>
      <w:proofErr w:type="spellEnd"/>
      <w:r w:rsidRPr="00547468">
        <w:rPr>
          <w:i/>
        </w:rPr>
        <w:t xml:space="preserve"> de </w:t>
      </w:r>
      <w:proofErr w:type="spellStart"/>
      <w:r w:rsidRPr="00547468">
        <w:rPr>
          <w:i/>
        </w:rPr>
        <w:t>la</w:t>
      </w:r>
      <w:proofErr w:type="spellEnd"/>
      <w:r w:rsidRPr="00547468">
        <w:rPr>
          <w:i/>
        </w:rPr>
        <w:t xml:space="preserve"> </w:t>
      </w:r>
      <w:proofErr w:type="spellStart"/>
      <w:r w:rsidRPr="00547468">
        <w:rPr>
          <w:i/>
        </w:rPr>
        <w:t>voix</w:t>
      </w:r>
      <w:proofErr w:type="spellEnd"/>
      <w:r w:rsidRPr="00547468">
        <w:t xml:space="preserve">: « </w:t>
      </w:r>
      <w:proofErr w:type="spellStart"/>
      <w:r w:rsidRPr="00547468">
        <w:t>En</w:t>
      </w:r>
      <w:proofErr w:type="spellEnd"/>
      <w:r w:rsidRPr="00547468">
        <w:t xml:space="preserve"> </w:t>
      </w:r>
      <w:proofErr w:type="spellStart"/>
      <w:r w:rsidRPr="00547468">
        <w:t>dessinant</w:t>
      </w:r>
      <w:proofErr w:type="spellEnd"/>
      <w:r w:rsidRPr="00547468">
        <w:t xml:space="preserve"> </w:t>
      </w:r>
      <w:proofErr w:type="spellStart"/>
      <w:r w:rsidRPr="00547468">
        <w:t>le</w:t>
      </w:r>
      <w:proofErr w:type="spellEnd"/>
      <w:r w:rsidRPr="00547468">
        <w:t xml:space="preserve"> </w:t>
      </w:r>
      <w:proofErr w:type="spellStart"/>
      <w:r w:rsidRPr="00547468">
        <w:t>corps</w:t>
      </w:r>
      <w:proofErr w:type="spellEnd"/>
      <w:r w:rsidRPr="00547468">
        <w:t xml:space="preserve"> </w:t>
      </w:r>
      <w:proofErr w:type="spellStart"/>
      <w:proofErr w:type="gramStart"/>
      <w:r w:rsidRPr="00547468">
        <w:t>qui</w:t>
      </w:r>
      <w:proofErr w:type="spellEnd"/>
      <w:proofErr w:type="gramEnd"/>
      <w:r w:rsidRPr="00547468">
        <w:t xml:space="preserve"> </w:t>
      </w:r>
      <w:proofErr w:type="spellStart"/>
      <w:r w:rsidRPr="00547468">
        <w:t>la</w:t>
      </w:r>
      <w:proofErr w:type="spellEnd"/>
      <w:r w:rsidRPr="00547468">
        <w:t xml:space="preserve"> </w:t>
      </w:r>
      <w:proofErr w:type="spellStart"/>
      <w:r w:rsidRPr="00547468">
        <w:t>reflète</w:t>
      </w:r>
      <w:proofErr w:type="spellEnd"/>
      <w:r w:rsidRPr="00547468">
        <w:t xml:space="preserve">, </w:t>
      </w:r>
      <w:proofErr w:type="spellStart"/>
      <w:r w:rsidRPr="00547468">
        <w:t>dans</w:t>
      </w:r>
      <w:proofErr w:type="spellEnd"/>
      <w:r w:rsidRPr="00547468">
        <w:t xml:space="preserve"> </w:t>
      </w:r>
      <w:proofErr w:type="spellStart"/>
      <w:r w:rsidRPr="00547468">
        <w:t>lequel</w:t>
      </w:r>
      <w:proofErr w:type="spellEnd"/>
      <w:r w:rsidRPr="00547468">
        <w:t xml:space="preserve"> </w:t>
      </w:r>
      <w:proofErr w:type="spellStart"/>
      <w:r w:rsidRPr="00547468">
        <w:t>elle</w:t>
      </w:r>
      <w:proofErr w:type="spellEnd"/>
      <w:r w:rsidRPr="00547468">
        <w:t xml:space="preserve"> </w:t>
      </w:r>
      <w:proofErr w:type="spellStart"/>
      <w:r w:rsidRPr="00547468">
        <w:t>cherche</w:t>
      </w:r>
      <w:proofErr w:type="spellEnd"/>
      <w:r w:rsidRPr="00547468">
        <w:t xml:space="preserve">, </w:t>
      </w:r>
      <w:proofErr w:type="spellStart"/>
      <w:r w:rsidRPr="00547468">
        <w:t>trouve</w:t>
      </w:r>
      <w:proofErr w:type="spellEnd"/>
      <w:r w:rsidRPr="00547468">
        <w:t xml:space="preserve"> et </w:t>
      </w:r>
      <w:proofErr w:type="spellStart"/>
      <w:r w:rsidRPr="00547468">
        <w:t>perd</w:t>
      </w:r>
      <w:proofErr w:type="spellEnd"/>
      <w:r w:rsidRPr="00547468">
        <w:t xml:space="preserve"> </w:t>
      </w:r>
      <w:proofErr w:type="spellStart"/>
      <w:r w:rsidRPr="00547468">
        <w:t>son</w:t>
      </w:r>
      <w:proofErr w:type="spellEnd"/>
      <w:r w:rsidRPr="00547468">
        <w:t xml:space="preserve"> </w:t>
      </w:r>
      <w:proofErr w:type="spellStart"/>
      <w:r w:rsidRPr="00547468">
        <w:t>désir</w:t>
      </w:r>
      <w:proofErr w:type="spellEnd"/>
      <w:r w:rsidRPr="00547468">
        <w:t xml:space="preserve">, </w:t>
      </w:r>
      <w:proofErr w:type="spellStart"/>
      <w:r w:rsidRPr="00547468">
        <w:t>chaque</w:t>
      </w:r>
      <w:proofErr w:type="spellEnd"/>
      <w:r w:rsidRPr="00547468">
        <w:t xml:space="preserve"> époque </w:t>
      </w:r>
      <w:proofErr w:type="spellStart"/>
      <w:r w:rsidRPr="00547468">
        <w:t>construit</w:t>
      </w:r>
      <w:proofErr w:type="spellEnd"/>
      <w:r w:rsidRPr="00547468">
        <w:t xml:space="preserve"> </w:t>
      </w:r>
      <w:proofErr w:type="spellStart"/>
      <w:r w:rsidRPr="00547468">
        <w:t>sa</w:t>
      </w:r>
      <w:proofErr w:type="spellEnd"/>
      <w:r w:rsidRPr="00547468">
        <w:t xml:space="preserve"> </w:t>
      </w:r>
      <w:proofErr w:type="spellStart"/>
      <w:r w:rsidRPr="00547468">
        <w:t>technique</w:t>
      </w:r>
      <w:proofErr w:type="spellEnd"/>
      <w:r w:rsidRPr="00547468">
        <w:t xml:space="preserve">, </w:t>
      </w:r>
      <w:proofErr w:type="spellStart"/>
      <w:r w:rsidRPr="00547468">
        <w:t>son</w:t>
      </w:r>
      <w:proofErr w:type="spellEnd"/>
      <w:r w:rsidRPr="00547468">
        <w:t xml:space="preserve"> </w:t>
      </w:r>
      <w:proofErr w:type="spellStart"/>
      <w:r w:rsidRPr="00547468">
        <w:t>érotique</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 </w:t>
      </w:r>
      <w:proofErr w:type="spellStart"/>
      <w:r w:rsidRPr="00547468">
        <w:t>Chaque</w:t>
      </w:r>
      <w:proofErr w:type="spellEnd"/>
      <w:r w:rsidRPr="00547468">
        <w:t xml:space="preserve"> </w:t>
      </w:r>
      <w:proofErr w:type="spellStart"/>
      <w:r w:rsidRPr="00547468">
        <w:t>pays</w:t>
      </w:r>
      <w:proofErr w:type="spellEnd"/>
      <w:r w:rsidRPr="00547468">
        <w:t xml:space="preserve"> </w:t>
      </w:r>
      <w:proofErr w:type="spellStart"/>
      <w:r w:rsidRPr="00547468">
        <w:t>pourrions-nous</w:t>
      </w:r>
      <w:proofErr w:type="spellEnd"/>
      <w:r w:rsidRPr="00547468">
        <w:t xml:space="preserve"> </w:t>
      </w:r>
      <w:proofErr w:type="spellStart"/>
      <w:r w:rsidRPr="00547468">
        <w:t>rajouter</w:t>
      </w:r>
      <w:proofErr w:type="spellEnd"/>
      <w:r w:rsidRPr="00547468">
        <w:t xml:space="preserve">. Plus </w:t>
      </w:r>
      <w:proofErr w:type="spellStart"/>
      <w:r w:rsidRPr="00547468">
        <w:t>spécialement</w:t>
      </w:r>
      <w:proofErr w:type="spellEnd"/>
      <w:r w:rsidRPr="00547468">
        <w:t xml:space="preserve"> </w:t>
      </w:r>
      <w:proofErr w:type="spellStart"/>
      <w:r w:rsidRPr="00547468">
        <w:t>l’Andalousie</w:t>
      </w:r>
      <w:proofErr w:type="spellEnd"/>
      <w:r w:rsidRPr="00547468">
        <w:t xml:space="preserve"> et </w:t>
      </w:r>
      <w:proofErr w:type="spellStart"/>
      <w:r w:rsidRPr="00547468">
        <w:t>le</w:t>
      </w:r>
      <w:proofErr w:type="spellEnd"/>
      <w:r w:rsidRPr="00547468">
        <w:t xml:space="preserve"> </w:t>
      </w:r>
      <w:proofErr w:type="spellStart"/>
      <w:r w:rsidRPr="00547468">
        <w:t>chant</w:t>
      </w:r>
      <w:proofErr w:type="spellEnd"/>
      <w:r w:rsidRPr="00547468">
        <w:t xml:space="preserve"> de </w:t>
      </w:r>
      <w:proofErr w:type="spellStart"/>
      <w:r w:rsidRPr="00547468">
        <w:t>ses</w:t>
      </w:r>
      <w:proofErr w:type="spellEnd"/>
      <w:r w:rsidRPr="00547468">
        <w:t xml:space="preserve"> </w:t>
      </w:r>
      <w:proofErr w:type="spellStart"/>
      <w:r w:rsidRPr="00547468">
        <w:t>gitans</w:t>
      </w:r>
      <w:proofErr w:type="spellEnd"/>
      <w:r w:rsidRPr="00547468">
        <w:t xml:space="preserve"> </w:t>
      </w:r>
      <w:proofErr w:type="spellStart"/>
      <w:r w:rsidRPr="00547468">
        <w:t>qui</w:t>
      </w:r>
      <w:proofErr w:type="spellEnd"/>
      <w:r w:rsidRPr="00547468">
        <w:t xml:space="preserve"> </w:t>
      </w:r>
      <w:proofErr w:type="spellStart"/>
      <w:r w:rsidRPr="00547468">
        <w:t>nous</w:t>
      </w:r>
      <w:proofErr w:type="spellEnd"/>
      <w:r w:rsidRPr="00547468">
        <w:t xml:space="preserve"> </w:t>
      </w:r>
      <w:proofErr w:type="spellStart"/>
      <w:r w:rsidRPr="00547468">
        <w:t>rassemble</w:t>
      </w:r>
      <w:proofErr w:type="spellEnd"/>
      <w:r w:rsidRPr="00547468">
        <w:t xml:space="preserve"> </w:t>
      </w:r>
      <w:proofErr w:type="spellStart"/>
      <w:r w:rsidRPr="00547468">
        <w:t>aujourd’hui</w:t>
      </w:r>
      <w:proofErr w:type="spellEnd"/>
      <w:r w:rsidRPr="00547468">
        <w:t>. Du « </w:t>
      </w:r>
      <w:proofErr w:type="spellStart"/>
      <w:r w:rsidRPr="00547468">
        <w:t>gitan</w:t>
      </w:r>
      <w:proofErr w:type="spellEnd"/>
      <w:r w:rsidRPr="00547468">
        <w:t xml:space="preserve"> », Federico Garcia Lorca </w:t>
      </w:r>
      <w:proofErr w:type="spellStart"/>
      <w:r w:rsidRPr="00547468">
        <w:t>écrit</w:t>
      </w:r>
      <w:proofErr w:type="spellEnd"/>
      <w:r w:rsidRPr="00547468">
        <w:t xml:space="preserve"> </w:t>
      </w:r>
      <w:proofErr w:type="spellStart"/>
      <w:r w:rsidRPr="00547468">
        <w:t>dans</w:t>
      </w:r>
      <w:proofErr w:type="spellEnd"/>
      <w:r w:rsidRPr="00547468">
        <w:t xml:space="preserve"> </w:t>
      </w:r>
      <w:proofErr w:type="spellStart"/>
      <w:r w:rsidRPr="00547468">
        <w:rPr>
          <w:i/>
        </w:rPr>
        <w:t>Jeu</w:t>
      </w:r>
      <w:proofErr w:type="spellEnd"/>
      <w:r w:rsidRPr="00547468">
        <w:rPr>
          <w:i/>
        </w:rPr>
        <w:t xml:space="preserve"> et </w:t>
      </w:r>
      <w:proofErr w:type="spellStart"/>
      <w:r w:rsidRPr="00547468">
        <w:rPr>
          <w:i/>
        </w:rPr>
        <w:t>théorie</w:t>
      </w:r>
      <w:proofErr w:type="spellEnd"/>
      <w:r w:rsidRPr="00547468">
        <w:rPr>
          <w:i/>
        </w:rPr>
        <w:t xml:space="preserve"> </w:t>
      </w:r>
      <w:proofErr w:type="spellStart"/>
      <w:r w:rsidRPr="00547468">
        <w:rPr>
          <w:i/>
        </w:rPr>
        <w:t>du</w:t>
      </w:r>
      <w:proofErr w:type="spellEnd"/>
      <w:r w:rsidRPr="00547468">
        <w:rPr>
          <w:i/>
        </w:rPr>
        <w:t xml:space="preserve"> </w:t>
      </w:r>
      <w:r w:rsidR="00702AF0" w:rsidRPr="00547468">
        <w:rPr>
          <w:i/>
        </w:rPr>
        <w:t>duende</w:t>
      </w:r>
      <w:r w:rsidR="00702AF0" w:rsidRPr="00547468">
        <w:t>:</w:t>
      </w:r>
      <w:r w:rsidRPr="00547468">
        <w:t xml:space="preserve"> « </w:t>
      </w:r>
      <w:proofErr w:type="spellStart"/>
      <w:r w:rsidRPr="00547468">
        <w:t>le</w:t>
      </w:r>
      <w:proofErr w:type="spellEnd"/>
      <w:r w:rsidRPr="00547468">
        <w:t xml:space="preserve"> </w:t>
      </w:r>
      <w:proofErr w:type="spellStart"/>
      <w:r w:rsidRPr="00547468">
        <w:t>gitan</w:t>
      </w:r>
      <w:proofErr w:type="spellEnd"/>
      <w:r w:rsidRPr="00547468">
        <w:t xml:space="preserve"> est </w:t>
      </w:r>
      <w:proofErr w:type="spellStart"/>
      <w:r w:rsidRPr="00547468">
        <w:t>ce</w:t>
      </w:r>
      <w:proofErr w:type="spellEnd"/>
      <w:r w:rsidRPr="00547468">
        <w:t xml:space="preserve"> </w:t>
      </w:r>
      <w:proofErr w:type="spellStart"/>
      <w:r w:rsidRPr="00547468">
        <w:t>qu’il</w:t>
      </w:r>
      <w:proofErr w:type="spellEnd"/>
      <w:r w:rsidRPr="00547468">
        <w:t xml:space="preserve"> y a de plus </w:t>
      </w:r>
      <w:proofErr w:type="spellStart"/>
      <w:r w:rsidRPr="00547468">
        <w:t>élevé</w:t>
      </w:r>
      <w:proofErr w:type="spellEnd"/>
      <w:r w:rsidRPr="00547468">
        <w:t xml:space="preserve">, de plus </w:t>
      </w:r>
      <w:proofErr w:type="spellStart"/>
      <w:r w:rsidRPr="00547468">
        <w:t>profond</w:t>
      </w:r>
      <w:proofErr w:type="spellEnd"/>
      <w:r w:rsidRPr="00547468">
        <w:t xml:space="preserve">, de plus </w:t>
      </w:r>
      <w:proofErr w:type="spellStart"/>
      <w:r w:rsidRPr="00547468">
        <w:lastRenderedPageBreak/>
        <w:t>aristocratique</w:t>
      </w:r>
      <w:proofErr w:type="spellEnd"/>
      <w:r w:rsidRPr="00547468">
        <w:t xml:space="preserve"> </w:t>
      </w:r>
      <w:proofErr w:type="spellStart"/>
      <w:r w:rsidRPr="00547468">
        <w:t>dans</w:t>
      </w:r>
      <w:proofErr w:type="spellEnd"/>
      <w:r w:rsidRPr="00547468">
        <w:t xml:space="preserve"> </w:t>
      </w:r>
      <w:proofErr w:type="spellStart"/>
      <w:r w:rsidRPr="00547468">
        <w:t>mon</w:t>
      </w:r>
      <w:proofErr w:type="spellEnd"/>
      <w:r w:rsidRPr="00547468">
        <w:t xml:space="preserve"> </w:t>
      </w:r>
      <w:proofErr w:type="spellStart"/>
      <w:r w:rsidRPr="00547468">
        <w:t>pays</w:t>
      </w:r>
      <w:proofErr w:type="spellEnd"/>
      <w:r w:rsidRPr="00547468">
        <w:t xml:space="preserve">, de plus </w:t>
      </w:r>
      <w:proofErr w:type="spellStart"/>
      <w:r w:rsidRPr="00547468">
        <w:t>représentatif</w:t>
      </w:r>
      <w:proofErr w:type="spellEnd"/>
      <w:r w:rsidRPr="00547468">
        <w:t xml:space="preserve"> de </w:t>
      </w:r>
      <w:proofErr w:type="spellStart"/>
      <w:r w:rsidRPr="00547468">
        <w:t>sa</w:t>
      </w:r>
      <w:proofErr w:type="spellEnd"/>
      <w:r w:rsidRPr="00547468">
        <w:t xml:space="preserve"> </w:t>
      </w:r>
      <w:proofErr w:type="spellStart"/>
      <w:r w:rsidRPr="00547468">
        <w:t>manière</w:t>
      </w:r>
      <w:proofErr w:type="spellEnd"/>
      <w:r w:rsidRPr="00547468">
        <w:t xml:space="preserve"> et </w:t>
      </w:r>
      <w:proofErr w:type="spellStart"/>
      <w:r w:rsidRPr="00547468">
        <w:t>ce</w:t>
      </w:r>
      <w:proofErr w:type="spellEnd"/>
      <w:r w:rsidRPr="00547468">
        <w:t xml:space="preserve"> </w:t>
      </w:r>
      <w:proofErr w:type="spellStart"/>
      <w:r w:rsidRPr="00547468">
        <w:t>qui</w:t>
      </w:r>
      <w:proofErr w:type="spellEnd"/>
      <w:r w:rsidRPr="00547468">
        <w:t xml:space="preserve"> conserve </w:t>
      </w:r>
      <w:proofErr w:type="spellStart"/>
      <w:r w:rsidRPr="00547468">
        <w:t>la</w:t>
      </w:r>
      <w:proofErr w:type="spellEnd"/>
      <w:r w:rsidRPr="00547468">
        <w:t xml:space="preserve"> </w:t>
      </w:r>
      <w:proofErr w:type="spellStart"/>
      <w:r w:rsidRPr="00547468">
        <w:t>braise</w:t>
      </w:r>
      <w:proofErr w:type="spellEnd"/>
      <w:r w:rsidRPr="00547468">
        <w:t xml:space="preserve">, </w:t>
      </w:r>
      <w:proofErr w:type="spellStart"/>
      <w:r w:rsidRPr="00547468">
        <w:t>le</w:t>
      </w:r>
      <w:proofErr w:type="spellEnd"/>
      <w:r w:rsidRPr="00547468">
        <w:t xml:space="preserve"> </w:t>
      </w:r>
      <w:proofErr w:type="spellStart"/>
      <w:r w:rsidRPr="00547468">
        <w:t>sang</w:t>
      </w:r>
      <w:proofErr w:type="spellEnd"/>
      <w:r w:rsidRPr="00547468">
        <w:t xml:space="preserve"> et </w:t>
      </w:r>
      <w:proofErr w:type="spellStart"/>
      <w:r w:rsidRPr="00547468">
        <w:t>l’alphabet</w:t>
      </w:r>
      <w:proofErr w:type="spellEnd"/>
      <w:r w:rsidRPr="00547468">
        <w:t xml:space="preserve"> de </w:t>
      </w:r>
      <w:proofErr w:type="spellStart"/>
      <w:r w:rsidRPr="00547468">
        <w:t>la</w:t>
      </w:r>
      <w:proofErr w:type="spellEnd"/>
      <w:r w:rsidRPr="00547468">
        <w:t xml:space="preserve"> </w:t>
      </w:r>
      <w:proofErr w:type="spellStart"/>
      <w:r w:rsidRPr="00547468">
        <w:t>vérité</w:t>
      </w:r>
      <w:proofErr w:type="spellEnd"/>
      <w:r w:rsidRPr="00547468">
        <w:t xml:space="preserve"> </w:t>
      </w:r>
      <w:proofErr w:type="spellStart"/>
      <w:r w:rsidRPr="00547468">
        <w:t>andalouse</w:t>
      </w:r>
      <w:proofErr w:type="spellEnd"/>
      <w:r w:rsidRPr="00547468">
        <w:t xml:space="preserve"> </w:t>
      </w:r>
      <w:proofErr w:type="spellStart"/>
      <w:r w:rsidRPr="00547468">
        <w:t>universelle</w:t>
      </w:r>
      <w:proofErr w:type="spellEnd"/>
      <w:r w:rsidRPr="00547468">
        <w:t xml:space="preserve"> (1981, p. 968) ». Pour Yves </w:t>
      </w:r>
      <w:proofErr w:type="spellStart"/>
      <w:r w:rsidRPr="00547468">
        <w:t>Roullière</w:t>
      </w:r>
      <w:proofErr w:type="spellEnd"/>
      <w:r w:rsidRPr="00547468">
        <w:t xml:space="preserve"> (2013, p. 91) « </w:t>
      </w:r>
      <w:proofErr w:type="spellStart"/>
      <w:r w:rsidRPr="00547468">
        <w:t>toreros</w:t>
      </w:r>
      <w:proofErr w:type="spellEnd"/>
      <w:r w:rsidRPr="00547468">
        <w:t xml:space="preserve">, </w:t>
      </w:r>
      <w:proofErr w:type="spellStart"/>
      <w:r w:rsidRPr="00547468">
        <w:t>chanteuses</w:t>
      </w:r>
      <w:proofErr w:type="spellEnd"/>
      <w:r w:rsidRPr="00547468">
        <w:t xml:space="preserve"> et </w:t>
      </w:r>
      <w:proofErr w:type="spellStart"/>
      <w:r w:rsidRPr="00547468">
        <w:t>chanteurs</w:t>
      </w:r>
      <w:proofErr w:type="spellEnd"/>
      <w:r w:rsidRPr="00547468">
        <w:t xml:space="preserve"> (</w:t>
      </w:r>
      <w:proofErr w:type="spellStart"/>
      <w:r w:rsidRPr="00547468">
        <w:rPr>
          <w:i/>
        </w:rPr>
        <w:t>cantaores</w:t>
      </w:r>
      <w:proofErr w:type="spellEnd"/>
      <w:r w:rsidRPr="00547468">
        <w:t xml:space="preserve">), </w:t>
      </w:r>
      <w:proofErr w:type="spellStart"/>
      <w:r w:rsidRPr="00547468">
        <w:t>danseuses</w:t>
      </w:r>
      <w:proofErr w:type="spellEnd"/>
      <w:r w:rsidRPr="00547468">
        <w:t xml:space="preserve"> et </w:t>
      </w:r>
      <w:proofErr w:type="spellStart"/>
      <w:r w:rsidRPr="00547468">
        <w:t>danseurs</w:t>
      </w:r>
      <w:proofErr w:type="spellEnd"/>
      <w:r w:rsidRPr="00547468">
        <w:t xml:space="preserve"> (</w:t>
      </w:r>
      <w:proofErr w:type="spellStart"/>
      <w:r w:rsidRPr="00547468">
        <w:rPr>
          <w:i/>
        </w:rPr>
        <w:t>bailaores</w:t>
      </w:r>
      <w:proofErr w:type="spellEnd"/>
      <w:r w:rsidRPr="00547468">
        <w:t xml:space="preserve">) </w:t>
      </w:r>
      <w:proofErr w:type="spellStart"/>
      <w:r w:rsidRPr="00547468">
        <w:t>sont</w:t>
      </w:r>
      <w:proofErr w:type="spellEnd"/>
      <w:r w:rsidRPr="00547468">
        <w:t xml:space="preserve"> </w:t>
      </w:r>
      <w:proofErr w:type="spellStart"/>
      <w:r w:rsidRPr="00547468">
        <w:t>dans</w:t>
      </w:r>
      <w:proofErr w:type="spellEnd"/>
      <w:r w:rsidRPr="00547468">
        <w:t xml:space="preserve"> </w:t>
      </w:r>
      <w:proofErr w:type="spellStart"/>
      <w:r w:rsidRPr="00547468">
        <w:t>le</w:t>
      </w:r>
      <w:proofErr w:type="spellEnd"/>
      <w:r w:rsidRPr="00547468">
        <w:t xml:space="preserve"> </w:t>
      </w:r>
      <w:proofErr w:type="spellStart"/>
      <w:r w:rsidRPr="00547468">
        <w:t>même</w:t>
      </w:r>
      <w:proofErr w:type="spellEnd"/>
      <w:r w:rsidRPr="00547468">
        <w:t xml:space="preserve"> </w:t>
      </w:r>
      <w:proofErr w:type="spellStart"/>
      <w:r w:rsidRPr="00547468">
        <w:t>bouillon</w:t>
      </w:r>
      <w:proofErr w:type="spellEnd"/>
      <w:r w:rsidRPr="00547468">
        <w:t xml:space="preserve"> de </w:t>
      </w:r>
      <w:proofErr w:type="spellStart"/>
      <w:r w:rsidRPr="00547468">
        <w:t>culture</w:t>
      </w:r>
      <w:proofErr w:type="spellEnd"/>
      <w:r w:rsidRPr="00547468">
        <w:t xml:space="preserve">, une </w:t>
      </w:r>
      <w:proofErr w:type="spellStart"/>
      <w:r w:rsidRPr="00547468">
        <w:t>culture</w:t>
      </w:r>
      <w:proofErr w:type="spellEnd"/>
      <w:r w:rsidRPr="00547468">
        <w:t xml:space="preserve"> </w:t>
      </w:r>
      <w:proofErr w:type="spellStart"/>
      <w:r w:rsidRPr="00547468">
        <w:t>du</w:t>
      </w:r>
      <w:proofErr w:type="spellEnd"/>
      <w:r w:rsidRPr="00547468">
        <w:t xml:space="preserve"> risque </w:t>
      </w:r>
      <w:proofErr w:type="spellStart"/>
      <w:r w:rsidRPr="00547468">
        <w:t>où</w:t>
      </w:r>
      <w:proofErr w:type="spellEnd"/>
      <w:r w:rsidRPr="00547468">
        <w:t xml:space="preserve"> </w:t>
      </w:r>
      <w:proofErr w:type="spellStart"/>
      <w:r w:rsidRPr="00547468">
        <w:t>il</w:t>
      </w:r>
      <w:proofErr w:type="spellEnd"/>
      <w:r w:rsidRPr="00547468">
        <w:t xml:space="preserve"> y a </w:t>
      </w:r>
      <w:proofErr w:type="spellStart"/>
      <w:r w:rsidRPr="00547468">
        <w:t>continuellement</w:t>
      </w:r>
      <w:proofErr w:type="spellEnd"/>
      <w:r w:rsidRPr="00547468">
        <w:t xml:space="preserve"> </w:t>
      </w:r>
      <w:proofErr w:type="spellStart"/>
      <w:r w:rsidRPr="00547468">
        <w:t>péril</w:t>
      </w:r>
      <w:proofErr w:type="spellEnd"/>
      <w:r w:rsidRPr="00547468">
        <w:t xml:space="preserve"> </w:t>
      </w:r>
      <w:proofErr w:type="spellStart"/>
      <w:r w:rsidRPr="00547468">
        <w:t>en</w:t>
      </w:r>
      <w:proofErr w:type="spellEnd"/>
      <w:r w:rsidRPr="00547468">
        <w:t xml:space="preserve"> </w:t>
      </w:r>
      <w:proofErr w:type="spellStart"/>
      <w:r w:rsidRPr="00547468">
        <w:t>la</w:t>
      </w:r>
      <w:proofErr w:type="spellEnd"/>
      <w:r w:rsidRPr="00547468">
        <w:t xml:space="preserve"> </w:t>
      </w:r>
      <w:proofErr w:type="spellStart"/>
      <w:r w:rsidRPr="00547468">
        <w:t>demeure</w:t>
      </w:r>
      <w:proofErr w:type="spellEnd"/>
      <w:r w:rsidRPr="00547468">
        <w:t> ».</w:t>
      </w:r>
    </w:p>
    <w:p w14:paraId="2F17FD52" w14:textId="41B66255" w:rsidR="00732ED7" w:rsidRPr="00547468" w:rsidRDefault="00732ED7" w:rsidP="00732ED7">
      <w:r w:rsidRPr="00547468">
        <w:t>« </w:t>
      </w:r>
      <w:proofErr w:type="spellStart"/>
      <w:r w:rsidRPr="00547468">
        <w:t>Péril</w:t>
      </w:r>
      <w:proofErr w:type="spellEnd"/>
      <w:r w:rsidRPr="00547468">
        <w:t xml:space="preserve"> </w:t>
      </w:r>
      <w:proofErr w:type="spellStart"/>
      <w:r w:rsidRPr="00547468">
        <w:t>en</w:t>
      </w:r>
      <w:proofErr w:type="spellEnd"/>
      <w:r w:rsidRPr="00547468">
        <w:t xml:space="preserve"> </w:t>
      </w:r>
      <w:proofErr w:type="spellStart"/>
      <w:r w:rsidRPr="00547468">
        <w:t>la</w:t>
      </w:r>
      <w:proofErr w:type="spellEnd"/>
      <w:r w:rsidRPr="00547468">
        <w:t xml:space="preserve"> </w:t>
      </w:r>
      <w:proofErr w:type="spellStart"/>
      <w:r w:rsidR="00702AF0" w:rsidRPr="00547468">
        <w:t>demeure</w:t>
      </w:r>
      <w:proofErr w:type="spellEnd"/>
      <w:r w:rsidR="00702AF0" w:rsidRPr="00547468">
        <w:t>?</w:t>
      </w:r>
      <w:r w:rsidRPr="00547468">
        <w:t xml:space="preserve"> ». </w:t>
      </w:r>
      <w:proofErr w:type="spellStart"/>
      <w:r w:rsidRPr="00547468">
        <w:t>Voilà</w:t>
      </w:r>
      <w:proofErr w:type="spellEnd"/>
      <w:r w:rsidRPr="00547468">
        <w:t xml:space="preserve"> </w:t>
      </w:r>
      <w:proofErr w:type="spellStart"/>
      <w:r w:rsidRPr="00547468">
        <w:t>qui</w:t>
      </w:r>
      <w:proofErr w:type="spellEnd"/>
      <w:r w:rsidRPr="00547468">
        <w:t xml:space="preserve"> convoque </w:t>
      </w:r>
      <w:proofErr w:type="spellStart"/>
      <w:r w:rsidRPr="00547468">
        <w:t>la</w:t>
      </w:r>
      <w:proofErr w:type="spellEnd"/>
      <w:r w:rsidRPr="00547468">
        <w:t xml:space="preserve"> </w:t>
      </w:r>
      <w:proofErr w:type="spellStart"/>
      <w:r w:rsidRPr="00547468">
        <w:t>psychanalyse</w:t>
      </w:r>
      <w:proofErr w:type="spellEnd"/>
      <w:r w:rsidRPr="00547468">
        <w:t xml:space="preserve"> à se </w:t>
      </w:r>
      <w:proofErr w:type="spellStart"/>
      <w:r w:rsidRPr="00547468">
        <w:t>mettre</w:t>
      </w:r>
      <w:proofErr w:type="spellEnd"/>
      <w:r w:rsidRPr="00547468">
        <w:t xml:space="preserve"> à </w:t>
      </w:r>
      <w:proofErr w:type="spellStart"/>
      <w:r w:rsidRPr="00547468">
        <w:t>l’école</w:t>
      </w:r>
      <w:proofErr w:type="spellEnd"/>
      <w:r w:rsidRPr="00547468">
        <w:t xml:space="preserve"> </w:t>
      </w:r>
      <w:proofErr w:type="spellStart"/>
      <w:r w:rsidRPr="00547468">
        <w:t>du</w:t>
      </w:r>
      <w:proofErr w:type="spellEnd"/>
      <w:r w:rsidRPr="00547468">
        <w:t xml:space="preserve"> </w:t>
      </w:r>
      <w:r w:rsidR="00702AF0" w:rsidRPr="00547468">
        <w:t>Flamenco!</w:t>
      </w:r>
      <w:r w:rsidRPr="00547468">
        <w:t xml:space="preserve"> </w:t>
      </w:r>
      <w:proofErr w:type="spellStart"/>
      <w:r w:rsidRPr="00547468">
        <w:t>Depuis</w:t>
      </w:r>
      <w:proofErr w:type="spellEnd"/>
      <w:r w:rsidRPr="00547468">
        <w:t xml:space="preserve"> </w:t>
      </w:r>
      <w:proofErr w:type="spellStart"/>
      <w:r w:rsidRPr="00547468">
        <w:t>les</w:t>
      </w:r>
      <w:proofErr w:type="spellEnd"/>
      <w:r w:rsidRPr="00547468">
        <w:t xml:space="preserve"> </w:t>
      </w:r>
      <w:proofErr w:type="spellStart"/>
      <w:r w:rsidRPr="00547468">
        <w:t>cinquante</w:t>
      </w:r>
      <w:proofErr w:type="spellEnd"/>
      <w:r w:rsidRPr="00547468">
        <w:t xml:space="preserve"> </w:t>
      </w:r>
      <w:proofErr w:type="spellStart"/>
      <w:r w:rsidRPr="00547468">
        <w:t>dernières</w:t>
      </w:r>
      <w:proofErr w:type="spellEnd"/>
      <w:r w:rsidRPr="00547468">
        <w:t xml:space="preserve"> </w:t>
      </w:r>
      <w:proofErr w:type="spellStart"/>
      <w:r w:rsidRPr="00547468">
        <w:t>années</w:t>
      </w:r>
      <w:proofErr w:type="spellEnd"/>
      <w:r w:rsidRPr="00547468">
        <w:t xml:space="preserve"> </w:t>
      </w:r>
      <w:proofErr w:type="spellStart"/>
      <w:r w:rsidRPr="00547468">
        <w:t>où</w:t>
      </w:r>
      <w:proofErr w:type="spellEnd"/>
      <w:r w:rsidRPr="00547468">
        <w:t xml:space="preserve"> </w:t>
      </w:r>
      <w:proofErr w:type="spellStart"/>
      <w:r w:rsidRPr="00547468">
        <w:t>dans</w:t>
      </w:r>
      <w:proofErr w:type="spellEnd"/>
      <w:r w:rsidRPr="00547468">
        <w:t xml:space="preserve"> </w:t>
      </w:r>
      <w:proofErr w:type="spellStart"/>
      <w:r w:rsidRPr="00547468">
        <w:t>le</w:t>
      </w:r>
      <w:proofErr w:type="spellEnd"/>
      <w:r w:rsidRPr="00547468">
        <w:t xml:space="preserve"> </w:t>
      </w:r>
      <w:proofErr w:type="spellStart"/>
      <w:r w:rsidRPr="00547468">
        <w:t>sillage</w:t>
      </w:r>
      <w:proofErr w:type="spellEnd"/>
      <w:r w:rsidRPr="00547468">
        <w:t xml:space="preserve"> de Lacan, </w:t>
      </w:r>
      <w:proofErr w:type="spellStart"/>
      <w:r w:rsidRPr="00547468">
        <w:t>la</w:t>
      </w:r>
      <w:proofErr w:type="spellEnd"/>
      <w:r w:rsidRPr="00547468">
        <w:t xml:space="preserve"> </w:t>
      </w:r>
      <w:proofErr w:type="spellStart"/>
      <w:r w:rsidRPr="00547468">
        <w:t>psychanalyse</w:t>
      </w:r>
      <w:proofErr w:type="spellEnd"/>
      <w:r w:rsidRPr="00547468">
        <w:t xml:space="preserve"> </w:t>
      </w:r>
      <w:proofErr w:type="spellStart"/>
      <w:r w:rsidRPr="00547468">
        <w:t>s’est</w:t>
      </w:r>
      <w:proofErr w:type="spellEnd"/>
      <w:r w:rsidRPr="00547468">
        <w:t xml:space="preserve"> </w:t>
      </w:r>
      <w:proofErr w:type="spellStart"/>
      <w:r w:rsidRPr="00547468">
        <w:t>saisie</w:t>
      </w:r>
      <w:proofErr w:type="spellEnd"/>
      <w:r w:rsidRPr="00547468">
        <w:t xml:space="preserve"> de </w:t>
      </w:r>
      <w:proofErr w:type="spellStart"/>
      <w:r w:rsidRPr="00547468">
        <w:t>l’objet</w:t>
      </w:r>
      <w:proofErr w:type="spellEnd"/>
      <w:r w:rsidRPr="00547468">
        <w:t xml:space="preserve"> </w:t>
      </w:r>
      <w:proofErr w:type="spellStart"/>
      <w:r w:rsidRPr="00547468">
        <w:t>voix</w:t>
      </w:r>
      <w:proofErr w:type="spellEnd"/>
      <w:r w:rsidRPr="00547468">
        <w:t xml:space="preserve">, </w:t>
      </w:r>
      <w:proofErr w:type="spellStart"/>
      <w:r w:rsidRPr="00547468">
        <w:t>son</w:t>
      </w:r>
      <w:proofErr w:type="spellEnd"/>
      <w:r w:rsidRPr="00547468">
        <w:t xml:space="preserve"> </w:t>
      </w:r>
      <w:proofErr w:type="spellStart"/>
      <w:r w:rsidRPr="00547468">
        <w:t>inscription</w:t>
      </w:r>
      <w:proofErr w:type="spellEnd"/>
      <w:r w:rsidRPr="00547468">
        <w:t xml:space="preserve"> entre </w:t>
      </w:r>
      <w:proofErr w:type="spellStart"/>
      <w:r w:rsidRPr="00547468">
        <w:t>corps</w:t>
      </w:r>
      <w:proofErr w:type="spellEnd"/>
      <w:r w:rsidRPr="00547468">
        <w:t xml:space="preserve"> et </w:t>
      </w:r>
      <w:proofErr w:type="spellStart"/>
      <w:r w:rsidRPr="00547468">
        <w:t>langage</w:t>
      </w:r>
      <w:proofErr w:type="spellEnd"/>
      <w:r w:rsidRPr="00547468">
        <w:t xml:space="preserve">, et </w:t>
      </w:r>
      <w:proofErr w:type="spellStart"/>
      <w:r w:rsidRPr="00547468">
        <w:t>aussi</w:t>
      </w:r>
      <w:proofErr w:type="spellEnd"/>
      <w:r w:rsidRPr="00547468">
        <w:t xml:space="preserve"> entre </w:t>
      </w:r>
      <w:proofErr w:type="spellStart"/>
      <w:r w:rsidRPr="00547468">
        <w:t>organique</w:t>
      </w:r>
      <w:proofErr w:type="spellEnd"/>
      <w:r w:rsidRPr="00547468">
        <w:t xml:space="preserve"> et </w:t>
      </w:r>
      <w:proofErr w:type="spellStart"/>
      <w:r w:rsidRPr="00547468">
        <w:t>symbolique</w:t>
      </w:r>
      <w:proofErr w:type="spellEnd"/>
      <w:r w:rsidRPr="00547468">
        <w:t xml:space="preserve"> est </w:t>
      </w:r>
      <w:proofErr w:type="spellStart"/>
      <w:r w:rsidRPr="00547468">
        <w:t>maintenant</w:t>
      </w:r>
      <w:proofErr w:type="spellEnd"/>
      <w:r w:rsidRPr="00547468">
        <w:t xml:space="preserve"> </w:t>
      </w:r>
      <w:proofErr w:type="spellStart"/>
      <w:r w:rsidR="00702AF0" w:rsidRPr="00547468">
        <w:t>établie</w:t>
      </w:r>
      <w:proofErr w:type="spellEnd"/>
      <w:r w:rsidR="00702AF0" w:rsidRPr="00547468">
        <w:t>:</w:t>
      </w:r>
      <w:r w:rsidRPr="00547468">
        <w:t xml:space="preserve"> </w:t>
      </w:r>
      <w:proofErr w:type="spellStart"/>
      <w:r w:rsidRPr="00547468">
        <w:t>elle</w:t>
      </w:r>
      <w:proofErr w:type="spellEnd"/>
      <w:r w:rsidRPr="00547468">
        <w:t xml:space="preserve"> </w:t>
      </w:r>
      <w:proofErr w:type="spellStart"/>
      <w:r w:rsidRPr="00547468">
        <w:t>assure</w:t>
      </w:r>
      <w:proofErr w:type="spellEnd"/>
      <w:r w:rsidRPr="00547468">
        <w:t xml:space="preserve"> </w:t>
      </w:r>
      <w:proofErr w:type="spellStart"/>
      <w:r w:rsidRPr="00547468">
        <w:t>la</w:t>
      </w:r>
      <w:proofErr w:type="spellEnd"/>
      <w:r w:rsidRPr="00547468">
        <w:t xml:space="preserve"> </w:t>
      </w:r>
      <w:proofErr w:type="spellStart"/>
      <w:r w:rsidRPr="00547468">
        <w:t>traversée</w:t>
      </w:r>
      <w:proofErr w:type="spellEnd"/>
      <w:r w:rsidRPr="00547468">
        <w:t xml:space="preserve"> </w:t>
      </w:r>
      <w:proofErr w:type="spellStart"/>
      <w:r w:rsidRPr="00547468">
        <w:t>du</w:t>
      </w:r>
      <w:proofErr w:type="spellEnd"/>
      <w:r w:rsidRPr="00547468">
        <w:t xml:space="preserve"> </w:t>
      </w:r>
      <w:proofErr w:type="spellStart"/>
      <w:r w:rsidRPr="00547468">
        <w:t>sujet</w:t>
      </w:r>
      <w:proofErr w:type="spellEnd"/>
      <w:r w:rsidRPr="00547468">
        <w:t xml:space="preserve"> à </w:t>
      </w:r>
      <w:proofErr w:type="spellStart"/>
      <w:r w:rsidRPr="00547468">
        <w:t>l'Autre</w:t>
      </w:r>
      <w:proofErr w:type="spellEnd"/>
      <w:r w:rsidRPr="00547468">
        <w:t xml:space="preserve">. </w:t>
      </w:r>
      <w:proofErr w:type="spellStart"/>
      <w:r w:rsidRPr="00547468">
        <w:t>Maîtresse</w:t>
      </w:r>
      <w:proofErr w:type="spellEnd"/>
      <w:r w:rsidRPr="00547468">
        <w:t xml:space="preserve"> de </w:t>
      </w:r>
      <w:proofErr w:type="spellStart"/>
      <w:r w:rsidRPr="00547468">
        <w:t>cérémonie</w:t>
      </w:r>
      <w:proofErr w:type="spellEnd"/>
      <w:r w:rsidRPr="00547468">
        <w:t xml:space="preserve"> </w:t>
      </w:r>
      <w:proofErr w:type="spellStart"/>
      <w:r w:rsidRPr="00547468">
        <w:t>du</w:t>
      </w:r>
      <w:proofErr w:type="spellEnd"/>
      <w:r w:rsidRPr="00547468">
        <w:t xml:space="preserve"> </w:t>
      </w:r>
      <w:proofErr w:type="spellStart"/>
      <w:r w:rsidRPr="00547468">
        <w:t>discours</w:t>
      </w:r>
      <w:proofErr w:type="spellEnd"/>
      <w:r w:rsidRPr="00547468">
        <w:t xml:space="preserve">, </w:t>
      </w:r>
      <w:proofErr w:type="spellStart"/>
      <w:r w:rsidRPr="00547468">
        <w:t>la</w:t>
      </w:r>
      <w:proofErr w:type="spellEnd"/>
      <w:r w:rsidRPr="00547468">
        <w:t xml:space="preserve"> </w:t>
      </w:r>
      <w:proofErr w:type="spellStart"/>
      <w:r w:rsidRPr="00547468">
        <w:t>voix</w:t>
      </w:r>
      <w:proofErr w:type="spellEnd"/>
      <w:r w:rsidRPr="00547468">
        <w:t xml:space="preserve"> – a-</w:t>
      </w:r>
      <w:proofErr w:type="spellStart"/>
      <w:r w:rsidRPr="00547468">
        <w:t>sonore</w:t>
      </w:r>
      <w:proofErr w:type="spellEnd"/>
      <w:r w:rsidRPr="00547468">
        <w:t xml:space="preserve"> – est </w:t>
      </w:r>
      <w:proofErr w:type="spellStart"/>
      <w:r w:rsidRPr="00547468">
        <w:t>donc</w:t>
      </w:r>
      <w:proofErr w:type="spellEnd"/>
      <w:r w:rsidRPr="00547468">
        <w:t xml:space="preserve">, </w:t>
      </w:r>
      <w:proofErr w:type="spellStart"/>
      <w:r w:rsidRPr="00547468">
        <w:t>pour</w:t>
      </w:r>
      <w:proofErr w:type="spellEnd"/>
      <w:r w:rsidRPr="00547468">
        <w:t xml:space="preserve"> </w:t>
      </w:r>
      <w:proofErr w:type="spellStart"/>
      <w:r w:rsidRPr="00547468">
        <w:t>la</w:t>
      </w:r>
      <w:proofErr w:type="spellEnd"/>
      <w:r w:rsidRPr="00547468">
        <w:t xml:space="preserve"> </w:t>
      </w:r>
      <w:proofErr w:type="spellStart"/>
      <w:r w:rsidRPr="00547468">
        <w:t>psychanalyse</w:t>
      </w:r>
      <w:proofErr w:type="spellEnd"/>
      <w:r w:rsidRPr="00547468">
        <w:t xml:space="preserve">, </w:t>
      </w:r>
      <w:proofErr w:type="spellStart"/>
      <w:r w:rsidRPr="00547468">
        <w:t>la</w:t>
      </w:r>
      <w:proofErr w:type="spellEnd"/>
      <w:r w:rsidRPr="00547468">
        <w:t xml:space="preserve"> </w:t>
      </w:r>
      <w:proofErr w:type="spellStart"/>
      <w:r w:rsidRPr="00547468">
        <w:t>part</w:t>
      </w:r>
      <w:proofErr w:type="spellEnd"/>
      <w:r w:rsidRPr="00547468">
        <w:t xml:space="preserve"> </w:t>
      </w:r>
      <w:proofErr w:type="spellStart"/>
      <w:r w:rsidRPr="00547468">
        <w:t>du</w:t>
      </w:r>
      <w:proofErr w:type="spellEnd"/>
      <w:r w:rsidRPr="00547468">
        <w:t xml:space="preserve"> </w:t>
      </w:r>
      <w:proofErr w:type="spellStart"/>
      <w:r w:rsidRPr="00547468">
        <w:t>corps</w:t>
      </w:r>
      <w:proofErr w:type="spellEnd"/>
      <w:r w:rsidRPr="00547468">
        <w:t xml:space="preserve"> </w:t>
      </w:r>
      <w:proofErr w:type="spellStart"/>
      <w:r w:rsidRPr="00547468">
        <w:t>qu’il</w:t>
      </w:r>
      <w:proofErr w:type="spellEnd"/>
      <w:r w:rsidRPr="00547468">
        <w:t xml:space="preserve"> </w:t>
      </w:r>
      <w:proofErr w:type="spellStart"/>
      <w:r w:rsidRPr="00547468">
        <w:t>faut</w:t>
      </w:r>
      <w:proofErr w:type="spellEnd"/>
      <w:r w:rsidRPr="00547468">
        <w:t xml:space="preserve"> consentir à </w:t>
      </w:r>
      <w:proofErr w:type="spellStart"/>
      <w:r w:rsidRPr="00547468">
        <w:t>perdre</w:t>
      </w:r>
      <w:proofErr w:type="spellEnd"/>
      <w:r w:rsidRPr="00547468">
        <w:t xml:space="preserve"> </w:t>
      </w:r>
      <w:proofErr w:type="spellStart"/>
      <w:r w:rsidRPr="00547468">
        <w:t>pour</w:t>
      </w:r>
      <w:proofErr w:type="spellEnd"/>
      <w:r w:rsidRPr="00547468">
        <w:t xml:space="preserve"> </w:t>
      </w:r>
      <w:proofErr w:type="spellStart"/>
      <w:r w:rsidRPr="00547468">
        <w:t>formuler</w:t>
      </w:r>
      <w:proofErr w:type="spellEnd"/>
      <w:r w:rsidRPr="00547468">
        <w:t xml:space="preserve"> une </w:t>
      </w:r>
      <w:proofErr w:type="spellStart"/>
      <w:r w:rsidRPr="00547468">
        <w:t>chaîne</w:t>
      </w:r>
      <w:proofErr w:type="spellEnd"/>
      <w:r w:rsidRPr="00547468">
        <w:t xml:space="preserve"> </w:t>
      </w:r>
      <w:proofErr w:type="spellStart"/>
      <w:r w:rsidRPr="00547468">
        <w:t>signifiante</w:t>
      </w:r>
      <w:proofErr w:type="spellEnd"/>
      <w:r w:rsidRPr="00547468">
        <w:t xml:space="preserve">. </w:t>
      </w:r>
      <w:proofErr w:type="spellStart"/>
      <w:r w:rsidRPr="00547468">
        <w:t>Rythmée</w:t>
      </w:r>
      <w:proofErr w:type="spellEnd"/>
      <w:r w:rsidRPr="00547468">
        <w:t xml:space="preserve"> par </w:t>
      </w:r>
      <w:proofErr w:type="spellStart"/>
      <w:r w:rsidRPr="00547468">
        <w:t>le</w:t>
      </w:r>
      <w:proofErr w:type="spellEnd"/>
      <w:r w:rsidRPr="00547468">
        <w:t xml:space="preserve"> </w:t>
      </w:r>
      <w:proofErr w:type="spellStart"/>
      <w:r w:rsidRPr="00547468">
        <w:rPr>
          <w:i/>
        </w:rPr>
        <w:t>fort</w:t>
      </w:r>
      <w:proofErr w:type="spellEnd"/>
      <w:r w:rsidRPr="00547468">
        <w:rPr>
          <w:i/>
        </w:rPr>
        <w:t xml:space="preserve">-da </w:t>
      </w:r>
      <w:r w:rsidRPr="00547468">
        <w:t>d’</w:t>
      </w:r>
      <w:proofErr w:type="spellStart"/>
      <w:r w:rsidRPr="00547468">
        <w:t>un</w:t>
      </w:r>
      <w:proofErr w:type="spellEnd"/>
      <w:r w:rsidRPr="00547468">
        <w:t xml:space="preserve"> </w:t>
      </w:r>
      <w:proofErr w:type="spellStart"/>
      <w:r w:rsidRPr="00547468">
        <w:t>certain</w:t>
      </w:r>
      <w:proofErr w:type="spellEnd"/>
      <w:r w:rsidRPr="00547468">
        <w:t xml:space="preserve"> </w:t>
      </w:r>
      <w:proofErr w:type="spellStart"/>
      <w:r w:rsidRPr="00547468">
        <w:t>souffle</w:t>
      </w:r>
      <w:proofErr w:type="spellEnd"/>
      <w:r w:rsidRPr="00547468">
        <w:t xml:space="preserve">, </w:t>
      </w:r>
      <w:proofErr w:type="spellStart"/>
      <w:r w:rsidRPr="00547468">
        <w:t>entravée</w:t>
      </w:r>
      <w:proofErr w:type="spellEnd"/>
      <w:r w:rsidRPr="00547468">
        <w:t xml:space="preserve"> et </w:t>
      </w:r>
      <w:proofErr w:type="spellStart"/>
      <w:r w:rsidRPr="00547468">
        <w:t>pourtant</w:t>
      </w:r>
      <w:proofErr w:type="spellEnd"/>
      <w:r w:rsidRPr="00547468">
        <w:t xml:space="preserve"> </w:t>
      </w:r>
      <w:proofErr w:type="spellStart"/>
      <w:r w:rsidRPr="00547468">
        <w:t>pro-pulsée</w:t>
      </w:r>
      <w:proofErr w:type="spellEnd"/>
      <w:r w:rsidRPr="00547468">
        <w:t xml:space="preserve"> par </w:t>
      </w:r>
      <w:proofErr w:type="spellStart"/>
      <w:r w:rsidRPr="00547468">
        <w:t>les</w:t>
      </w:r>
      <w:proofErr w:type="spellEnd"/>
      <w:r w:rsidRPr="00547468">
        <w:t xml:space="preserve"> </w:t>
      </w:r>
      <w:proofErr w:type="spellStart"/>
      <w:r w:rsidRPr="00547468">
        <w:t>résistances</w:t>
      </w:r>
      <w:proofErr w:type="spellEnd"/>
      <w:r w:rsidRPr="00547468">
        <w:t xml:space="preserve">, </w:t>
      </w:r>
      <w:proofErr w:type="spellStart"/>
      <w:r w:rsidRPr="00547468">
        <w:t>l’être-pour-la-mort</w:t>
      </w:r>
      <w:proofErr w:type="spellEnd"/>
      <w:r w:rsidRPr="00547468">
        <w:t xml:space="preserve"> que </w:t>
      </w:r>
      <w:proofErr w:type="spellStart"/>
      <w:r w:rsidRPr="00547468">
        <w:t>nous</w:t>
      </w:r>
      <w:proofErr w:type="spellEnd"/>
      <w:r w:rsidRPr="00547468">
        <w:t xml:space="preserve"> </w:t>
      </w:r>
      <w:proofErr w:type="spellStart"/>
      <w:r w:rsidRPr="00547468">
        <w:t>sommes</w:t>
      </w:r>
      <w:proofErr w:type="spellEnd"/>
      <w:r w:rsidRPr="00547468">
        <w:t xml:space="preserve"> </w:t>
      </w:r>
      <w:proofErr w:type="spellStart"/>
      <w:r w:rsidRPr="00547468">
        <w:t>joue</w:t>
      </w:r>
      <w:proofErr w:type="spellEnd"/>
      <w:r w:rsidRPr="00547468">
        <w:t xml:space="preserve"> </w:t>
      </w:r>
      <w:proofErr w:type="spellStart"/>
      <w:r w:rsidRPr="00547468">
        <w:t>avec</w:t>
      </w:r>
      <w:proofErr w:type="spellEnd"/>
      <w:r w:rsidRPr="00547468">
        <w:t xml:space="preserve"> </w:t>
      </w:r>
      <w:proofErr w:type="spellStart"/>
      <w:r w:rsidRPr="00547468">
        <w:t>elle</w:t>
      </w:r>
      <w:proofErr w:type="spellEnd"/>
      <w:r w:rsidRPr="00547468">
        <w:t xml:space="preserve"> </w:t>
      </w:r>
      <w:proofErr w:type="spellStart"/>
      <w:r w:rsidRPr="00547468">
        <w:t>son</w:t>
      </w:r>
      <w:proofErr w:type="spellEnd"/>
      <w:r w:rsidRPr="00547468">
        <w:t xml:space="preserve"> </w:t>
      </w:r>
      <w:proofErr w:type="spellStart"/>
      <w:r w:rsidRPr="00547468">
        <w:t>va</w:t>
      </w:r>
      <w:proofErr w:type="spellEnd"/>
      <w:r w:rsidRPr="00547468">
        <w:t>-tout d’</w:t>
      </w:r>
      <w:proofErr w:type="spellStart"/>
      <w:r w:rsidRPr="00547468">
        <w:t>être</w:t>
      </w:r>
      <w:proofErr w:type="spellEnd"/>
      <w:r w:rsidRPr="00547468">
        <w:t xml:space="preserve"> </w:t>
      </w:r>
      <w:proofErr w:type="spellStart"/>
      <w:r w:rsidRPr="00547468">
        <w:t>parlant</w:t>
      </w:r>
      <w:proofErr w:type="spellEnd"/>
      <w:r w:rsidRPr="00547468">
        <w:t xml:space="preserve">. </w:t>
      </w:r>
    </w:p>
    <w:p w14:paraId="465DEF2E" w14:textId="0C91CAF3" w:rsidR="00732ED7" w:rsidRPr="00547468" w:rsidRDefault="00732ED7" w:rsidP="00732ED7">
      <w:proofErr w:type="spellStart"/>
      <w:r w:rsidRPr="00547468">
        <w:t>C’est</w:t>
      </w:r>
      <w:proofErr w:type="spellEnd"/>
      <w:r w:rsidRPr="00547468">
        <w:t xml:space="preserve"> à </w:t>
      </w:r>
      <w:proofErr w:type="spellStart"/>
      <w:r w:rsidRPr="00547468">
        <w:t>la</w:t>
      </w:r>
      <w:proofErr w:type="spellEnd"/>
      <w:r w:rsidRPr="00547468">
        <w:t xml:space="preserve"> </w:t>
      </w:r>
      <w:proofErr w:type="spellStart"/>
      <w:r w:rsidRPr="00547468">
        <w:t>croisée</w:t>
      </w:r>
      <w:proofErr w:type="spellEnd"/>
      <w:r w:rsidRPr="00547468">
        <w:t xml:space="preserve"> de </w:t>
      </w:r>
      <w:proofErr w:type="spellStart"/>
      <w:r w:rsidRPr="00547468">
        <w:t>l’ethnomusicologie</w:t>
      </w:r>
      <w:proofErr w:type="spellEnd"/>
      <w:r w:rsidRPr="00547468">
        <w:t xml:space="preserve"> et de </w:t>
      </w:r>
      <w:proofErr w:type="spellStart"/>
      <w:r w:rsidRPr="00547468">
        <w:t>la</w:t>
      </w:r>
      <w:proofErr w:type="spellEnd"/>
      <w:r w:rsidRPr="00547468">
        <w:t xml:space="preserve"> </w:t>
      </w:r>
      <w:proofErr w:type="spellStart"/>
      <w:r w:rsidRPr="00547468">
        <w:t>psychanalyse</w:t>
      </w:r>
      <w:proofErr w:type="spellEnd"/>
      <w:r w:rsidRPr="00547468">
        <w:t xml:space="preserve">, et à </w:t>
      </w:r>
      <w:proofErr w:type="spellStart"/>
      <w:r w:rsidRPr="00547468">
        <w:t>la</w:t>
      </w:r>
      <w:proofErr w:type="spellEnd"/>
      <w:r w:rsidRPr="00547468">
        <w:t xml:space="preserve"> </w:t>
      </w:r>
      <w:proofErr w:type="spellStart"/>
      <w:r w:rsidRPr="00547468">
        <w:t>lumière</w:t>
      </w:r>
      <w:proofErr w:type="spellEnd"/>
      <w:r w:rsidRPr="00547468">
        <w:t xml:space="preserve"> de </w:t>
      </w:r>
      <w:proofErr w:type="spellStart"/>
      <w:r w:rsidRPr="00547468">
        <w:t>l’anthropologie</w:t>
      </w:r>
      <w:proofErr w:type="spellEnd"/>
      <w:r w:rsidRPr="00547468">
        <w:t xml:space="preserve"> </w:t>
      </w:r>
      <w:proofErr w:type="spellStart"/>
      <w:r w:rsidRPr="00547468">
        <w:t>psychanalytique</w:t>
      </w:r>
      <w:proofErr w:type="spellEnd"/>
      <w:r w:rsidRPr="00547468">
        <w:t xml:space="preserve">, que </w:t>
      </w:r>
      <w:proofErr w:type="spellStart"/>
      <w:r w:rsidRPr="00547468">
        <w:t>je</w:t>
      </w:r>
      <w:proofErr w:type="spellEnd"/>
      <w:r w:rsidRPr="00547468">
        <w:t xml:space="preserve"> </w:t>
      </w:r>
      <w:proofErr w:type="spellStart"/>
      <w:r w:rsidRPr="00547468">
        <w:t>convoquerai</w:t>
      </w:r>
      <w:proofErr w:type="spellEnd"/>
      <w:r w:rsidRPr="00547468">
        <w:t xml:space="preserve"> </w:t>
      </w:r>
      <w:proofErr w:type="spellStart"/>
      <w:r w:rsidRPr="00547468">
        <w:t>ici</w:t>
      </w:r>
      <w:proofErr w:type="spellEnd"/>
      <w:r w:rsidRPr="00547468">
        <w:t xml:space="preserve"> </w:t>
      </w:r>
      <w:proofErr w:type="spellStart"/>
      <w:r w:rsidRPr="00547468">
        <w:t>les</w:t>
      </w:r>
      <w:proofErr w:type="spellEnd"/>
      <w:r w:rsidRPr="00547468">
        <w:t xml:space="preserve"> </w:t>
      </w:r>
      <w:proofErr w:type="spellStart"/>
      <w:r w:rsidRPr="00547468">
        <w:t>voix</w:t>
      </w:r>
      <w:proofErr w:type="spellEnd"/>
      <w:r w:rsidRPr="00547468">
        <w:t xml:space="preserve"> </w:t>
      </w:r>
      <w:proofErr w:type="spellStart"/>
      <w:r w:rsidRPr="00547468">
        <w:t>du</w:t>
      </w:r>
      <w:proofErr w:type="spellEnd"/>
      <w:r w:rsidRPr="00547468">
        <w:t xml:space="preserve"> Flamenco, et </w:t>
      </w:r>
      <w:proofErr w:type="spellStart"/>
      <w:r w:rsidRPr="00547468">
        <w:t>ce</w:t>
      </w:r>
      <w:proofErr w:type="spellEnd"/>
      <w:r w:rsidRPr="00547468">
        <w:t xml:space="preserve"> </w:t>
      </w:r>
      <w:proofErr w:type="spellStart"/>
      <w:r w:rsidRPr="00547468">
        <w:t>qu’elles</w:t>
      </w:r>
      <w:proofErr w:type="spellEnd"/>
      <w:r w:rsidRPr="00547468">
        <w:t xml:space="preserve"> </w:t>
      </w:r>
      <w:proofErr w:type="spellStart"/>
      <w:r w:rsidRPr="00547468">
        <w:t>incarnent</w:t>
      </w:r>
      <w:proofErr w:type="spellEnd"/>
      <w:r w:rsidRPr="00547468">
        <w:t xml:space="preserve"> de </w:t>
      </w:r>
      <w:proofErr w:type="spellStart"/>
      <w:r w:rsidRPr="00547468">
        <w:t>façon</w:t>
      </w:r>
      <w:proofErr w:type="spellEnd"/>
      <w:r w:rsidRPr="00547468">
        <w:t xml:space="preserve"> </w:t>
      </w:r>
      <w:proofErr w:type="spellStart"/>
      <w:r w:rsidRPr="00547468">
        <w:t>déchirante</w:t>
      </w:r>
      <w:proofErr w:type="spellEnd"/>
      <w:r w:rsidRPr="00547468">
        <w:t xml:space="preserve"> des </w:t>
      </w:r>
      <w:proofErr w:type="spellStart"/>
      <w:r w:rsidRPr="00547468">
        <w:t>noces</w:t>
      </w:r>
      <w:proofErr w:type="spellEnd"/>
      <w:r w:rsidRPr="00547468">
        <w:t xml:space="preserve"> de </w:t>
      </w:r>
      <w:proofErr w:type="spellStart"/>
      <w:r w:rsidRPr="00547468">
        <w:t>sang</w:t>
      </w:r>
      <w:proofErr w:type="spellEnd"/>
      <w:r w:rsidRPr="00547468">
        <w:t xml:space="preserve"> entre </w:t>
      </w:r>
      <w:proofErr w:type="spellStart"/>
      <w:r w:rsidRPr="00547468">
        <w:t>Réel</w:t>
      </w:r>
      <w:proofErr w:type="spellEnd"/>
      <w:r w:rsidRPr="00547468">
        <w:t xml:space="preserve"> et Culture, entre </w:t>
      </w:r>
      <w:proofErr w:type="spellStart"/>
      <w:r w:rsidRPr="00547468">
        <w:t>réel</w:t>
      </w:r>
      <w:proofErr w:type="spellEnd"/>
      <w:r w:rsidRPr="00547468">
        <w:t xml:space="preserve"> </w:t>
      </w:r>
      <w:proofErr w:type="spellStart"/>
      <w:r w:rsidRPr="00547468">
        <w:t>du</w:t>
      </w:r>
      <w:proofErr w:type="spellEnd"/>
      <w:r w:rsidRPr="00547468">
        <w:t xml:space="preserve"> </w:t>
      </w:r>
      <w:proofErr w:type="spellStart"/>
      <w:r w:rsidRPr="00547468">
        <w:t>corps</w:t>
      </w:r>
      <w:proofErr w:type="spellEnd"/>
      <w:r w:rsidRPr="00547468">
        <w:t xml:space="preserve">, </w:t>
      </w:r>
      <w:proofErr w:type="spellStart"/>
      <w:r w:rsidRPr="00547468">
        <w:t>lois</w:t>
      </w:r>
      <w:proofErr w:type="spellEnd"/>
      <w:r w:rsidRPr="00547468">
        <w:t xml:space="preserve"> </w:t>
      </w:r>
      <w:proofErr w:type="spellStart"/>
      <w:r w:rsidRPr="00547468">
        <w:t>culturelles</w:t>
      </w:r>
      <w:proofErr w:type="spellEnd"/>
      <w:r w:rsidRPr="00547468">
        <w:t xml:space="preserve"> et </w:t>
      </w:r>
      <w:proofErr w:type="spellStart"/>
      <w:r w:rsidRPr="00547468">
        <w:t>leurs</w:t>
      </w:r>
      <w:proofErr w:type="spellEnd"/>
      <w:r w:rsidRPr="00547468">
        <w:t xml:space="preserve"> </w:t>
      </w:r>
      <w:proofErr w:type="spellStart"/>
      <w:r w:rsidRPr="00547468">
        <w:t>transgressions</w:t>
      </w:r>
      <w:proofErr w:type="spellEnd"/>
      <w:r w:rsidRPr="00547468">
        <w:t xml:space="preserve">. </w:t>
      </w:r>
      <w:proofErr w:type="spellStart"/>
      <w:r w:rsidRPr="00547468">
        <w:t>L’expression</w:t>
      </w:r>
      <w:proofErr w:type="spellEnd"/>
      <w:r w:rsidRPr="00547468">
        <w:t xml:space="preserve"> « </w:t>
      </w:r>
      <w:proofErr w:type="spellStart"/>
      <w:r w:rsidRPr="00547468">
        <w:t>noces</w:t>
      </w:r>
      <w:proofErr w:type="spellEnd"/>
      <w:r w:rsidRPr="00547468">
        <w:t xml:space="preserve"> de </w:t>
      </w:r>
      <w:proofErr w:type="spellStart"/>
      <w:r w:rsidRPr="00547468">
        <w:t>sang</w:t>
      </w:r>
      <w:proofErr w:type="spellEnd"/>
      <w:r w:rsidRPr="00547468">
        <w:t xml:space="preserve"> » (Garcia Lorca, 2010, p. 70) </w:t>
      </w:r>
      <w:proofErr w:type="spellStart"/>
      <w:r w:rsidRPr="00547468">
        <w:t>vient</w:t>
      </w:r>
      <w:proofErr w:type="spellEnd"/>
      <w:r w:rsidRPr="00547468">
        <w:t xml:space="preserve"> de </w:t>
      </w:r>
      <w:proofErr w:type="spellStart"/>
      <w:r w:rsidRPr="00547468">
        <w:t>l’évocation</w:t>
      </w:r>
      <w:proofErr w:type="spellEnd"/>
      <w:r w:rsidRPr="00547468">
        <w:t xml:space="preserve"> de </w:t>
      </w:r>
      <w:proofErr w:type="spellStart"/>
      <w:r w:rsidRPr="00547468">
        <w:t>la</w:t>
      </w:r>
      <w:proofErr w:type="spellEnd"/>
      <w:r w:rsidRPr="00547468">
        <w:t xml:space="preserve"> force </w:t>
      </w:r>
      <w:proofErr w:type="spellStart"/>
      <w:r w:rsidRPr="00547468">
        <w:t>andalouse</w:t>
      </w:r>
      <w:proofErr w:type="spellEnd"/>
      <w:r w:rsidRPr="00547468">
        <w:t xml:space="preserve"> que Garcia Lorca (2010)</w:t>
      </w:r>
      <w:r w:rsidRPr="00547468">
        <w:rPr>
          <w:rStyle w:val="Refdenotaderodap"/>
        </w:rPr>
        <w:footnoteReference w:id="5"/>
      </w:r>
      <w:r w:rsidRPr="00547468">
        <w:t xml:space="preserve"> </w:t>
      </w:r>
      <w:proofErr w:type="spellStart"/>
      <w:r w:rsidRPr="00547468">
        <w:t>appelle</w:t>
      </w:r>
      <w:proofErr w:type="spellEnd"/>
      <w:r w:rsidRPr="00547468">
        <w:t xml:space="preserve"> « </w:t>
      </w:r>
      <w:proofErr w:type="spellStart"/>
      <w:r w:rsidRPr="00547468">
        <w:t>Centaure</w:t>
      </w:r>
      <w:proofErr w:type="spellEnd"/>
      <w:r w:rsidRPr="00547468">
        <w:t xml:space="preserve"> de </w:t>
      </w:r>
      <w:proofErr w:type="spellStart"/>
      <w:r w:rsidRPr="00547468">
        <w:t>mort</w:t>
      </w:r>
      <w:proofErr w:type="spellEnd"/>
      <w:r w:rsidRPr="00547468">
        <w:t xml:space="preserve"> et de </w:t>
      </w:r>
      <w:proofErr w:type="spellStart"/>
      <w:r w:rsidRPr="00547468">
        <w:t>haine</w:t>
      </w:r>
      <w:proofErr w:type="spellEnd"/>
      <w:r w:rsidRPr="00547468">
        <w:t xml:space="preserve">, </w:t>
      </w:r>
      <w:proofErr w:type="spellStart"/>
      <w:r w:rsidRPr="00547468">
        <w:t>qu’est</w:t>
      </w:r>
      <w:proofErr w:type="spellEnd"/>
      <w:r w:rsidRPr="00547468">
        <w:t xml:space="preserve"> </w:t>
      </w:r>
      <w:proofErr w:type="spellStart"/>
      <w:r w:rsidRPr="00547468">
        <w:t>l’Amargo</w:t>
      </w:r>
      <w:proofErr w:type="spellEnd"/>
      <w:r w:rsidRPr="00547468">
        <w:t xml:space="preserve"> [...] </w:t>
      </w:r>
      <w:proofErr w:type="spellStart"/>
      <w:r w:rsidRPr="00547468">
        <w:t>ange</w:t>
      </w:r>
      <w:proofErr w:type="spellEnd"/>
      <w:r w:rsidRPr="00547468">
        <w:t xml:space="preserve"> de </w:t>
      </w:r>
      <w:proofErr w:type="spellStart"/>
      <w:r w:rsidRPr="00547468">
        <w:t>la</w:t>
      </w:r>
      <w:proofErr w:type="spellEnd"/>
      <w:r w:rsidRPr="00547468">
        <w:t xml:space="preserve"> </w:t>
      </w:r>
      <w:proofErr w:type="spellStart"/>
      <w:r w:rsidRPr="00547468">
        <w:t>mort</w:t>
      </w:r>
      <w:proofErr w:type="spellEnd"/>
      <w:r w:rsidRPr="00547468">
        <w:t xml:space="preserve"> et </w:t>
      </w:r>
      <w:proofErr w:type="spellStart"/>
      <w:r w:rsidRPr="00547468">
        <w:t>du</w:t>
      </w:r>
      <w:proofErr w:type="spellEnd"/>
      <w:r w:rsidRPr="00547468">
        <w:t xml:space="preserve"> </w:t>
      </w:r>
      <w:proofErr w:type="spellStart"/>
      <w:r w:rsidRPr="00547468">
        <w:t>désespoir</w:t>
      </w:r>
      <w:proofErr w:type="spellEnd"/>
      <w:r w:rsidRPr="00547468">
        <w:t xml:space="preserve"> </w:t>
      </w:r>
      <w:proofErr w:type="spellStart"/>
      <w:r w:rsidRPr="00547468">
        <w:t>qui</w:t>
      </w:r>
      <w:proofErr w:type="spellEnd"/>
      <w:r w:rsidRPr="00547468">
        <w:t xml:space="preserve"> </w:t>
      </w:r>
      <w:proofErr w:type="spellStart"/>
      <w:r w:rsidRPr="00547468">
        <w:t>garde</w:t>
      </w:r>
      <w:proofErr w:type="spellEnd"/>
      <w:r w:rsidRPr="00547468">
        <w:t xml:space="preserve"> </w:t>
      </w:r>
      <w:proofErr w:type="spellStart"/>
      <w:r w:rsidRPr="00547468">
        <w:t>les</w:t>
      </w:r>
      <w:proofErr w:type="spellEnd"/>
      <w:r w:rsidRPr="00547468">
        <w:t xml:space="preserve"> portes de </w:t>
      </w:r>
      <w:proofErr w:type="spellStart"/>
      <w:r w:rsidRPr="00547468">
        <w:t>l’Andalousie</w:t>
      </w:r>
      <w:proofErr w:type="spellEnd"/>
      <w:r w:rsidRPr="00547468">
        <w:t xml:space="preserve"> ». </w:t>
      </w:r>
      <w:proofErr w:type="spellStart"/>
      <w:r w:rsidRPr="00547468">
        <w:t>C’est</w:t>
      </w:r>
      <w:proofErr w:type="spellEnd"/>
      <w:r w:rsidRPr="00547468">
        <w:t xml:space="preserve"> </w:t>
      </w:r>
      <w:proofErr w:type="spellStart"/>
      <w:r w:rsidRPr="00547468">
        <w:t>également</w:t>
      </w:r>
      <w:proofErr w:type="spellEnd"/>
      <w:r w:rsidRPr="00547468">
        <w:t xml:space="preserve"> </w:t>
      </w:r>
      <w:proofErr w:type="spellStart"/>
      <w:r w:rsidRPr="00547468">
        <w:t>le</w:t>
      </w:r>
      <w:proofErr w:type="spellEnd"/>
      <w:r w:rsidRPr="00547468">
        <w:t xml:space="preserve"> </w:t>
      </w:r>
      <w:proofErr w:type="spellStart"/>
      <w:r w:rsidRPr="00547468">
        <w:t>titre</w:t>
      </w:r>
      <w:proofErr w:type="spellEnd"/>
      <w:r w:rsidRPr="00547468">
        <w:t xml:space="preserve"> d’une de </w:t>
      </w:r>
      <w:proofErr w:type="spellStart"/>
      <w:r w:rsidRPr="00547468">
        <w:t>ses</w:t>
      </w:r>
      <w:proofErr w:type="spellEnd"/>
      <w:r w:rsidRPr="00547468">
        <w:t xml:space="preserve"> </w:t>
      </w:r>
      <w:proofErr w:type="spellStart"/>
      <w:r w:rsidRPr="00547468">
        <w:t>pièces</w:t>
      </w:r>
      <w:proofErr w:type="spellEnd"/>
      <w:r w:rsidRPr="00547468">
        <w:t xml:space="preserve"> (1981). </w:t>
      </w:r>
      <w:proofErr w:type="spellStart"/>
      <w:r w:rsidRPr="00547468">
        <w:t>Alors</w:t>
      </w:r>
      <w:proofErr w:type="spellEnd"/>
      <w:r w:rsidRPr="00547468">
        <w:t xml:space="preserve"> </w:t>
      </w:r>
      <w:proofErr w:type="spellStart"/>
      <w:r w:rsidRPr="00547468">
        <w:t>en</w:t>
      </w:r>
      <w:proofErr w:type="spellEnd"/>
      <w:r w:rsidRPr="00547468">
        <w:t xml:space="preserve"> </w:t>
      </w:r>
      <w:proofErr w:type="spellStart"/>
      <w:r w:rsidRPr="00547468">
        <w:t>quoi</w:t>
      </w:r>
      <w:proofErr w:type="spellEnd"/>
      <w:r w:rsidRPr="00547468">
        <w:t xml:space="preserve"> consiste « </w:t>
      </w:r>
      <w:proofErr w:type="spellStart"/>
      <w:r w:rsidRPr="00547468">
        <w:t>cet</w:t>
      </w:r>
      <w:proofErr w:type="spellEnd"/>
      <w:r w:rsidRPr="00547468">
        <w:t xml:space="preserve"> </w:t>
      </w:r>
      <w:proofErr w:type="spellStart"/>
      <w:r w:rsidRPr="00547468">
        <w:t>art</w:t>
      </w:r>
      <w:proofErr w:type="spellEnd"/>
      <w:r w:rsidRPr="00547468">
        <w:t xml:space="preserve"> </w:t>
      </w:r>
      <w:proofErr w:type="spellStart"/>
      <w:r w:rsidRPr="00547468">
        <w:t>où</w:t>
      </w:r>
      <w:proofErr w:type="spellEnd"/>
      <w:r w:rsidRPr="00547468">
        <w:t xml:space="preserve"> </w:t>
      </w:r>
      <w:proofErr w:type="spellStart"/>
      <w:r w:rsidRPr="00547468">
        <w:t>l’on</w:t>
      </w:r>
      <w:proofErr w:type="spellEnd"/>
      <w:r w:rsidRPr="00547468">
        <w:t xml:space="preserve"> </w:t>
      </w:r>
      <w:proofErr w:type="spellStart"/>
      <w:r w:rsidRPr="00547468">
        <w:t>meurt</w:t>
      </w:r>
      <w:proofErr w:type="spellEnd"/>
      <w:r w:rsidRPr="00547468">
        <w:t xml:space="preserve"> </w:t>
      </w:r>
      <w:proofErr w:type="spellStart"/>
      <w:r w:rsidRPr="00547468">
        <w:t>apparemment</w:t>
      </w:r>
      <w:proofErr w:type="spellEnd"/>
      <w:r w:rsidRPr="00547468">
        <w:t xml:space="preserve"> </w:t>
      </w:r>
      <w:proofErr w:type="spellStart"/>
      <w:r w:rsidRPr="00547468">
        <w:t>chaque</w:t>
      </w:r>
      <w:proofErr w:type="spellEnd"/>
      <w:r w:rsidRPr="00547468">
        <w:t xml:space="preserve"> </w:t>
      </w:r>
      <w:proofErr w:type="spellStart"/>
      <w:r w:rsidRPr="00547468">
        <w:t>soir</w:t>
      </w:r>
      <w:proofErr w:type="spellEnd"/>
      <w:r w:rsidRPr="00547468">
        <w:t xml:space="preserve"> </w:t>
      </w:r>
      <w:proofErr w:type="spellStart"/>
      <w:r w:rsidRPr="00547468">
        <w:t>sur</w:t>
      </w:r>
      <w:proofErr w:type="spellEnd"/>
      <w:r w:rsidRPr="00547468">
        <w:t xml:space="preserve"> </w:t>
      </w:r>
      <w:proofErr w:type="spellStart"/>
      <w:r w:rsidRPr="00547468">
        <w:t>scène</w:t>
      </w:r>
      <w:proofErr w:type="spellEnd"/>
      <w:r w:rsidRPr="00547468">
        <w:t xml:space="preserve"> », </w:t>
      </w:r>
      <w:proofErr w:type="spellStart"/>
      <w:r w:rsidRPr="00547468">
        <w:t>comme</w:t>
      </w:r>
      <w:proofErr w:type="spellEnd"/>
      <w:r w:rsidRPr="00547468">
        <w:t xml:space="preserve"> </w:t>
      </w:r>
      <w:proofErr w:type="spellStart"/>
      <w:r w:rsidRPr="00547468">
        <w:t>l’écrit</w:t>
      </w:r>
      <w:proofErr w:type="spellEnd"/>
      <w:r w:rsidRPr="00547468">
        <w:t xml:space="preserve"> Yves </w:t>
      </w:r>
      <w:proofErr w:type="spellStart"/>
      <w:r w:rsidRPr="00547468">
        <w:t>Roullière</w:t>
      </w:r>
      <w:proofErr w:type="spellEnd"/>
      <w:r w:rsidRPr="00547468">
        <w:t xml:space="preserve"> (2013, p. 90), et </w:t>
      </w:r>
      <w:proofErr w:type="spellStart"/>
      <w:r w:rsidRPr="00547468">
        <w:t>où</w:t>
      </w:r>
      <w:proofErr w:type="spellEnd"/>
      <w:r w:rsidRPr="00547468">
        <w:t xml:space="preserve"> </w:t>
      </w:r>
      <w:proofErr w:type="spellStart"/>
      <w:r w:rsidRPr="00547468">
        <w:t>le</w:t>
      </w:r>
      <w:proofErr w:type="spellEnd"/>
      <w:r w:rsidRPr="00547468">
        <w:t xml:space="preserve"> </w:t>
      </w:r>
      <w:proofErr w:type="spellStart"/>
      <w:r w:rsidRPr="00547468">
        <w:t>chanteur</w:t>
      </w:r>
      <w:proofErr w:type="spellEnd"/>
      <w:r w:rsidRPr="00547468">
        <w:t xml:space="preserve"> </w:t>
      </w:r>
      <w:proofErr w:type="spellStart"/>
      <w:r w:rsidRPr="00547468">
        <w:t>tue</w:t>
      </w:r>
      <w:proofErr w:type="spellEnd"/>
      <w:r w:rsidRPr="00547468">
        <w:t xml:space="preserve"> </w:t>
      </w:r>
      <w:proofErr w:type="spellStart"/>
      <w:r w:rsidRPr="00547468">
        <w:t>sa</w:t>
      </w:r>
      <w:proofErr w:type="spellEnd"/>
      <w:r w:rsidRPr="00547468">
        <w:t xml:space="preserve"> </w:t>
      </w:r>
      <w:proofErr w:type="spellStart"/>
      <w:r w:rsidR="00702AF0" w:rsidRPr="00547468">
        <w:t>voix</w:t>
      </w:r>
      <w:proofErr w:type="spellEnd"/>
      <w:r w:rsidR="00702AF0" w:rsidRPr="00547468">
        <w:t>?</w:t>
      </w:r>
    </w:p>
    <w:p w14:paraId="1CADA0FD" w14:textId="0244419D" w:rsidR="00732ED7" w:rsidRPr="00547468" w:rsidRDefault="00732ED7" w:rsidP="00732ED7">
      <w:r w:rsidRPr="00547468">
        <w:rPr>
          <w:snapToGrid w:val="0"/>
        </w:rPr>
        <w:t xml:space="preserve">Dans </w:t>
      </w:r>
      <w:proofErr w:type="spellStart"/>
      <w:r w:rsidRPr="00547468">
        <w:rPr>
          <w:snapToGrid w:val="0"/>
        </w:rPr>
        <w:t>son</w:t>
      </w:r>
      <w:proofErr w:type="spellEnd"/>
      <w:r w:rsidRPr="00547468">
        <w:rPr>
          <w:snapToGrid w:val="0"/>
        </w:rPr>
        <w:t xml:space="preserve"> livre </w:t>
      </w:r>
      <w:proofErr w:type="spellStart"/>
      <w:r w:rsidRPr="00547468">
        <w:rPr>
          <w:i/>
          <w:snapToGrid w:val="0"/>
        </w:rPr>
        <w:t>Dire</w:t>
      </w:r>
      <w:proofErr w:type="spellEnd"/>
      <w:r w:rsidRPr="00547468">
        <w:rPr>
          <w:i/>
          <w:snapToGrid w:val="0"/>
        </w:rPr>
        <w:t xml:space="preserve"> </w:t>
      </w:r>
      <w:proofErr w:type="spellStart"/>
      <w:r w:rsidRPr="00547468">
        <w:rPr>
          <w:i/>
          <w:snapToGrid w:val="0"/>
        </w:rPr>
        <w:t>le</w:t>
      </w:r>
      <w:proofErr w:type="spellEnd"/>
      <w:r w:rsidRPr="00547468">
        <w:rPr>
          <w:i/>
          <w:snapToGrid w:val="0"/>
        </w:rPr>
        <w:t xml:space="preserve"> </w:t>
      </w:r>
      <w:proofErr w:type="spellStart"/>
      <w:r w:rsidRPr="00547468">
        <w:rPr>
          <w:i/>
          <w:snapToGrid w:val="0"/>
        </w:rPr>
        <w:t>Chant</w:t>
      </w:r>
      <w:proofErr w:type="spellEnd"/>
      <w:r w:rsidRPr="00547468">
        <w:rPr>
          <w:i/>
          <w:snapToGrid w:val="0"/>
        </w:rPr>
        <w:t xml:space="preserve"> </w:t>
      </w:r>
      <w:r w:rsidRPr="00547468">
        <w:rPr>
          <w:i/>
        </w:rPr>
        <w:t>(</w:t>
      </w:r>
      <w:proofErr w:type="spellStart"/>
      <w:r w:rsidRPr="00547468">
        <w:rPr>
          <w:i/>
        </w:rPr>
        <w:t>les</w:t>
      </w:r>
      <w:proofErr w:type="spellEnd"/>
      <w:r w:rsidRPr="00547468">
        <w:rPr>
          <w:i/>
        </w:rPr>
        <w:t xml:space="preserve"> </w:t>
      </w:r>
      <w:proofErr w:type="spellStart"/>
      <w:r w:rsidRPr="00547468">
        <w:rPr>
          <w:i/>
        </w:rPr>
        <w:t>gitans</w:t>
      </w:r>
      <w:proofErr w:type="spellEnd"/>
      <w:r w:rsidRPr="00547468">
        <w:rPr>
          <w:i/>
        </w:rPr>
        <w:t xml:space="preserve"> flamencos d’</w:t>
      </w:r>
      <w:proofErr w:type="spellStart"/>
      <w:r w:rsidRPr="00547468">
        <w:rPr>
          <w:i/>
        </w:rPr>
        <w:t>Andalousie</w:t>
      </w:r>
      <w:proofErr w:type="spellEnd"/>
      <w:r w:rsidRPr="00547468">
        <w:rPr>
          <w:i/>
        </w:rPr>
        <w:t>)</w:t>
      </w:r>
      <w:r w:rsidRPr="00547468">
        <w:rPr>
          <w:i/>
          <w:snapToGrid w:val="0"/>
        </w:rPr>
        <w:t>,</w:t>
      </w:r>
      <w:r w:rsidRPr="00547468">
        <w:rPr>
          <w:snapToGrid w:val="0"/>
        </w:rPr>
        <w:t xml:space="preserve"> Caterina </w:t>
      </w:r>
      <w:proofErr w:type="spellStart"/>
      <w:r w:rsidRPr="00547468">
        <w:rPr>
          <w:snapToGrid w:val="0"/>
        </w:rPr>
        <w:t>Pasqualino</w:t>
      </w:r>
      <w:proofErr w:type="spellEnd"/>
      <w:r w:rsidRPr="00547468">
        <w:rPr>
          <w:snapToGrid w:val="0"/>
        </w:rPr>
        <w:t xml:space="preserve"> (1998), </w:t>
      </w:r>
      <w:proofErr w:type="spellStart"/>
      <w:r w:rsidRPr="00547468">
        <w:rPr>
          <w:snapToGrid w:val="0"/>
        </w:rPr>
        <w:t>au</w:t>
      </w:r>
      <w:proofErr w:type="spellEnd"/>
      <w:r w:rsidRPr="00547468">
        <w:rPr>
          <w:snapToGrid w:val="0"/>
        </w:rPr>
        <w:t xml:space="preserve"> </w:t>
      </w:r>
      <w:proofErr w:type="spellStart"/>
      <w:r w:rsidRPr="00547468">
        <w:rPr>
          <w:snapToGrid w:val="0"/>
        </w:rPr>
        <w:t>terme</w:t>
      </w:r>
      <w:proofErr w:type="spellEnd"/>
      <w:r w:rsidRPr="00547468">
        <w:rPr>
          <w:snapToGrid w:val="0"/>
        </w:rPr>
        <w:t xml:space="preserve"> d’une </w:t>
      </w:r>
      <w:proofErr w:type="spellStart"/>
      <w:r w:rsidRPr="00547468">
        <w:rPr>
          <w:snapToGrid w:val="0"/>
        </w:rPr>
        <w:t>véritable</w:t>
      </w:r>
      <w:proofErr w:type="spellEnd"/>
      <w:r w:rsidRPr="00547468">
        <w:rPr>
          <w:snapToGrid w:val="0"/>
        </w:rPr>
        <w:t xml:space="preserve"> </w:t>
      </w:r>
      <w:proofErr w:type="spellStart"/>
      <w:r w:rsidRPr="00547468">
        <w:rPr>
          <w:snapToGrid w:val="0"/>
        </w:rPr>
        <w:t>enquête</w:t>
      </w:r>
      <w:proofErr w:type="spellEnd"/>
      <w:r w:rsidRPr="00547468">
        <w:rPr>
          <w:snapToGrid w:val="0"/>
        </w:rPr>
        <w:t xml:space="preserve"> </w:t>
      </w:r>
      <w:proofErr w:type="spellStart"/>
      <w:r w:rsidRPr="00547468">
        <w:rPr>
          <w:snapToGrid w:val="0"/>
        </w:rPr>
        <w:t>ethnologique</w:t>
      </w:r>
      <w:proofErr w:type="spellEnd"/>
      <w:r w:rsidRPr="00547468">
        <w:rPr>
          <w:snapToGrid w:val="0"/>
        </w:rPr>
        <w:t xml:space="preserve">, </w:t>
      </w:r>
      <w:proofErr w:type="spellStart"/>
      <w:r w:rsidRPr="00547468">
        <w:rPr>
          <w:snapToGrid w:val="0"/>
        </w:rPr>
        <w:t>montre</w:t>
      </w:r>
      <w:proofErr w:type="spellEnd"/>
      <w:r w:rsidRPr="00547468">
        <w:rPr>
          <w:snapToGrid w:val="0"/>
        </w:rPr>
        <w:t xml:space="preserve"> </w:t>
      </w:r>
      <w:proofErr w:type="spellStart"/>
      <w:r w:rsidRPr="00547468">
        <w:rPr>
          <w:snapToGrid w:val="0"/>
        </w:rPr>
        <w:t>comment</w:t>
      </w:r>
      <w:proofErr w:type="spellEnd"/>
      <w:r w:rsidRPr="00547468">
        <w:rPr>
          <w:snapToGrid w:val="0"/>
        </w:rPr>
        <w:t xml:space="preserve">, chez </w:t>
      </w:r>
      <w:proofErr w:type="spellStart"/>
      <w:r w:rsidRPr="00547468">
        <w:rPr>
          <w:snapToGrid w:val="0"/>
        </w:rPr>
        <w:t>les</w:t>
      </w:r>
      <w:proofErr w:type="spellEnd"/>
      <w:r w:rsidRPr="00547468">
        <w:rPr>
          <w:snapToGrid w:val="0"/>
        </w:rPr>
        <w:t xml:space="preserve"> </w:t>
      </w:r>
      <w:proofErr w:type="spellStart"/>
      <w:r w:rsidRPr="00547468">
        <w:rPr>
          <w:snapToGrid w:val="0"/>
        </w:rPr>
        <w:t>chanteurs</w:t>
      </w:r>
      <w:proofErr w:type="spellEnd"/>
      <w:r w:rsidRPr="00547468">
        <w:rPr>
          <w:snapToGrid w:val="0"/>
        </w:rPr>
        <w:t xml:space="preserve"> </w:t>
      </w:r>
      <w:proofErr w:type="spellStart"/>
      <w:r w:rsidRPr="00547468">
        <w:rPr>
          <w:snapToGrid w:val="0"/>
        </w:rPr>
        <w:t>gitans</w:t>
      </w:r>
      <w:proofErr w:type="spellEnd"/>
      <w:r w:rsidRPr="00547468">
        <w:rPr>
          <w:snapToGrid w:val="0"/>
        </w:rPr>
        <w:t xml:space="preserve"> d’</w:t>
      </w:r>
      <w:proofErr w:type="spellStart"/>
      <w:r w:rsidRPr="00547468">
        <w:rPr>
          <w:snapToGrid w:val="0"/>
        </w:rPr>
        <w:t>Andalousie</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w:t>
      </w:r>
      <w:proofErr w:type="spellStart"/>
      <w:r w:rsidRPr="00547468">
        <w:rPr>
          <w:snapToGrid w:val="0"/>
        </w:rPr>
        <w:t>travaille</w:t>
      </w:r>
      <w:proofErr w:type="spellEnd"/>
      <w:r w:rsidRPr="00547468">
        <w:rPr>
          <w:snapToGrid w:val="0"/>
        </w:rPr>
        <w:t xml:space="preserve"> </w:t>
      </w:r>
      <w:proofErr w:type="spellStart"/>
      <w:r w:rsidRPr="00547468">
        <w:rPr>
          <w:snapToGrid w:val="0"/>
        </w:rPr>
        <w:t>au</w:t>
      </w:r>
      <w:proofErr w:type="spellEnd"/>
      <w:r w:rsidRPr="00547468">
        <w:rPr>
          <w:snapToGrid w:val="0"/>
        </w:rPr>
        <w:t xml:space="preserve"> </w:t>
      </w:r>
      <w:proofErr w:type="spellStart"/>
      <w:r w:rsidRPr="00547468">
        <w:rPr>
          <w:snapToGrid w:val="0"/>
        </w:rPr>
        <w:t>corps</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danses</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fêtes</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rituels</w:t>
      </w:r>
      <w:proofErr w:type="spellEnd"/>
      <w:r w:rsidRPr="00547468">
        <w:rPr>
          <w:snapToGrid w:val="0"/>
        </w:rPr>
        <w:t xml:space="preserve"> </w:t>
      </w:r>
      <w:proofErr w:type="spellStart"/>
      <w:r w:rsidR="00702AF0" w:rsidRPr="00547468">
        <w:rPr>
          <w:snapToGrid w:val="0"/>
        </w:rPr>
        <w:t>religieux</w:t>
      </w:r>
      <w:proofErr w:type="spellEnd"/>
      <w:r w:rsidR="00702AF0" w:rsidRPr="00547468">
        <w:rPr>
          <w:snapToGrid w:val="0"/>
        </w:rPr>
        <w:t>;</w:t>
      </w:r>
      <w:r w:rsidRPr="00547468">
        <w:rPr>
          <w:snapToGrid w:val="0"/>
        </w:rPr>
        <w:t xml:space="preserve"> </w:t>
      </w:r>
      <w:proofErr w:type="spellStart"/>
      <w:r w:rsidRPr="00547468">
        <w:rPr>
          <w:snapToGrid w:val="0"/>
        </w:rPr>
        <w:t>comment</w:t>
      </w:r>
      <w:proofErr w:type="spellEnd"/>
      <w:r w:rsidRPr="00547468">
        <w:rPr>
          <w:snapToGrid w:val="0"/>
        </w:rPr>
        <w:t xml:space="preserve"> </w:t>
      </w:r>
      <w:proofErr w:type="spellStart"/>
      <w:r w:rsidRPr="00547468">
        <w:rPr>
          <w:snapToGrid w:val="0"/>
        </w:rPr>
        <w:t>aussi</w:t>
      </w:r>
      <w:proofErr w:type="spellEnd"/>
      <w:r w:rsidRPr="00547468">
        <w:rPr>
          <w:snapToGrid w:val="0"/>
        </w:rPr>
        <w:t xml:space="preserve"> </w:t>
      </w:r>
      <w:proofErr w:type="spellStart"/>
      <w:r w:rsidRPr="00547468">
        <w:rPr>
          <w:snapToGrid w:val="0"/>
        </w:rPr>
        <w:t>elle</w:t>
      </w:r>
      <w:proofErr w:type="spellEnd"/>
      <w:r w:rsidRPr="00547468">
        <w:rPr>
          <w:snapToGrid w:val="0"/>
        </w:rPr>
        <w:t xml:space="preserve"> </w:t>
      </w:r>
      <w:proofErr w:type="spellStart"/>
      <w:r w:rsidRPr="00547468">
        <w:rPr>
          <w:snapToGrid w:val="0"/>
        </w:rPr>
        <w:t>travaille</w:t>
      </w:r>
      <w:proofErr w:type="spellEnd"/>
      <w:r w:rsidRPr="00547468">
        <w:rPr>
          <w:snapToGrid w:val="0"/>
        </w:rPr>
        <w:t xml:space="preserve"> </w:t>
      </w:r>
      <w:proofErr w:type="spellStart"/>
      <w:r w:rsidRPr="00547468">
        <w:rPr>
          <w:snapToGrid w:val="0"/>
        </w:rPr>
        <w:t>au</w:t>
      </w:r>
      <w:proofErr w:type="spellEnd"/>
      <w:r w:rsidRPr="00547468">
        <w:rPr>
          <w:snapToGrid w:val="0"/>
        </w:rPr>
        <w:t xml:space="preserve"> </w:t>
      </w:r>
      <w:proofErr w:type="spellStart"/>
      <w:r w:rsidRPr="00547468">
        <w:rPr>
          <w:snapToGrid w:val="0"/>
        </w:rPr>
        <w:t>corps</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w:t>
      </w:r>
      <w:proofErr w:type="spellStart"/>
      <w:r w:rsidRPr="00547468">
        <w:rPr>
          <w:snapToGrid w:val="0"/>
        </w:rPr>
        <w:t>chanteur</w:t>
      </w:r>
      <w:proofErr w:type="spellEnd"/>
      <w:r w:rsidRPr="00547468">
        <w:rPr>
          <w:snapToGrid w:val="0"/>
        </w:rPr>
        <w:t xml:space="preserve"> </w:t>
      </w:r>
      <w:proofErr w:type="spellStart"/>
      <w:r w:rsidRPr="00547468">
        <w:rPr>
          <w:snapToGrid w:val="0"/>
        </w:rPr>
        <w:t>pour</w:t>
      </w:r>
      <w:proofErr w:type="spellEnd"/>
      <w:r w:rsidRPr="00547468">
        <w:rPr>
          <w:snapToGrid w:val="0"/>
        </w:rPr>
        <w:t xml:space="preserve"> </w:t>
      </w:r>
      <w:proofErr w:type="spellStart"/>
      <w:r w:rsidRPr="00547468">
        <w:rPr>
          <w:snapToGrid w:val="0"/>
        </w:rPr>
        <w:t>en</w:t>
      </w:r>
      <w:proofErr w:type="spellEnd"/>
      <w:r w:rsidRPr="00547468">
        <w:rPr>
          <w:snapToGrid w:val="0"/>
        </w:rPr>
        <w:t xml:space="preserve"> </w:t>
      </w:r>
      <w:proofErr w:type="spellStart"/>
      <w:r w:rsidRPr="00547468">
        <w:rPr>
          <w:snapToGrid w:val="0"/>
        </w:rPr>
        <w:t>extirper</w:t>
      </w:r>
      <w:proofErr w:type="spellEnd"/>
      <w:r w:rsidRPr="00547468">
        <w:rPr>
          <w:snapToGrid w:val="0"/>
        </w:rPr>
        <w:t xml:space="preserve"> </w:t>
      </w:r>
      <w:proofErr w:type="spellStart"/>
      <w:r w:rsidRPr="00547468">
        <w:rPr>
          <w:snapToGrid w:val="0"/>
        </w:rPr>
        <w:t>sa</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w:t>
      </w:r>
      <w:proofErr w:type="spellStart"/>
      <w:r w:rsidRPr="00547468">
        <w:rPr>
          <w:snapToGrid w:val="0"/>
        </w:rPr>
        <w:t>jusqu’au</w:t>
      </w:r>
      <w:proofErr w:type="spellEnd"/>
      <w:r w:rsidRPr="00547468">
        <w:rPr>
          <w:snapToGrid w:val="0"/>
        </w:rPr>
        <w:t xml:space="preserve"> </w:t>
      </w:r>
      <w:proofErr w:type="spellStart"/>
      <w:r w:rsidRPr="00547468">
        <w:rPr>
          <w:snapToGrid w:val="0"/>
        </w:rPr>
        <w:t>dernier</w:t>
      </w:r>
      <w:proofErr w:type="spellEnd"/>
      <w:r w:rsidRPr="00547468">
        <w:rPr>
          <w:snapToGrid w:val="0"/>
        </w:rPr>
        <w:t xml:space="preserve"> </w:t>
      </w:r>
      <w:proofErr w:type="spellStart"/>
      <w:r w:rsidRPr="00547468">
        <w:rPr>
          <w:snapToGrid w:val="0"/>
        </w:rPr>
        <w:t>souffle</w:t>
      </w:r>
      <w:proofErr w:type="spellEnd"/>
      <w:r w:rsidRPr="00547468">
        <w:rPr>
          <w:snapToGrid w:val="0"/>
        </w:rPr>
        <w:t xml:space="preserve">. </w:t>
      </w:r>
      <w:proofErr w:type="spellStart"/>
      <w:r w:rsidRPr="00547468">
        <w:t>Extraction</w:t>
      </w:r>
      <w:proofErr w:type="spellEnd"/>
      <w:r w:rsidRPr="00547468">
        <w:t xml:space="preserve"> de </w:t>
      </w:r>
      <w:proofErr w:type="spellStart"/>
      <w:r w:rsidRPr="00547468">
        <w:t>l’objet</w:t>
      </w:r>
      <w:proofErr w:type="spellEnd"/>
      <w:r w:rsidRPr="00547468">
        <w:t xml:space="preserve"> (a) </w:t>
      </w:r>
      <w:proofErr w:type="spellStart"/>
      <w:r w:rsidRPr="00547468">
        <w:t>qui</w:t>
      </w:r>
      <w:proofErr w:type="spellEnd"/>
      <w:r w:rsidRPr="00547468">
        <w:t xml:space="preserve"> </w:t>
      </w:r>
      <w:proofErr w:type="spellStart"/>
      <w:r w:rsidRPr="00547468">
        <w:t>laisse</w:t>
      </w:r>
      <w:proofErr w:type="spellEnd"/>
      <w:r w:rsidRPr="00547468">
        <w:t xml:space="preserve"> </w:t>
      </w:r>
      <w:proofErr w:type="spellStart"/>
      <w:r w:rsidRPr="00547468">
        <w:t>le</w:t>
      </w:r>
      <w:proofErr w:type="spellEnd"/>
      <w:r w:rsidRPr="00547468">
        <w:t xml:space="preserve"> </w:t>
      </w:r>
      <w:proofErr w:type="spellStart"/>
      <w:r w:rsidRPr="00547468">
        <w:t>corps</w:t>
      </w:r>
      <w:proofErr w:type="spellEnd"/>
      <w:r w:rsidRPr="00547468">
        <w:t xml:space="preserve"> </w:t>
      </w:r>
      <w:proofErr w:type="spellStart"/>
      <w:r w:rsidRPr="00547468">
        <w:t>pantelant</w:t>
      </w:r>
      <w:proofErr w:type="spellEnd"/>
      <w:r w:rsidRPr="00547468">
        <w:t xml:space="preserve">, </w:t>
      </w:r>
      <w:proofErr w:type="spellStart"/>
      <w:r w:rsidRPr="00547468">
        <w:t>comme</w:t>
      </w:r>
      <w:proofErr w:type="spellEnd"/>
      <w:r w:rsidRPr="00547468">
        <w:t xml:space="preserve"> une </w:t>
      </w:r>
      <w:proofErr w:type="spellStart"/>
      <w:r w:rsidRPr="00547468">
        <w:t>détumescence</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après</w:t>
      </w:r>
      <w:proofErr w:type="spellEnd"/>
      <w:r w:rsidRPr="00547468">
        <w:t xml:space="preserve"> </w:t>
      </w:r>
      <w:proofErr w:type="spellStart"/>
      <w:r w:rsidRPr="00547468">
        <w:t>un</w:t>
      </w:r>
      <w:proofErr w:type="spellEnd"/>
      <w:r w:rsidRPr="00547468">
        <w:t xml:space="preserve"> cri de </w:t>
      </w:r>
      <w:proofErr w:type="spellStart"/>
      <w:r w:rsidRPr="00547468">
        <w:t>jouissance</w:t>
      </w:r>
      <w:proofErr w:type="spellEnd"/>
      <w:r w:rsidRPr="00547468">
        <w:t xml:space="preserve"> </w:t>
      </w:r>
      <w:proofErr w:type="spellStart"/>
      <w:r w:rsidRPr="00547468">
        <w:t>étouffé</w:t>
      </w:r>
      <w:proofErr w:type="spellEnd"/>
      <w:r w:rsidRPr="00547468">
        <w:rPr>
          <w:snapToGrid w:val="0"/>
        </w:rPr>
        <w:t xml:space="preserve">. </w:t>
      </w:r>
      <w:proofErr w:type="spellStart"/>
      <w:r w:rsidRPr="00547468">
        <w:t>Loin</w:t>
      </w:r>
      <w:proofErr w:type="spellEnd"/>
      <w:r w:rsidRPr="00547468">
        <w:t xml:space="preserve"> d’une </w:t>
      </w:r>
      <w:proofErr w:type="spellStart"/>
      <w:r w:rsidRPr="00547468">
        <w:lastRenderedPageBreak/>
        <w:t>mise</w:t>
      </w:r>
      <w:proofErr w:type="spellEnd"/>
      <w:r w:rsidRPr="00547468">
        <w:t xml:space="preserve"> </w:t>
      </w:r>
      <w:proofErr w:type="spellStart"/>
      <w:r w:rsidRPr="00547468">
        <w:t>en</w:t>
      </w:r>
      <w:proofErr w:type="spellEnd"/>
      <w:r w:rsidRPr="00547468">
        <w:t xml:space="preserve"> </w:t>
      </w:r>
      <w:proofErr w:type="spellStart"/>
      <w:r w:rsidRPr="00547468">
        <w:t>péril</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au</w:t>
      </w:r>
      <w:proofErr w:type="spellEnd"/>
      <w:r w:rsidRPr="00547468">
        <w:t xml:space="preserve"> gré des </w:t>
      </w:r>
      <w:proofErr w:type="spellStart"/>
      <w:r w:rsidRPr="00547468">
        <w:t>prouesses</w:t>
      </w:r>
      <w:proofErr w:type="spellEnd"/>
      <w:r w:rsidRPr="00547468">
        <w:t xml:space="preserve"> </w:t>
      </w:r>
      <w:proofErr w:type="spellStart"/>
      <w:r w:rsidRPr="00547468">
        <w:t>lyriques</w:t>
      </w:r>
      <w:proofErr w:type="spellEnd"/>
      <w:r w:rsidRPr="00547468">
        <w:t xml:space="preserve">, ou </w:t>
      </w:r>
      <w:r w:rsidRPr="00547468">
        <w:rPr>
          <w:snapToGrid w:val="0"/>
        </w:rPr>
        <w:t>d’</w:t>
      </w:r>
      <w:proofErr w:type="spellStart"/>
      <w:r w:rsidRPr="00547468">
        <w:rPr>
          <w:snapToGrid w:val="0"/>
        </w:rPr>
        <w:t>un</w:t>
      </w:r>
      <w:proofErr w:type="spellEnd"/>
      <w:r w:rsidRPr="00547468">
        <w:rPr>
          <w:snapToGrid w:val="0"/>
        </w:rPr>
        <w:t xml:space="preserve"> </w:t>
      </w:r>
      <w:proofErr w:type="spellStart"/>
      <w:r w:rsidRPr="00547468">
        <w:rPr>
          <w:snapToGrid w:val="0"/>
        </w:rPr>
        <w:t>sacrifice</w:t>
      </w:r>
      <w:proofErr w:type="spellEnd"/>
      <w:r w:rsidRPr="00547468">
        <w:rPr>
          <w:snapToGrid w:val="0"/>
        </w:rPr>
        <w:t xml:space="preserve"> vocal </w:t>
      </w:r>
      <w:proofErr w:type="spellStart"/>
      <w:r w:rsidRPr="00547468">
        <w:rPr>
          <w:snapToGrid w:val="0"/>
        </w:rPr>
        <w:t>au</w:t>
      </w:r>
      <w:proofErr w:type="spellEnd"/>
      <w:r w:rsidRPr="00547468">
        <w:rPr>
          <w:snapToGrid w:val="0"/>
        </w:rPr>
        <w:t xml:space="preserve"> </w:t>
      </w:r>
      <w:proofErr w:type="spellStart"/>
      <w:r w:rsidRPr="00547468">
        <w:rPr>
          <w:snapToGrid w:val="0"/>
        </w:rPr>
        <w:t>service</w:t>
      </w:r>
      <w:proofErr w:type="spellEnd"/>
      <w:r w:rsidRPr="00547468">
        <w:rPr>
          <w:snapToGrid w:val="0"/>
        </w:rPr>
        <w:t xml:space="preserve"> d’une </w:t>
      </w:r>
      <w:proofErr w:type="spellStart"/>
      <w:r w:rsidRPr="00547468">
        <w:rPr>
          <w:snapToGrid w:val="0"/>
        </w:rPr>
        <w:t>expression</w:t>
      </w:r>
      <w:proofErr w:type="spellEnd"/>
      <w:r w:rsidRPr="00547468">
        <w:rPr>
          <w:snapToGrid w:val="0"/>
        </w:rPr>
        <w:t xml:space="preserve"> </w:t>
      </w:r>
      <w:proofErr w:type="spellStart"/>
      <w:r w:rsidRPr="00547468">
        <w:rPr>
          <w:snapToGrid w:val="0"/>
        </w:rPr>
        <w:t>outrancière</w:t>
      </w:r>
      <w:proofErr w:type="spellEnd"/>
      <w:r w:rsidRPr="00547468">
        <w:t xml:space="preserve">, </w:t>
      </w:r>
      <w:proofErr w:type="spellStart"/>
      <w:r w:rsidRPr="00547468">
        <w:t>il</w:t>
      </w:r>
      <w:proofErr w:type="spellEnd"/>
      <w:r w:rsidRPr="00547468">
        <w:t xml:space="preserve"> </w:t>
      </w:r>
      <w:proofErr w:type="spellStart"/>
      <w:r w:rsidRPr="00547468">
        <w:t>s’agit</w:t>
      </w:r>
      <w:proofErr w:type="spellEnd"/>
      <w:r w:rsidRPr="00547468">
        <w:t xml:space="preserve"> </w:t>
      </w:r>
      <w:proofErr w:type="spellStart"/>
      <w:r w:rsidRPr="00547468">
        <w:t>pour</w:t>
      </w:r>
      <w:proofErr w:type="spellEnd"/>
      <w:r w:rsidRPr="00547468">
        <w:t xml:space="preserve"> </w:t>
      </w:r>
      <w:proofErr w:type="spellStart"/>
      <w:r w:rsidRPr="00547468">
        <w:t>ce</w:t>
      </w:r>
      <w:proofErr w:type="spellEnd"/>
      <w:r w:rsidRPr="00547468">
        <w:t xml:space="preserve"> </w:t>
      </w:r>
      <w:proofErr w:type="spellStart"/>
      <w:r w:rsidRPr="00547468">
        <w:t>peuple</w:t>
      </w:r>
      <w:proofErr w:type="spellEnd"/>
      <w:r w:rsidRPr="00547468">
        <w:t xml:space="preserve"> </w:t>
      </w:r>
      <w:proofErr w:type="spellStart"/>
      <w:r w:rsidRPr="00547468">
        <w:t>imprégné</w:t>
      </w:r>
      <w:proofErr w:type="spellEnd"/>
      <w:r w:rsidRPr="00547468">
        <w:t xml:space="preserve"> de </w:t>
      </w:r>
      <w:proofErr w:type="spellStart"/>
      <w:r w:rsidRPr="00547468">
        <w:t>tradition</w:t>
      </w:r>
      <w:proofErr w:type="spellEnd"/>
      <w:r w:rsidRPr="00547468">
        <w:t xml:space="preserve"> </w:t>
      </w:r>
      <w:proofErr w:type="spellStart"/>
      <w:r w:rsidRPr="00547468">
        <w:t>tauromachique</w:t>
      </w:r>
      <w:proofErr w:type="spellEnd"/>
      <w:r w:rsidRPr="00547468">
        <w:t>, d’« </w:t>
      </w:r>
      <w:proofErr w:type="spellStart"/>
      <w:r w:rsidRPr="00547468">
        <w:t>estampiller</w:t>
      </w:r>
      <w:proofErr w:type="spellEnd"/>
      <w:r w:rsidRPr="00547468">
        <w:t> »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sur</w:t>
      </w:r>
      <w:proofErr w:type="spellEnd"/>
      <w:r w:rsidRPr="00547468">
        <w:t xml:space="preserve"> </w:t>
      </w:r>
      <w:proofErr w:type="spellStart"/>
      <w:r w:rsidRPr="00547468">
        <w:t>la</w:t>
      </w:r>
      <w:proofErr w:type="spellEnd"/>
      <w:r w:rsidRPr="00547468">
        <w:t xml:space="preserve"> </w:t>
      </w:r>
      <w:proofErr w:type="spellStart"/>
      <w:r w:rsidRPr="00547468">
        <w:t>scène</w:t>
      </w:r>
      <w:proofErr w:type="spellEnd"/>
      <w:r w:rsidRPr="00547468">
        <w:t xml:space="preserve"> </w:t>
      </w:r>
      <w:proofErr w:type="spellStart"/>
      <w:r w:rsidRPr="00547468">
        <w:t>du</w:t>
      </w:r>
      <w:proofErr w:type="spellEnd"/>
      <w:r w:rsidRPr="00547468">
        <w:t xml:space="preserve"> </w:t>
      </w:r>
      <w:proofErr w:type="spellStart"/>
      <w:r w:rsidRPr="00547468">
        <w:t>chant</w:t>
      </w:r>
      <w:proofErr w:type="spellEnd"/>
      <w:r w:rsidRPr="00547468">
        <w:rPr>
          <w:snapToGrid w:val="0"/>
        </w:rPr>
        <w:t xml:space="preserve">. Cette </w:t>
      </w:r>
      <w:proofErr w:type="spellStart"/>
      <w:r w:rsidRPr="00547468">
        <w:rPr>
          <w:snapToGrid w:val="0"/>
        </w:rPr>
        <w:t>voix</w:t>
      </w:r>
      <w:proofErr w:type="spellEnd"/>
      <w:r w:rsidRPr="00547468">
        <w:rPr>
          <w:snapToGrid w:val="0"/>
        </w:rPr>
        <w:t xml:space="preserve"> « </w:t>
      </w:r>
      <w:proofErr w:type="spellStart"/>
      <w:r w:rsidRPr="00547468">
        <w:rPr>
          <w:snapToGrid w:val="0"/>
        </w:rPr>
        <w:t>prend</w:t>
      </w:r>
      <w:proofErr w:type="spellEnd"/>
      <w:r w:rsidRPr="00547468">
        <w:rPr>
          <w:snapToGrid w:val="0"/>
        </w:rPr>
        <w:t xml:space="preserve"> </w:t>
      </w:r>
      <w:proofErr w:type="spellStart"/>
      <w:r w:rsidRPr="00547468">
        <w:rPr>
          <w:snapToGrid w:val="0"/>
        </w:rPr>
        <w:t>aux</w:t>
      </w:r>
      <w:proofErr w:type="spellEnd"/>
      <w:r w:rsidRPr="00547468">
        <w:rPr>
          <w:snapToGrid w:val="0"/>
        </w:rPr>
        <w:t xml:space="preserve"> tripes », </w:t>
      </w:r>
      <w:proofErr w:type="spellStart"/>
      <w:r w:rsidRPr="00547468">
        <w:rPr>
          <w:snapToGrid w:val="0"/>
        </w:rPr>
        <w:t>dans</w:t>
      </w:r>
      <w:proofErr w:type="spellEnd"/>
      <w:r w:rsidRPr="00547468">
        <w:rPr>
          <w:snapToGrid w:val="0"/>
        </w:rPr>
        <w:t xml:space="preserve"> </w:t>
      </w:r>
      <w:proofErr w:type="spellStart"/>
      <w:r w:rsidRPr="00547468">
        <w:rPr>
          <w:snapToGrid w:val="0"/>
        </w:rPr>
        <w:t>ces</w:t>
      </w:r>
      <w:proofErr w:type="spellEnd"/>
      <w:r w:rsidRPr="00547468">
        <w:rPr>
          <w:snapToGrid w:val="0"/>
        </w:rPr>
        <w:t xml:space="preserve"> </w:t>
      </w:r>
      <w:proofErr w:type="spellStart"/>
      <w:r w:rsidRPr="00547468">
        <w:rPr>
          <w:snapToGrid w:val="0"/>
        </w:rPr>
        <w:t>moments</w:t>
      </w:r>
      <w:proofErr w:type="spellEnd"/>
      <w:r w:rsidRPr="00547468">
        <w:rPr>
          <w:snapToGrid w:val="0"/>
        </w:rPr>
        <w:t xml:space="preserve"> </w:t>
      </w:r>
      <w:proofErr w:type="spellStart"/>
      <w:r w:rsidRPr="00547468">
        <w:rPr>
          <w:snapToGrid w:val="0"/>
        </w:rPr>
        <w:t>où</w:t>
      </w:r>
      <w:proofErr w:type="spellEnd"/>
      <w:r w:rsidRPr="00547468">
        <w:rPr>
          <w:snapToGrid w:val="0"/>
        </w:rPr>
        <w:t xml:space="preserve"> </w:t>
      </w:r>
      <w:proofErr w:type="spellStart"/>
      <w:r w:rsidRPr="00547468">
        <w:rPr>
          <w:snapToGrid w:val="0"/>
        </w:rPr>
        <w:t>elle</w:t>
      </w:r>
      <w:proofErr w:type="spellEnd"/>
      <w:r w:rsidRPr="00547468">
        <w:rPr>
          <w:snapToGrid w:val="0"/>
        </w:rPr>
        <w:t xml:space="preserve"> </w:t>
      </w:r>
      <w:r w:rsidRPr="00547468">
        <w:rPr>
          <w:i/>
          <w:snapToGrid w:val="0"/>
        </w:rPr>
        <w:t>« se casse ».</w:t>
      </w:r>
      <w:r w:rsidRPr="00547468">
        <w:rPr>
          <w:b/>
          <w:i/>
          <w:snapToGrid w:val="0"/>
        </w:rPr>
        <w:t xml:space="preserve"> </w:t>
      </w:r>
      <w:r w:rsidRPr="00547468">
        <w:rPr>
          <w:snapToGrid w:val="0"/>
        </w:rPr>
        <w:t xml:space="preserve">Caterina </w:t>
      </w:r>
      <w:proofErr w:type="spellStart"/>
      <w:r w:rsidRPr="00547468">
        <w:rPr>
          <w:snapToGrid w:val="0"/>
        </w:rPr>
        <w:t>Pasqualino</w:t>
      </w:r>
      <w:proofErr w:type="spellEnd"/>
      <w:r w:rsidRPr="00547468">
        <w:rPr>
          <w:snapToGrid w:val="0"/>
        </w:rPr>
        <w:t xml:space="preserve">, </w:t>
      </w:r>
      <w:proofErr w:type="spellStart"/>
      <w:r w:rsidRPr="00547468">
        <w:rPr>
          <w:snapToGrid w:val="0"/>
        </w:rPr>
        <w:t>j’ai</w:t>
      </w:r>
      <w:proofErr w:type="spellEnd"/>
      <w:r w:rsidRPr="00547468">
        <w:rPr>
          <w:snapToGrid w:val="0"/>
        </w:rPr>
        <w:t xml:space="preserve"> </w:t>
      </w:r>
      <w:proofErr w:type="spellStart"/>
      <w:r w:rsidRPr="00547468">
        <w:rPr>
          <w:snapToGrid w:val="0"/>
        </w:rPr>
        <w:t>travaillé</w:t>
      </w:r>
      <w:proofErr w:type="spellEnd"/>
      <w:r w:rsidRPr="00547468">
        <w:rPr>
          <w:snapToGrid w:val="0"/>
        </w:rPr>
        <w:t xml:space="preserve"> </w:t>
      </w:r>
      <w:proofErr w:type="spellStart"/>
      <w:r w:rsidRPr="00547468">
        <w:rPr>
          <w:snapToGrid w:val="0"/>
        </w:rPr>
        <w:t>avec</w:t>
      </w:r>
      <w:proofErr w:type="spellEnd"/>
      <w:r w:rsidRPr="00547468">
        <w:rPr>
          <w:snapToGrid w:val="0"/>
        </w:rPr>
        <w:t xml:space="preserve"> </w:t>
      </w:r>
      <w:proofErr w:type="spellStart"/>
      <w:r w:rsidRPr="00547468">
        <w:rPr>
          <w:snapToGrid w:val="0"/>
        </w:rPr>
        <w:t>elle</w:t>
      </w:r>
      <w:proofErr w:type="spellEnd"/>
      <w:r w:rsidRPr="00547468">
        <w:rPr>
          <w:snapToGrid w:val="0"/>
        </w:rPr>
        <w:t xml:space="preserve"> </w:t>
      </w:r>
      <w:proofErr w:type="spellStart"/>
      <w:r w:rsidRPr="00547468">
        <w:rPr>
          <w:snapToGrid w:val="0"/>
        </w:rPr>
        <w:t>quelques</w:t>
      </w:r>
      <w:proofErr w:type="spellEnd"/>
      <w:r w:rsidRPr="00547468">
        <w:rPr>
          <w:snapToGrid w:val="0"/>
        </w:rPr>
        <w:t xml:space="preserve"> mois </w:t>
      </w:r>
      <w:proofErr w:type="spellStart"/>
      <w:r w:rsidRPr="00547468">
        <w:rPr>
          <w:snapToGrid w:val="0"/>
        </w:rPr>
        <w:t>au</w:t>
      </w:r>
      <w:proofErr w:type="spellEnd"/>
      <w:r w:rsidRPr="00547468">
        <w:rPr>
          <w:snapToGrid w:val="0"/>
        </w:rPr>
        <w:t xml:space="preserve"> CNRS </w:t>
      </w:r>
      <w:proofErr w:type="spellStart"/>
      <w:r w:rsidRPr="00547468">
        <w:rPr>
          <w:snapToGrid w:val="0"/>
        </w:rPr>
        <w:t>dans</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w:t>
      </w:r>
      <w:proofErr w:type="spellStart"/>
      <w:r w:rsidRPr="00547468">
        <w:rPr>
          <w:snapToGrid w:val="0"/>
        </w:rPr>
        <w:t>laboratoire</w:t>
      </w:r>
      <w:proofErr w:type="spellEnd"/>
      <w:r w:rsidRPr="00547468">
        <w:rPr>
          <w:snapToGrid w:val="0"/>
        </w:rPr>
        <w:t xml:space="preserve"> d’</w:t>
      </w:r>
      <w:proofErr w:type="spellStart"/>
      <w:r w:rsidRPr="00547468">
        <w:rPr>
          <w:snapToGrid w:val="0"/>
        </w:rPr>
        <w:t>anthropologie</w:t>
      </w:r>
      <w:proofErr w:type="spellEnd"/>
      <w:r w:rsidRPr="00547468">
        <w:rPr>
          <w:snapToGrid w:val="0"/>
        </w:rPr>
        <w:t xml:space="preserve"> </w:t>
      </w:r>
      <w:proofErr w:type="spellStart"/>
      <w:r w:rsidRPr="00547468">
        <w:rPr>
          <w:snapToGrid w:val="0"/>
        </w:rPr>
        <w:t>où</w:t>
      </w:r>
      <w:proofErr w:type="spellEnd"/>
      <w:r w:rsidRPr="00547468">
        <w:rPr>
          <w:snapToGrid w:val="0"/>
        </w:rPr>
        <w:t xml:space="preserve"> </w:t>
      </w:r>
      <w:proofErr w:type="spellStart"/>
      <w:r w:rsidRPr="00547468">
        <w:rPr>
          <w:snapToGrid w:val="0"/>
        </w:rPr>
        <w:t>j’étais</w:t>
      </w:r>
      <w:proofErr w:type="spellEnd"/>
      <w:r w:rsidRPr="00547468">
        <w:rPr>
          <w:snapToGrid w:val="0"/>
        </w:rPr>
        <w:t xml:space="preserve"> </w:t>
      </w:r>
      <w:proofErr w:type="spellStart"/>
      <w:r w:rsidRPr="00547468">
        <w:rPr>
          <w:snapToGrid w:val="0"/>
        </w:rPr>
        <w:t>dans</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années</w:t>
      </w:r>
      <w:proofErr w:type="spellEnd"/>
      <w:r w:rsidRPr="00547468">
        <w:rPr>
          <w:snapToGrid w:val="0"/>
        </w:rPr>
        <w:t xml:space="preserve"> 2000, </w:t>
      </w:r>
      <w:proofErr w:type="spellStart"/>
      <w:r w:rsidRPr="00547468">
        <w:rPr>
          <w:snapToGrid w:val="0"/>
        </w:rPr>
        <w:t>décryptant</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interviews </w:t>
      </w:r>
      <w:proofErr w:type="spellStart"/>
      <w:r w:rsidRPr="00547468">
        <w:rPr>
          <w:snapToGrid w:val="0"/>
        </w:rPr>
        <w:t>qu’elle</w:t>
      </w:r>
      <w:proofErr w:type="spellEnd"/>
      <w:r w:rsidRPr="00547468">
        <w:rPr>
          <w:snapToGrid w:val="0"/>
        </w:rPr>
        <w:t xml:space="preserve"> </w:t>
      </w:r>
      <w:proofErr w:type="spellStart"/>
      <w:r w:rsidRPr="00547468">
        <w:rPr>
          <w:snapToGrid w:val="0"/>
        </w:rPr>
        <w:t>avait</w:t>
      </w:r>
      <w:proofErr w:type="spellEnd"/>
      <w:r w:rsidRPr="00547468">
        <w:rPr>
          <w:snapToGrid w:val="0"/>
        </w:rPr>
        <w:t xml:space="preserve"> </w:t>
      </w:r>
      <w:proofErr w:type="spellStart"/>
      <w:r w:rsidRPr="00547468">
        <w:rPr>
          <w:snapToGrid w:val="0"/>
        </w:rPr>
        <w:t>rapportés</w:t>
      </w:r>
      <w:proofErr w:type="spellEnd"/>
      <w:r w:rsidRPr="00547468">
        <w:rPr>
          <w:snapToGrid w:val="0"/>
        </w:rPr>
        <w:t xml:space="preserve"> de </w:t>
      </w:r>
      <w:proofErr w:type="spellStart"/>
      <w:r w:rsidRPr="00547468">
        <w:rPr>
          <w:snapToGrid w:val="0"/>
        </w:rPr>
        <w:t>son</w:t>
      </w:r>
      <w:proofErr w:type="spellEnd"/>
      <w:r w:rsidRPr="00547468">
        <w:rPr>
          <w:snapToGrid w:val="0"/>
        </w:rPr>
        <w:t xml:space="preserve"> </w:t>
      </w:r>
      <w:proofErr w:type="spellStart"/>
      <w:r w:rsidRPr="00547468">
        <w:rPr>
          <w:snapToGrid w:val="0"/>
        </w:rPr>
        <w:t>travail</w:t>
      </w:r>
      <w:proofErr w:type="spellEnd"/>
      <w:r w:rsidRPr="00547468">
        <w:rPr>
          <w:snapToGrid w:val="0"/>
        </w:rPr>
        <w:t xml:space="preserve"> de </w:t>
      </w:r>
      <w:proofErr w:type="spellStart"/>
      <w:r w:rsidRPr="00547468">
        <w:rPr>
          <w:snapToGrid w:val="0"/>
        </w:rPr>
        <w:t>recherche</w:t>
      </w:r>
      <w:proofErr w:type="spellEnd"/>
      <w:r w:rsidRPr="00547468">
        <w:rPr>
          <w:snapToGrid w:val="0"/>
        </w:rPr>
        <w:t xml:space="preserve"> </w:t>
      </w:r>
      <w:proofErr w:type="spellStart"/>
      <w:r w:rsidRPr="00547468">
        <w:rPr>
          <w:snapToGrid w:val="0"/>
        </w:rPr>
        <w:t>dans</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communauté</w:t>
      </w:r>
      <w:proofErr w:type="spellEnd"/>
      <w:r w:rsidRPr="00547468">
        <w:rPr>
          <w:snapToGrid w:val="0"/>
        </w:rPr>
        <w:t xml:space="preserve"> </w:t>
      </w:r>
      <w:proofErr w:type="spellStart"/>
      <w:r w:rsidRPr="00547468">
        <w:rPr>
          <w:snapToGrid w:val="0"/>
        </w:rPr>
        <w:t>gitane</w:t>
      </w:r>
      <w:proofErr w:type="spellEnd"/>
      <w:r w:rsidRPr="00547468">
        <w:rPr>
          <w:snapToGrid w:val="0"/>
        </w:rPr>
        <w:t xml:space="preserve"> d’</w:t>
      </w:r>
      <w:proofErr w:type="spellStart"/>
      <w:r w:rsidRPr="00547468">
        <w:rPr>
          <w:snapToGrid w:val="0"/>
        </w:rPr>
        <w:t>Andalousie</w:t>
      </w:r>
      <w:proofErr w:type="spellEnd"/>
      <w:r w:rsidRPr="00547468">
        <w:rPr>
          <w:snapToGrid w:val="0"/>
        </w:rPr>
        <w:t xml:space="preserve">, et </w:t>
      </w:r>
      <w:proofErr w:type="spellStart"/>
      <w:r w:rsidRPr="00547468">
        <w:rPr>
          <w:snapToGrid w:val="0"/>
        </w:rPr>
        <w:t>scrutant</w:t>
      </w:r>
      <w:proofErr w:type="spellEnd"/>
      <w:r w:rsidRPr="00547468">
        <w:rPr>
          <w:snapToGrid w:val="0"/>
        </w:rPr>
        <w:t xml:space="preserve"> à </w:t>
      </w:r>
      <w:proofErr w:type="spellStart"/>
      <w:r w:rsidRPr="00547468">
        <w:rPr>
          <w:snapToGrid w:val="0"/>
        </w:rPr>
        <w:t>l’aide</w:t>
      </w:r>
      <w:proofErr w:type="spellEnd"/>
      <w:r w:rsidRPr="00547468">
        <w:rPr>
          <w:snapToGrid w:val="0"/>
        </w:rPr>
        <w:t xml:space="preserve"> </w:t>
      </w:r>
      <w:proofErr w:type="spellStart"/>
      <w:r w:rsidRPr="00547468">
        <w:rPr>
          <w:snapToGrid w:val="0"/>
        </w:rPr>
        <w:t>du</w:t>
      </w:r>
      <w:proofErr w:type="spellEnd"/>
      <w:r w:rsidRPr="00547468">
        <w:rPr>
          <w:snapToGrid w:val="0"/>
        </w:rPr>
        <w:t xml:space="preserve"> </w:t>
      </w:r>
      <w:proofErr w:type="spellStart"/>
      <w:r w:rsidRPr="00547468">
        <w:rPr>
          <w:snapToGrid w:val="0"/>
        </w:rPr>
        <w:t>sonagramme</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enregistrements</w:t>
      </w:r>
      <w:proofErr w:type="spellEnd"/>
      <w:r w:rsidRPr="00547468">
        <w:rPr>
          <w:snapToGrid w:val="0"/>
        </w:rPr>
        <w:t xml:space="preserve"> des </w:t>
      </w:r>
      <w:proofErr w:type="spellStart"/>
      <w:r w:rsidRPr="00547468">
        <w:rPr>
          <w:snapToGrid w:val="0"/>
        </w:rPr>
        <w:t>voix</w:t>
      </w:r>
      <w:proofErr w:type="spellEnd"/>
      <w:r w:rsidRPr="00547468">
        <w:rPr>
          <w:snapToGrid w:val="0"/>
        </w:rPr>
        <w:t xml:space="preserve"> </w:t>
      </w:r>
      <w:proofErr w:type="spellStart"/>
      <w:r w:rsidRPr="00547468">
        <w:rPr>
          <w:snapToGrid w:val="0"/>
        </w:rPr>
        <w:t>chantées</w:t>
      </w:r>
      <w:proofErr w:type="spellEnd"/>
      <w:r w:rsidRPr="00547468">
        <w:rPr>
          <w:snapToGrid w:val="0"/>
        </w:rPr>
        <w:t xml:space="preserve"> et </w:t>
      </w:r>
      <w:proofErr w:type="spellStart"/>
      <w:r w:rsidRPr="00547468">
        <w:rPr>
          <w:snapToGrid w:val="0"/>
        </w:rPr>
        <w:t>parlées</w:t>
      </w:r>
      <w:proofErr w:type="spellEnd"/>
      <w:r w:rsidRPr="00547468">
        <w:rPr>
          <w:snapToGrid w:val="0"/>
        </w:rPr>
        <w:t xml:space="preserve">. </w:t>
      </w:r>
      <w:proofErr w:type="spellStart"/>
      <w:r w:rsidRPr="00547468">
        <w:t>J’ai</w:t>
      </w:r>
      <w:proofErr w:type="spellEnd"/>
      <w:r w:rsidRPr="00547468">
        <w:t xml:space="preserve"> fait se </w:t>
      </w:r>
      <w:proofErr w:type="spellStart"/>
      <w:r w:rsidRPr="00547468">
        <w:t>rencontrer</w:t>
      </w:r>
      <w:proofErr w:type="spellEnd"/>
      <w:r w:rsidRPr="00547468">
        <w:t xml:space="preserve"> Caterina </w:t>
      </w:r>
      <w:proofErr w:type="spellStart"/>
      <w:r w:rsidRPr="00547468">
        <w:t>Pasqualino</w:t>
      </w:r>
      <w:proofErr w:type="spellEnd"/>
      <w:r w:rsidRPr="00547468">
        <w:t xml:space="preserve"> et Michel </w:t>
      </w:r>
      <w:proofErr w:type="spellStart"/>
      <w:r w:rsidRPr="00547468">
        <w:t>Poizat</w:t>
      </w:r>
      <w:proofErr w:type="spellEnd"/>
      <w:r w:rsidRPr="00547468">
        <w:t xml:space="preserve"> </w:t>
      </w:r>
      <w:proofErr w:type="spellStart"/>
      <w:r w:rsidRPr="00547468">
        <w:t>peu</w:t>
      </w:r>
      <w:proofErr w:type="spellEnd"/>
      <w:r w:rsidRPr="00547468">
        <w:t xml:space="preserve"> de </w:t>
      </w:r>
      <w:proofErr w:type="spellStart"/>
      <w:r w:rsidRPr="00547468">
        <w:t>temps</w:t>
      </w:r>
      <w:proofErr w:type="spellEnd"/>
      <w:r w:rsidRPr="00547468">
        <w:t xml:space="preserve"> avant </w:t>
      </w:r>
      <w:proofErr w:type="spellStart"/>
      <w:r w:rsidRPr="00547468">
        <w:t>le</w:t>
      </w:r>
      <w:proofErr w:type="spellEnd"/>
      <w:r w:rsidRPr="00547468">
        <w:t xml:space="preserve"> </w:t>
      </w:r>
      <w:proofErr w:type="spellStart"/>
      <w:r w:rsidRPr="00547468">
        <w:t>décès</w:t>
      </w:r>
      <w:proofErr w:type="spellEnd"/>
      <w:r w:rsidRPr="00547468">
        <w:t xml:space="preserve"> de </w:t>
      </w:r>
      <w:proofErr w:type="spellStart"/>
      <w:r w:rsidRPr="00547468">
        <w:t>ce</w:t>
      </w:r>
      <w:proofErr w:type="spellEnd"/>
      <w:r w:rsidRPr="00547468">
        <w:t xml:space="preserve"> </w:t>
      </w:r>
      <w:proofErr w:type="spellStart"/>
      <w:r w:rsidRPr="00547468">
        <w:t>dernier</w:t>
      </w:r>
      <w:proofErr w:type="spellEnd"/>
      <w:r w:rsidRPr="00547468">
        <w:t xml:space="preserve"> (</w:t>
      </w:r>
      <w:proofErr w:type="spellStart"/>
      <w:r w:rsidRPr="00547468">
        <w:t>qui</w:t>
      </w:r>
      <w:proofErr w:type="spellEnd"/>
      <w:r w:rsidRPr="00547468">
        <w:t xml:space="preserve"> </w:t>
      </w:r>
      <w:proofErr w:type="spellStart"/>
      <w:r w:rsidRPr="00547468">
        <w:t>fut</w:t>
      </w:r>
      <w:proofErr w:type="spellEnd"/>
      <w:r w:rsidRPr="00547468">
        <w:t xml:space="preserve"> </w:t>
      </w:r>
      <w:proofErr w:type="spellStart"/>
      <w:r w:rsidRPr="00547468">
        <w:t>mon</w:t>
      </w:r>
      <w:proofErr w:type="spellEnd"/>
      <w:r w:rsidRPr="00547468">
        <w:t xml:space="preserve"> </w:t>
      </w:r>
      <w:proofErr w:type="spellStart"/>
      <w:r w:rsidRPr="00547468">
        <w:t>directeur</w:t>
      </w:r>
      <w:proofErr w:type="spellEnd"/>
      <w:r w:rsidRPr="00547468">
        <w:t xml:space="preserve"> de </w:t>
      </w:r>
      <w:proofErr w:type="spellStart"/>
      <w:r w:rsidRPr="00547468">
        <w:t>thèse</w:t>
      </w:r>
      <w:proofErr w:type="spellEnd"/>
      <w:r w:rsidRPr="00547468">
        <w:t xml:space="preserve"> </w:t>
      </w:r>
      <w:proofErr w:type="spellStart"/>
      <w:r w:rsidRPr="00547468">
        <w:t>sur</w:t>
      </w:r>
      <w:proofErr w:type="spellEnd"/>
      <w:r w:rsidRPr="00547468">
        <w:t xml:space="preserv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perdue</w:t>
      </w:r>
      <w:proofErr w:type="spellEnd"/>
      <w:r w:rsidRPr="00547468">
        <w:t xml:space="preserve">), </w:t>
      </w:r>
      <w:proofErr w:type="spellStart"/>
      <w:r w:rsidRPr="00547468">
        <w:t>rencontre</w:t>
      </w:r>
      <w:proofErr w:type="spellEnd"/>
      <w:r w:rsidRPr="00547468">
        <w:t xml:space="preserve"> </w:t>
      </w:r>
      <w:proofErr w:type="spellStart"/>
      <w:r w:rsidRPr="00547468">
        <w:t>autour</w:t>
      </w:r>
      <w:proofErr w:type="spellEnd"/>
      <w:r w:rsidRPr="00547468">
        <w:t xml:space="preserve"> de </w:t>
      </w:r>
      <w:proofErr w:type="spellStart"/>
      <w:r w:rsidRPr="00547468">
        <w:t>ce</w:t>
      </w:r>
      <w:proofErr w:type="spellEnd"/>
      <w:r w:rsidRPr="00547468">
        <w:t xml:space="preserve"> « cri </w:t>
      </w:r>
      <w:proofErr w:type="spellStart"/>
      <w:r w:rsidRPr="00547468">
        <w:t>pur</w:t>
      </w:r>
      <w:proofErr w:type="spellEnd"/>
      <w:r w:rsidRPr="00547468">
        <w:t xml:space="preserve"> » « cri </w:t>
      </w:r>
      <w:proofErr w:type="spellStart"/>
      <w:r w:rsidRPr="00547468">
        <w:t>pour</w:t>
      </w:r>
      <w:proofErr w:type="spellEnd"/>
      <w:r w:rsidRPr="00547468">
        <w:t xml:space="preserve"> », </w:t>
      </w:r>
      <w:proofErr w:type="spellStart"/>
      <w:r w:rsidRPr="00547468">
        <w:t>qui</w:t>
      </w:r>
      <w:proofErr w:type="spellEnd"/>
      <w:r w:rsidRPr="00547468">
        <w:t xml:space="preserve"> </w:t>
      </w:r>
      <w:proofErr w:type="spellStart"/>
      <w:r w:rsidRPr="00547468">
        <w:t>pour</w:t>
      </w:r>
      <w:proofErr w:type="spellEnd"/>
      <w:r w:rsidRPr="00547468">
        <w:t xml:space="preserve"> </w:t>
      </w:r>
      <w:proofErr w:type="spellStart"/>
      <w:r w:rsidRPr="00547468">
        <w:t>chacun</w:t>
      </w:r>
      <w:proofErr w:type="spellEnd"/>
      <w:r w:rsidRPr="00547468">
        <w:t xml:space="preserve"> des </w:t>
      </w:r>
      <w:proofErr w:type="spellStart"/>
      <w:r w:rsidRPr="00547468">
        <w:t>deux</w:t>
      </w:r>
      <w:proofErr w:type="spellEnd"/>
      <w:r w:rsidRPr="00547468">
        <w:t xml:space="preserve"> </w:t>
      </w:r>
      <w:proofErr w:type="spellStart"/>
      <w:r w:rsidRPr="00547468">
        <w:t>signait</w:t>
      </w:r>
      <w:proofErr w:type="spellEnd"/>
      <w:r w:rsidRPr="00547468">
        <w:t xml:space="preserve"> </w:t>
      </w:r>
      <w:proofErr w:type="spellStart"/>
      <w:r w:rsidRPr="00547468">
        <w:t>un</w:t>
      </w:r>
      <w:proofErr w:type="spellEnd"/>
      <w:r w:rsidRPr="00547468">
        <w:t xml:space="preserve"> </w:t>
      </w:r>
      <w:proofErr w:type="spellStart"/>
      <w:r w:rsidRPr="00547468">
        <w:t>abord</w:t>
      </w:r>
      <w:proofErr w:type="spellEnd"/>
      <w:r w:rsidRPr="00547468">
        <w:t xml:space="preserve"> </w:t>
      </w:r>
      <w:proofErr w:type="spellStart"/>
      <w:r w:rsidRPr="00547468">
        <w:t>particulier</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mais </w:t>
      </w:r>
      <w:proofErr w:type="spellStart"/>
      <w:r w:rsidRPr="00547468">
        <w:t>qui</w:t>
      </w:r>
      <w:proofErr w:type="spellEnd"/>
      <w:r w:rsidRPr="00547468">
        <w:t xml:space="preserve"> </w:t>
      </w:r>
      <w:proofErr w:type="spellStart"/>
      <w:r w:rsidRPr="00547468">
        <w:t>finalement</w:t>
      </w:r>
      <w:proofErr w:type="spellEnd"/>
      <w:r w:rsidRPr="00547468">
        <w:t xml:space="preserve">, </w:t>
      </w:r>
      <w:proofErr w:type="spellStart"/>
      <w:r w:rsidRPr="00547468">
        <w:t>confirmait</w:t>
      </w:r>
      <w:proofErr w:type="spellEnd"/>
      <w:r w:rsidRPr="00547468">
        <w:t xml:space="preserve"> </w:t>
      </w:r>
      <w:proofErr w:type="spellStart"/>
      <w:r w:rsidRPr="00547468">
        <w:t>bien</w:t>
      </w:r>
      <w:proofErr w:type="spellEnd"/>
      <w:r w:rsidRPr="00547468">
        <w:t xml:space="preserve"> une position </w:t>
      </w:r>
      <w:proofErr w:type="spellStart"/>
      <w:r w:rsidRPr="00547468">
        <w:t>structurelle</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Pendant que </w:t>
      </w:r>
      <w:proofErr w:type="spellStart"/>
      <w:r w:rsidRPr="00547468">
        <w:t>moi-même</w:t>
      </w:r>
      <w:proofErr w:type="spellEnd"/>
      <w:r w:rsidRPr="00547468">
        <w:t xml:space="preserve"> </w:t>
      </w:r>
      <w:proofErr w:type="spellStart"/>
      <w:r w:rsidRPr="00547468">
        <w:t>je</w:t>
      </w:r>
      <w:proofErr w:type="spellEnd"/>
      <w:r w:rsidRPr="00547468">
        <w:t xml:space="preserve"> </w:t>
      </w:r>
      <w:proofErr w:type="spellStart"/>
      <w:r w:rsidRPr="00547468">
        <w:t>consacrais</w:t>
      </w:r>
      <w:proofErr w:type="spellEnd"/>
      <w:r w:rsidRPr="00547468">
        <w:t xml:space="preserve"> </w:t>
      </w:r>
      <w:proofErr w:type="spellStart"/>
      <w:r w:rsidRPr="00547468">
        <w:t>un</w:t>
      </w:r>
      <w:proofErr w:type="spellEnd"/>
      <w:r w:rsidRPr="00547468">
        <w:t xml:space="preserve"> </w:t>
      </w:r>
      <w:proofErr w:type="spellStart"/>
      <w:r w:rsidRPr="00547468">
        <w:t>chapitre</w:t>
      </w:r>
      <w:proofErr w:type="spellEnd"/>
      <w:r w:rsidRPr="00547468">
        <w:t xml:space="preserve"> de </w:t>
      </w:r>
      <w:proofErr w:type="spellStart"/>
      <w:r w:rsidRPr="00547468">
        <w:t>ma</w:t>
      </w:r>
      <w:proofErr w:type="spellEnd"/>
      <w:r w:rsidRPr="00547468">
        <w:t xml:space="preserve"> </w:t>
      </w:r>
      <w:proofErr w:type="spellStart"/>
      <w:r w:rsidRPr="00547468">
        <w:t>thèse</w:t>
      </w:r>
      <w:proofErr w:type="spellEnd"/>
      <w:r w:rsidRPr="00547468">
        <w:t xml:space="preserve"> </w:t>
      </w:r>
      <w:proofErr w:type="spellStart"/>
      <w:r w:rsidRPr="00547468">
        <w:t>sur</w:t>
      </w:r>
      <w:proofErr w:type="spellEnd"/>
      <w:r w:rsidRPr="00547468">
        <w:t xml:space="preserve"> « La </w:t>
      </w:r>
      <w:proofErr w:type="spellStart"/>
      <w:r w:rsidRPr="00547468">
        <w:t>voix</w:t>
      </w:r>
      <w:proofErr w:type="spellEnd"/>
      <w:r w:rsidRPr="00547468">
        <w:t xml:space="preserve"> </w:t>
      </w:r>
      <w:proofErr w:type="spellStart"/>
      <w:r w:rsidRPr="00547468">
        <w:t>au</w:t>
      </w:r>
      <w:proofErr w:type="spellEnd"/>
      <w:r w:rsidRPr="00547468">
        <w:t xml:space="preserve"> risque de </w:t>
      </w:r>
      <w:proofErr w:type="spellStart"/>
      <w:r w:rsidRPr="00547468">
        <w:t>la</w:t>
      </w:r>
      <w:proofErr w:type="spellEnd"/>
      <w:r w:rsidRPr="00547468">
        <w:t xml:space="preserve"> </w:t>
      </w:r>
      <w:proofErr w:type="spellStart"/>
      <w:r w:rsidRPr="00547468">
        <w:t>perte</w:t>
      </w:r>
      <w:proofErr w:type="spellEnd"/>
      <w:r w:rsidRPr="00547468">
        <w:t xml:space="preserve"> », </w:t>
      </w:r>
      <w:proofErr w:type="spellStart"/>
      <w:r w:rsidRPr="00547468">
        <w:t>au</w:t>
      </w:r>
      <w:proofErr w:type="spellEnd"/>
      <w:r w:rsidRPr="00547468">
        <w:t xml:space="preserve"> « </w:t>
      </w:r>
      <w:proofErr w:type="spellStart"/>
      <w:r w:rsidRPr="00547468">
        <w:t>chant</w:t>
      </w:r>
      <w:proofErr w:type="spellEnd"/>
      <w:r w:rsidRPr="00547468">
        <w:t xml:space="preserve"> flamenco </w:t>
      </w:r>
      <w:proofErr w:type="spellStart"/>
      <w:r w:rsidRPr="00547468">
        <w:t>comme</w:t>
      </w:r>
      <w:proofErr w:type="spellEnd"/>
      <w:r w:rsidRPr="00547468">
        <w:t xml:space="preserve"> </w:t>
      </w:r>
      <w:proofErr w:type="spellStart"/>
      <w:r w:rsidRPr="00547468">
        <w:t>mise</w:t>
      </w:r>
      <w:proofErr w:type="spellEnd"/>
      <w:r w:rsidRPr="00547468">
        <w:t xml:space="preserve"> à </w:t>
      </w:r>
      <w:proofErr w:type="spellStart"/>
      <w:r w:rsidRPr="00547468">
        <w:t>mort</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w:t>
      </w:r>
    </w:p>
    <w:p w14:paraId="4C05C541" w14:textId="77777777" w:rsidR="00732ED7" w:rsidRPr="00547468" w:rsidRDefault="00732ED7" w:rsidP="00732ED7">
      <w:pPr>
        <w:rPr>
          <w:snapToGrid w:val="0"/>
        </w:rPr>
      </w:pPr>
    </w:p>
    <w:p w14:paraId="146D230F" w14:textId="0B4FB063" w:rsidR="00732ED7" w:rsidRPr="00702AF0" w:rsidRDefault="00732ED7" w:rsidP="00702AF0">
      <w:pPr>
        <w:pStyle w:val="Ttulo6"/>
        <w:ind w:firstLine="0"/>
        <w:rPr>
          <w:rFonts w:ascii="Arial" w:hAnsi="Arial" w:cs="Arial"/>
          <w:b/>
          <w:smallCaps/>
          <w:color w:val="000000" w:themeColor="text1"/>
        </w:rPr>
      </w:pPr>
      <w:bookmarkStart w:id="3" w:name="_Toc135573792"/>
      <w:bookmarkStart w:id="4" w:name="_Toc136034478"/>
      <w:bookmarkStart w:id="5" w:name="_Toc136034642"/>
      <w:bookmarkStart w:id="6" w:name="_Toc144651633"/>
      <w:bookmarkStart w:id="7" w:name="_Toc145626676"/>
      <w:bookmarkStart w:id="8" w:name="_Toc135573790"/>
      <w:bookmarkStart w:id="9" w:name="_Toc136034476"/>
      <w:bookmarkStart w:id="10" w:name="_Toc136034640"/>
      <w:bookmarkStart w:id="11" w:name="_Toc144651631"/>
      <w:bookmarkStart w:id="12" w:name="_Toc145626674"/>
      <w:r w:rsidRPr="00702AF0">
        <w:rPr>
          <w:rFonts w:ascii="Arial" w:hAnsi="Arial" w:cs="Arial"/>
          <w:b/>
          <w:smallCaps/>
          <w:color w:val="000000" w:themeColor="text1"/>
        </w:rPr>
        <w:t xml:space="preserve">Et </w:t>
      </w:r>
      <w:r w:rsidR="00F46447" w:rsidRPr="00702AF0">
        <w:rPr>
          <w:rFonts w:ascii="Arial" w:hAnsi="Arial" w:cs="Arial"/>
          <w:b/>
          <w:smallCaps/>
          <w:color w:val="000000" w:themeColor="text1"/>
        </w:rPr>
        <w:t xml:space="preserve">La Voix </w:t>
      </w:r>
      <w:proofErr w:type="spellStart"/>
      <w:r w:rsidR="00F46447" w:rsidRPr="00702AF0">
        <w:rPr>
          <w:rFonts w:ascii="Arial" w:hAnsi="Arial" w:cs="Arial"/>
          <w:b/>
          <w:smallCaps/>
          <w:color w:val="000000" w:themeColor="text1"/>
        </w:rPr>
        <w:t>S’est</w:t>
      </w:r>
      <w:proofErr w:type="spellEnd"/>
      <w:r w:rsidR="00F46447" w:rsidRPr="00702AF0">
        <w:rPr>
          <w:rFonts w:ascii="Arial" w:hAnsi="Arial" w:cs="Arial"/>
          <w:b/>
          <w:smallCaps/>
          <w:color w:val="000000" w:themeColor="text1"/>
        </w:rPr>
        <w:t xml:space="preserve"> </w:t>
      </w:r>
      <w:proofErr w:type="spellStart"/>
      <w:r w:rsidR="00F46447" w:rsidRPr="00702AF0">
        <w:rPr>
          <w:rFonts w:ascii="Arial" w:hAnsi="Arial" w:cs="Arial"/>
          <w:b/>
          <w:smallCaps/>
          <w:color w:val="000000" w:themeColor="text1"/>
        </w:rPr>
        <w:t>Faite</w:t>
      </w:r>
      <w:proofErr w:type="spellEnd"/>
      <w:r w:rsidR="00F46447" w:rsidRPr="00702AF0">
        <w:rPr>
          <w:rFonts w:ascii="Arial" w:hAnsi="Arial" w:cs="Arial"/>
          <w:b/>
          <w:smallCaps/>
          <w:color w:val="000000" w:themeColor="text1"/>
        </w:rPr>
        <w:t xml:space="preserve"> </w:t>
      </w:r>
      <w:proofErr w:type="spellStart"/>
      <w:r w:rsidR="00F46447" w:rsidRPr="00702AF0">
        <w:rPr>
          <w:rFonts w:ascii="Arial" w:hAnsi="Arial" w:cs="Arial"/>
          <w:b/>
          <w:smallCaps/>
          <w:color w:val="000000" w:themeColor="text1"/>
        </w:rPr>
        <w:t>Chair</w:t>
      </w:r>
      <w:proofErr w:type="spellEnd"/>
      <w:r w:rsidR="00F46447" w:rsidRPr="00702AF0">
        <w:rPr>
          <w:rFonts w:ascii="Arial" w:hAnsi="Arial" w:cs="Arial"/>
          <w:b/>
          <w:smallCaps/>
          <w:color w:val="000000" w:themeColor="text1"/>
        </w:rPr>
        <w:t xml:space="preserve">; </w:t>
      </w:r>
      <w:proofErr w:type="spellStart"/>
      <w:r w:rsidR="00F46447" w:rsidRPr="00702AF0">
        <w:rPr>
          <w:rFonts w:ascii="Arial" w:hAnsi="Arial" w:cs="Arial"/>
          <w:b/>
          <w:smallCaps/>
          <w:color w:val="000000" w:themeColor="text1"/>
        </w:rPr>
        <w:t>Pouvoir</w:t>
      </w:r>
      <w:proofErr w:type="spellEnd"/>
      <w:r w:rsidR="00F46447" w:rsidRPr="00702AF0">
        <w:rPr>
          <w:rFonts w:ascii="Arial" w:hAnsi="Arial" w:cs="Arial"/>
          <w:b/>
          <w:smallCaps/>
          <w:color w:val="000000" w:themeColor="text1"/>
        </w:rPr>
        <w:t xml:space="preserve"> </w:t>
      </w:r>
      <w:proofErr w:type="spellStart"/>
      <w:r w:rsidR="00F46447" w:rsidRPr="00702AF0">
        <w:rPr>
          <w:rFonts w:ascii="Arial" w:hAnsi="Arial" w:cs="Arial"/>
          <w:b/>
          <w:smallCaps/>
          <w:color w:val="000000" w:themeColor="text1"/>
        </w:rPr>
        <w:t>Fécondant</w:t>
      </w:r>
      <w:proofErr w:type="spellEnd"/>
      <w:r w:rsidR="00F46447" w:rsidRPr="00702AF0">
        <w:rPr>
          <w:rFonts w:ascii="Arial" w:hAnsi="Arial" w:cs="Arial"/>
          <w:b/>
          <w:smallCaps/>
          <w:color w:val="000000" w:themeColor="text1"/>
        </w:rPr>
        <w:t xml:space="preserve"> De La Voix</w:t>
      </w:r>
      <w:bookmarkEnd w:id="3"/>
      <w:bookmarkEnd w:id="4"/>
      <w:bookmarkEnd w:id="5"/>
      <w:bookmarkEnd w:id="6"/>
      <w:bookmarkEnd w:id="7"/>
    </w:p>
    <w:p w14:paraId="39E6C520" w14:textId="77777777" w:rsidR="00732ED7" w:rsidRPr="00547468" w:rsidRDefault="00732ED7" w:rsidP="00732ED7"/>
    <w:p w14:paraId="65252BD2" w14:textId="2B471A0D" w:rsidR="00732ED7" w:rsidRPr="00547468" w:rsidRDefault="00732ED7" w:rsidP="00732ED7">
      <w:pPr>
        <w:rPr>
          <w:snapToGrid w:val="0"/>
        </w:rPr>
      </w:pPr>
      <w:proofErr w:type="spellStart"/>
      <w:r w:rsidRPr="00547468">
        <w:t>Comme</w:t>
      </w:r>
      <w:proofErr w:type="spellEnd"/>
      <w:r w:rsidRPr="00547468">
        <w:t xml:space="preserve"> </w:t>
      </w:r>
      <w:proofErr w:type="spellStart"/>
      <w:r w:rsidRPr="00547468">
        <w:t>dans</w:t>
      </w:r>
      <w:proofErr w:type="spellEnd"/>
      <w:r w:rsidRPr="00547468">
        <w:t xml:space="preserve"> </w:t>
      </w:r>
      <w:proofErr w:type="spellStart"/>
      <w:r w:rsidRPr="00547468">
        <w:t>beaucoup</w:t>
      </w:r>
      <w:proofErr w:type="spellEnd"/>
      <w:r w:rsidRPr="00547468">
        <w:t xml:space="preserve"> d’</w:t>
      </w:r>
      <w:proofErr w:type="spellStart"/>
      <w:r w:rsidRPr="00547468">
        <w:t>autres</w:t>
      </w:r>
      <w:proofErr w:type="spellEnd"/>
      <w:r w:rsidRPr="00547468">
        <w:t xml:space="preserve"> </w:t>
      </w:r>
      <w:proofErr w:type="spellStart"/>
      <w:r w:rsidRPr="00547468">
        <w:t>ethnies</w:t>
      </w:r>
      <w:proofErr w:type="spellEnd"/>
      <w:r w:rsidRPr="00547468">
        <w:t xml:space="preserve">, </w:t>
      </w:r>
      <w:proofErr w:type="spellStart"/>
      <w:r w:rsidRPr="00547468">
        <w:t>les</w:t>
      </w:r>
      <w:proofErr w:type="spellEnd"/>
      <w:r w:rsidRPr="00547468">
        <w:t xml:space="preserve"> </w:t>
      </w:r>
      <w:proofErr w:type="spellStart"/>
      <w:r w:rsidRPr="00547468">
        <w:t>gitans</w:t>
      </w:r>
      <w:proofErr w:type="spellEnd"/>
      <w:r w:rsidRPr="00547468">
        <w:t xml:space="preserve"> </w:t>
      </w:r>
      <w:proofErr w:type="spellStart"/>
      <w:r w:rsidRPr="00547468">
        <w:t>attribuent</w:t>
      </w:r>
      <w:proofErr w:type="spellEnd"/>
      <w:r w:rsidRPr="00547468">
        <w:t xml:space="preserve"> à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un</w:t>
      </w:r>
      <w:proofErr w:type="spellEnd"/>
      <w:r w:rsidRPr="00547468">
        <w:t xml:space="preserve"> </w:t>
      </w:r>
      <w:proofErr w:type="spellStart"/>
      <w:r w:rsidRPr="00547468">
        <w:t>pouvoir</w:t>
      </w:r>
      <w:proofErr w:type="spellEnd"/>
      <w:r w:rsidRPr="00547468">
        <w:t xml:space="preserve"> </w:t>
      </w:r>
      <w:proofErr w:type="spellStart"/>
      <w:r w:rsidRPr="00547468">
        <w:t>fécondant</w:t>
      </w:r>
      <w:proofErr w:type="spellEnd"/>
      <w:r w:rsidRPr="00547468">
        <w:t xml:space="preserve">, et </w:t>
      </w:r>
      <w:proofErr w:type="spellStart"/>
      <w:r w:rsidRPr="00547468">
        <w:t>le</w:t>
      </w:r>
      <w:proofErr w:type="spellEnd"/>
      <w:r w:rsidRPr="00547468">
        <w:t xml:space="preserve"> ventre </w:t>
      </w:r>
      <w:proofErr w:type="spellStart"/>
      <w:r w:rsidRPr="00547468">
        <w:t>animé</w:t>
      </w:r>
      <w:proofErr w:type="spellEnd"/>
      <w:r w:rsidRPr="00547468">
        <w:t xml:space="preserve"> par </w:t>
      </w:r>
      <w:proofErr w:type="spellStart"/>
      <w:r w:rsidRPr="00547468">
        <w:t>le</w:t>
      </w:r>
      <w:proofErr w:type="spellEnd"/>
      <w:r w:rsidRPr="00547468">
        <w:t xml:space="preserve"> geste vocal est </w:t>
      </w:r>
      <w:proofErr w:type="spellStart"/>
      <w:r w:rsidRPr="00547468">
        <w:t>le</w:t>
      </w:r>
      <w:proofErr w:type="spellEnd"/>
      <w:r w:rsidRPr="00547468">
        <w:t xml:space="preserve"> </w:t>
      </w:r>
      <w:proofErr w:type="spellStart"/>
      <w:r w:rsidRPr="00547468">
        <w:t>lieu</w:t>
      </w:r>
      <w:proofErr w:type="spellEnd"/>
      <w:r w:rsidRPr="00547468">
        <w:t xml:space="preserve"> de </w:t>
      </w:r>
      <w:proofErr w:type="spellStart"/>
      <w:r w:rsidRPr="00547468">
        <w:t>croyances</w:t>
      </w:r>
      <w:proofErr w:type="spellEnd"/>
      <w:r w:rsidRPr="00547468">
        <w:t xml:space="preserve"> </w:t>
      </w:r>
      <w:proofErr w:type="spellStart"/>
      <w:r w:rsidRPr="00547468">
        <w:t>quant</w:t>
      </w:r>
      <w:proofErr w:type="spellEnd"/>
      <w:r w:rsidRPr="00547468">
        <w:t xml:space="preserve"> à </w:t>
      </w:r>
      <w:proofErr w:type="spellStart"/>
      <w:r w:rsidRPr="00547468">
        <w:t>la</w:t>
      </w:r>
      <w:proofErr w:type="spellEnd"/>
      <w:r w:rsidRPr="00547468">
        <w:t xml:space="preserve"> </w:t>
      </w:r>
      <w:proofErr w:type="spellStart"/>
      <w:r w:rsidRPr="00547468">
        <w:t>gestation</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Selon</w:t>
      </w:r>
      <w:proofErr w:type="spellEnd"/>
      <w:r w:rsidRPr="00547468">
        <w:t xml:space="preserve"> </w:t>
      </w:r>
      <w:proofErr w:type="spellStart"/>
      <w:r w:rsidRPr="00547468">
        <w:t>eux</w:t>
      </w:r>
      <w:proofErr w:type="spellEnd"/>
      <w:r w:rsidRPr="00547468">
        <w:t xml:space="preserve">, si </w:t>
      </w:r>
      <w:proofErr w:type="spellStart"/>
      <w:r w:rsidRPr="00547468">
        <w:t>les</w:t>
      </w:r>
      <w:proofErr w:type="spellEnd"/>
      <w:r w:rsidRPr="00547468">
        <w:t xml:space="preserve"> </w:t>
      </w:r>
      <w:proofErr w:type="spellStart"/>
      <w:r w:rsidRPr="00547468">
        <w:t>entrailles</w:t>
      </w:r>
      <w:proofErr w:type="spellEnd"/>
      <w:r w:rsidRPr="00547468">
        <w:t xml:space="preserve"> des </w:t>
      </w:r>
      <w:proofErr w:type="spellStart"/>
      <w:r w:rsidRPr="00547468">
        <w:t>femmes</w:t>
      </w:r>
      <w:proofErr w:type="spellEnd"/>
      <w:r w:rsidRPr="00547468">
        <w:t xml:space="preserve"> se </w:t>
      </w:r>
      <w:proofErr w:type="spellStart"/>
      <w:r w:rsidRPr="00547468">
        <w:t>trouvent</w:t>
      </w:r>
      <w:proofErr w:type="spellEnd"/>
      <w:r w:rsidRPr="00547468">
        <w:t xml:space="preserve"> </w:t>
      </w:r>
      <w:proofErr w:type="spellStart"/>
      <w:r w:rsidRPr="00547468">
        <w:t>dans</w:t>
      </w:r>
      <w:proofErr w:type="spellEnd"/>
      <w:r w:rsidRPr="00547468">
        <w:t xml:space="preserve"> </w:t>
      </w:r>
      <w:proofErr w:type="spellStart"/>
      <w:r w:rsidRPr="00547468">
        <w:t>leur</w:t>
      </w:r>
      <w:proofErr w:type="spellEnd"/>
      <w:r w:rsidRPr="00547468">
        <w:t xml:space="preserve"> </w:t>
      </w:r>
      <w:proofErr w:type="spellStart"/>
      <w:r w:rsidRPr="00547468">
        <w:t>bas</w:t>
      </w:r>
      <w:proofErr w:type="spellEnd"/>
      <w:r w:rsidRPr="00547468">
        <w:noBreakHyphen/>
        <w:t xml:space="preserve">ventre, </w:t>
      </w:r>
      <w:proofErr w:type="spellStart"/>
      <w:r w:rsidRPr="00547468">
        <w:t>celles</w:t>
      </w:r>
      <w:proofErr w:type="spellEnd"/>
      <w:r w:rsidRPr="00547468">
        <w:t xml:space="preserve"> des </w:t>
      </w:r>
      <w:proofErr w:type="spellStart"/>
      <w:r w:rsidRPr="00547468">
        <w:t>hommes</w:t>
      </w:r>
      <w:proofErr w:type="spellEnd"/>
      <w:r w:rsidRPr="00547468">
        <w:t xml:space="preserve"> </w:t>
      </w:r>
      <w:proofErr w:type="spellStart"/>
      <w:r w:rsidRPr="00547468">
        <w:t>sont</w:t>
      </w:r>
      <w:proofErr w:type="spellEnd"/>
      <w:r w:rsidRPr="00547468">
        <w:t xml:space="preserve"> </w:t>
      </w:r>
      <w:proofErr w:type="spellStart"/>
      <w:r w:rsidRPr="00547468">
        <w:t>situées</w:t>
      </w:r>
      <w:proofErr w:type="spellEnd"/>
      <w:r w:rsidRPr="00547468">
        <w:t xml:space="preserve"> </w:t>
      </w:r>
      <w:proofErr w:type="spellStart"/>
      <w:r w:rsidRPr="00547468">
        <w:t>dans</w:t>
      </w:r>
      <w:proofErr w:type="spellEnd"/>
      <w:r w:rsidRPr="00547468">
        <w:t xml:space="preserve"> </w:t>
      </w:r>
      <w:proofErr w:type="spellStart"/>
      <w:r w:rsidRPr="00547468">
        <w:t>le</w:t>
      </w:r>
      <w:proofErr w:type="spellEnd"/>
      <w:r w:rsidRPr="00547468">
        <w:t xml:space="preserve"> </w:t>
      </w:r>
      <w:proofErr w:type="spellStart"/>
      <w:r w:rsidRPr="00547468">
        <w:t>haut</w:t>
      </w:r>
      <w:proofErr w:type="spellEnd"/>
      <w:r w:rsidRPr="00547468">
        <w:noBreakHyphen/>
        <w:t xml:space="preserve">ventre </w:t>
      </w:r>
      <w:proofErr w:type="spellStart"/>
      <w:r w:rsidRPr="00547468">
        <w:t>où</w:t>
      </w:r>
      <w:proofErr w:type="spellEnd"/>
      <w:r w:rsidRPr="00547468">
        <w:t xml:space="preserve"> se </w:t>
      </w:r>
      <w:proofErr w:type="spellStart"/>
      <w:r w:rsidRPr="00547468">
        <w:t>fabriquent</w:t>
      </w:r>
      <w:proofErr w:type="spellEnd"/>
      <w:r w:rsidRPr="00547468">
        <w:t xml:space="preserve"> </w:t>
      </w:r>
      <w:proofErr w:type="spellStart"/>
      <w:r w:rsidRPr="00547468">
        <w:t>leur</w:t>
      </w:r>
      <w:proofErr w:type="spellEnd"/>
      <w:r w:rsidRPr="00547468">
        <w:t xml:space="preserve"> </w:t>
      </w:r>
      <w:proofErr w:type="spellStart"/>
      <w:r w:rsidRPr="00547468">
        <w:t>semence</w:t>
      </w:r>
      <w:proofErr w:type="spellEnd"/>
      <w:r w:rsidRPr="00547468">
        <w:t xml:space="preserve"> et </w:t>
      </w:r>
      <w:proofErr w:type="spellStart"/>
      <w:r w:rsidRPr="00547468">
        <w:t>leur</w:t>
      </w:r>
      <w:proofErr w:type="spellEnd"/>
      <w:r w:rsidRPr="00547468">
        <w:t xml:space="preserve"> </w:t>
      </w:r>
      <w:proofErr w:type="spellStart"/>
      <w:r w:rsidRPr="00547468">
        <w:t>chant</w:t>
      </w:r>
      <w:proofErr w:type="spellEnd"/>
      <w:r w:rsidRPr="00547468">
        <w:t xml:space="preserve">. </w:t>
      </w:r>
      <w:proofErr w:type="spellStart"/>
      <w:r w:rsidRPr="00547468">
        <w:t>Les</w:t>
      </w:r>
      <w:proofErr w:type="spellEnd"/>
      <w:r w:rsidRPr="00547468">
        <w:t xml:space="preserve"> </w:t>
      </w:r>
      <w:proofErr w:type="spellStart"/>
      <w:r w:rsidRPr="00547468">
        <w:t>Gitans</w:t>
      </w:r>
      <w:proofErr w:type="spellEnd"/>
      <w:r w:rsidRPr="00547468">
        <w:t xml:space="preserve"> </w:t>
      </w:r>
      <w:proofErr w:type="spellStart"/>
      <w:r w:rsidRPr="00547468">
        <w:t>attribuent</w:t>
      </w:r>
      <w:proofErr w:type="spellEnd"/>
      <w:r w:rsidRPr="00547468">
        <w:t xml:space="preserve"> des </w:t>
      </w:r>
      <w:proofErr w:type="spellStart"/>
      <w:r w:rsidRPr="00547468">
        <w:t>vertus</w:t>
      </w:r>
      <w:proofErr w:type="spellEnd"/>
      <w:r w:rsidRPr="00547468">
        <w:t xml:space="preserve"> </w:t>
      </w:r>
      <w:proofErr w:type="spellStart"/>
      <w:r w:rsidRPr="00547468">
        <w:t>fécondantes</w:t>
      </w:r>
      <w:proofErr w:type="spellEnd"/>
      <w:r w:rsidRPr="00547468">
        <w:t xml:space="preserve"> </w:t>
      </w:r>
      <w:proofErr w:type="spellStart"/>
      <w:r w:rsidRPr="00547468">
        <w:t>au</w:t>
      </w:r>
      <w:proofErr w:type="spellEnd"/>
      <w:r w:rsidRPr="00547468">
        <w:t xml:space="preserve"> </w:t>
      </w:r>
      <w:proofErr w:type="spellStart"/>
      <w:r w:rsidRPr="00547468">
        <w:t>chant</w:t>
      </w:r>
      <w:proofErr w:type="spellEnd"/>
      <w:r w:rsidRPr="00547468">
        <w:t xml:space="preserve">, passant </w:t>
      </w:r>
      <w:proofErr w:type="spellStart"/>
      <w:r w:rsidRPr="00547468">
        <w:t>ainsi</w:t>
      </w:r>
      <w:proofErr w:type="spellEnd"/>
      <w:r w:rsidRPr="00547468">
        <w:t xml:space="preserve"> d’</w:t>
      </w:r>
      <w:proofErr w:type="spellStart"/>
      <w:r w:rsidRPr="00547468">
        <w:t>un</w:t>
      </w:r>
      <w:proofErr w:type="spellEnd"/>
      <w:r w:rsidRPr="00547468">
        <w:t xml:space="preserve"> </w:t>
      </w:r>
      <w:proofErr w:type="spellStart"/>
      <w:r w:rsidRPr="00547468">
        <w:t>corps</w:t>
      </w:r>
      <w:proofErr w:type="spellEnd"/>
      <w:r w:rsidRPr="00547468">
        <w:t xml:space="preserve"> à </w:t>
      </w:r>
      <w:proofErr w:type="spellStart"/>
      <w:r w:rsidRPr="00547468">
        <w:t>l’autre</w:t>
      </w:r>
      <w:proofErr w:type="spellEnd"/>
      <w:r w:rsidRPr="00547468">
        <w:t xml:space="preserve">, </w:t>
      </w:r>
      <w:proofErr w:type="spellStart"/>
      <w:r w:rsidRPr="00547468">
        <w:t>porté</w:t>
      </w:r>
      <w:proofErr w:type="spellEnd"/>
      <w:r w:rsidRPr="00547468">
        <w:t xml:space="preserve"> par </w:t>
      </w:r>
      <w:proofErr w:type="spellStart"/>
      <w:r w:rsidRPr="00547468">
        <w:t>le</w:t>
      </w:r>
      <w:proofErr w:type="spellEnd"/>
      <w:r w:rsidRPr="00547468">
        <w:t xml:space="preserve"> </w:t>
      </w:r>
      <w:proofErr w:type="spellStart"/>
      <w:r w:rsidRPr="00547468">
        <w:t>souffle</w:t>
      </w:r>
      <w:proofErr w:type="spellEnd"/>
      <w:r w:rsidRPr="00547468">
        <w:t xml:space="preserve">. </w:t>
      </w:r>
      <w:proofErr w:type="spellStart"/>
      <w:r w:rsidRPr="00547468">
        <w:t>Les</w:t>
      </w:r>
      <w:proofErr w:type="spellEnd"/>
      <w:r w:rsidRPr="00547468">
        <w:t xml:space="preserve"> paroles des </w:t>
      </w:r>
      <w:proofErr w:type="spellStart"/>
      <w:r w:rsidRPr="00547468">
        <w:t>chants</w:t>
      </w:r>
      <w:proofErr w:type="spellEnd"/>
      <w:r w:rsidRPr="00547468">
        <w:t xml:space="preserve"> </w:t>
      </w:r>
      <w:proofErr w:type="spellStart"/>
      <w:r w:rsidRPr="00547468">
        <w:t>font</w:t>
      </w:r>
      <w:proofErr w:type="spellEnd"/>
      <w:r w:rsidRPr="00547468">
        <w:t xml:space="preserve"> </w:t>
      </w:r>
      <w:proofErr w:type="spellStart"/>
      <w:r w:rsidRPr="00547468">
        <w:t>allusion</w:t>
      </w:r>
      <w:proofErr w:type="spellEnd"/>
      <w:r w:rsidRPr="00547468">
        <w:t xml:space="preserve"> à </w:t>
      </w:r>
      <w:proofErr w:type="spellStart"/>
      <w:r w:rsidRPr="00547468">
        <w:t>ces</w:t>
      </w:r>
      <w:proofErr w:type="spellEnd"/>
      <w:r w:rsidRPr="00547468">
        <w:t xml:space="preserve"> </w:t>
      </w:r>
      <w:proofErr w:type="spellStart"/>
      <w:r w:rsidRPr="00547468">
        <w:t>femmes</w:t>
      </w:r>
      <w:proofErr w:type="spellEnd"/>
      <w:r w:rsidRPr="00547468">
        <w:t xml:space="preserve"> </w:t>
      </w:r>
      <w:proofErr w:type="spellStart"/>
      <w:r w:rsidRPr="00547468">
        <w:t>enceintes</w:t>
      </w:r>
      <w:proofErr w:type="spellEnd"/>
      <w:r w:rsidRPr="00547468">
        <w:t xml:space="preserve"> </w:t>
      </w:r>
      <w:proofErr w:type="spellStart"/>
      <w:r w:rsidRPr="00547468">
        <w:t>décrites</w:t>
      </w:r>
      <w:proofErr w:type="spellEnd"/>
      <w:r w:rsidRPr="00547468">
        <w:t xml:space="preserve"> </w:t>
      </w:r>
      <w:proofErr w:type="spellStart"/>
      <w:r w:rsidRPr="00547468">
        <w:t>comme</w:t>
      </w:r>
      <w:proofErr w:type="spellEnd"/>
      <w:r w:rsidRPr="00547468">
        <w:t xml:space="preserve"> « </w:t>
      </w:r>
      <w:proofErr w:type="spellStart"/>
      <w:r w:rsidRPr="00547468">
        <w:t>remplies</w:t>
      </w:r>
      <w:proofErr w:type="spellEnd"/>
      <w:r w:rsidRPr="00547468">
        <w:t xml:space="preserve"> de </w:t>
      </w:r>
      <w:proofErr w:type="spellStart"/>
      <w:r w:rsidRPr="00547468">
        <w:t>vent</w:t>
      </w:r>
      <w:proofErr w:type="spellEnd"/>
      <w:r w:rsidRPr="00547468">
        <w:rPr>
          <w:snapToGrid w:val="0"/>
        </w:rPr>
        <w:t> » (</w:t>
      </w:r>
      <w:r w:rsidR="00702AF0" w:rsidRPr="00547468">
        <w:rPr>
          <w:snapToGrid w:val="0"/>
        </w:rPr>
        <w:t>PASQUALINO</w:t>
      </w:r>
      <w:r w:rsidRPr="00547468">
        <w:rPr>
          <w:snapToGrid w:val="0"/>
        </w:rPr>
        <w:t xml:space="preserve">, 1998, p. 219). </w:t>
      </w:r>
      <w:proofErr w:type="spellStart"/>
      <w:r w:rsidRPr="00547468">
        <w:rPr>
          <w:snapToGrid w:val="0"/>
        </w:rPr>
        <w:t>Lorsqu’un</w:t>
      </w:r>
      <w:proofErr w:type="spellEnd"/>
      <w:r w:rsidRPr="00547468">
        <w:rPr>
          <w:snapToGrid w:val="0"/>
        </w:rPr>
        <w:t xml:space="preserve"> </w:t>
      </w:r>
      <w:proofErr w:type="spellStart"/>
      <w:r w:rsidRPr="00547468">
        <w:rPr>
          <w:i/>
          <w:snapToGrid w:val="0"/>
        </w:rPr>
        <w:t>payo</w:t>
      </w:r>
      <w:proofErr w:type="spellEnd"/>
      <w:r w:rsidRPr="00547468">
        <w:rPr>
          <w:snapToGrid w:val="0"/>
        </w:rPr>
        <w:t xml:space="preserve"> </w:t>
      </w:r>
      <w:proofErr w:type="spellStart"/>
      <w:r w:rsidRPr="00547468">
        <w:rPr>
          <w:snapToGrid w:val="0"/>
        </w:rPr>
        <w:t>modifie</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w:t>
      </w:r>
      <w:proofErr w:type="spellStart"/>
      <w:r w:rsidRPr="00547468">
        <w:rPr>
          <w:snapToGrid w:val="0"/>
        </w:rPr>
        <w:t>chant</w:t>
      </w:r>
      <w:proofErr w:type="spellEnd"/>
      <w:r w:rsidRPr="00547468">
        <w:rPr>
          <w:snapToGrid w:val="0"/>
        </w:rPr>
        <w:t xml:space="preserve"> </w:t>
      </w:r>
      <w:proofErr w:type="spellStart"/>
      <w:r w:rsidRPr="00547468">
        <w:rPr>
          <w:snapToGrid w:val="0"/>
        </w:rPr>
        <w:t>en</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appauvrissant</w:t>
      </w:r>
      <w:proofErr w:type="spellEnd"/>
      <w:r w:rsidRPr="00547468">
        <w:rPr>
          <w:snapToGrid w:val="0"/>
        </w:rPr>
        <w:t xml:space="preserve">, </w:t>
      </w:r>
      <w:proofErr w:type="spellStart"/>
      <w:r w:rsidRPr="00547468">
        <w:rPr>
          <w:snapToGrid w:val="0"/>
        </w:rPr>
        <w:t>on</w:t>
      </w:r>
      <w:proofErr w:type="spellEnd"/>
      <w:r w:rsidRPr="00547468">
        <w:rPr>
          <w:snapToGrid w:val="0"/>
        </w:rPr>
        <w:t xml:space="preserve"> </w:t>
      </w:r>
      <w:proofErr w:type="spellStart"/>
      <w:r w:rsidRPr="00547468">
        <w:rPr>
          <w:snapToGrid w:val="0"/>
        </w:rPr>
        <w:t>dit</w:t>
      </w:r>
      <w:proofErr w:type="spellEnd"/>
      <w:r w:rsidRPr="00547468">
        <w:rPr>
          <w:snapToGrid w:val="0"/>
        </w:rPr>
        <w:t xml:space="preserve"> </w:t>
      </w:r>
      <w:proofErr w:type="spellStart"/>
      <w:r w:rsidRPr="00547468">
        <w:rPr>
          <w:snapToGrid w:val="0"/>
        </w:rPr>
        <w:t>qu'il</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a « </w:t>
      </w:r>
      <w:proofErr w:type="spellStart"/>
      <w:r w:rsidRPr="00547468">
        <w:rPr>
          <w:i/>
          <w:snapToGrid w:val="0"/>
        </w:rPr>
        <w:t>châtrés</w:t>
      </w:r>
      <w:proofErr w:type="spellEnd"/>
      <w:r w:rsidRPr="00547468">
        <w:rPr>
          <w:snapToGrid w:val="0"/>
        </w:rPr>
        <w:t xml:space="preserve"> ». Une </w:t>
      </w:r>
      <w:proofErr w:type="spellStart"/>
      <w:r w:rsidRPr="00547468">
        <w:rPr>
          <w:snapToGrid w:val="0"/>
        </w:rPr>
        <w:t>certaine</w:t>
      </w:r>
      <w:proofErr w:type="spellEnd"/>
      <w:r w:rsidRPr="00547468">
        <w:rPr>
          <w:snapToGrid w:val="0"/>
        </w:rPr>
        <w:t xml:space="preserve"> Maria </w:t>
      </w:r>
      <w:proofErr w:type="spellStart"/>
      <w:r w:rsidRPr="00547468">
        <w:rPr>
          <w:snapToGrid w:val="0"/>
        </w:rPr>
        <w:t>raconte</w:t>
      </w:r>
      <w:proofErr w:type="spellEnd"/>
      <w:r w:rsidRPr="00547468">
        <w:rPr>
          <w:snapToGrid w:val="0"/>
        </w:rPr>
        <w:t xml:space="preserve"> que </w:t>
      </w:r>
      <w:proofErr w:type="spellStart"/>
      <w:r w:rsidRPr="00547468">
        <w:rPr>
          <w:snapToGrid w:val="0"/>
        </w:rPr>
        <w:t>c'était</w:t>
      </w:r>
      <w:proofErr w:type="spellEnd"/>
      <w:r w:rsidRPr="00547468">
        <w:rPr>
          <w:snapToGrid w:val="0"/>
        </w:rPr>
        <w:t xml:space="preserve"> à cause d'une </w:t>
      </w:r>
      <w:proofErr w:type="spellStart"/>
      <w:r w:rsidRPr="00547468">
        <w:rPr>
          <w:i/>
          <w:snapToGrid w:val="0"/>
        </w:rPr>
        <w:t>siguiriya</w:t>
      </w:r>
      <w:proofErr w:type="spellEnd"/>
      <w:r w:rsidRPr="00547468">
        <w:rPr>
          <w:snapToGrid w:val="0"/>
        </w:rPr>
        <w:t xml:space="preserve"> que </w:t>
      </w:r>
      <w:proofErr w:type="spellStart"/>
      <w:r w:rsidRPr="00547468">
        <w:rPr>
          <w:snapToGrid w:val="0"/>
        </w:rPr>
        <w:t>son</w:t>
      </w:r>
      <w:proofErr w:type="spellEnd"/>
      <w:r w:rsidRPr="00547468">
        <w:rPr>
          <w:snapToGrid w:val="0"/>
        </w:rPr>
        <w:t xml:space="preserve"> </w:t>
      </w:r>
      <w:proofErr w:type="spellStart"/>
      <w:r w:rsidRPr="00547468">
        <w:rPr>
          <w:snapToGrid w:val="0"/>
        </w:rPr>
        <w:t>mari</w:t>
      </w:r>
      <w:proofErr w:type="spellEnd"/>
      <w:r w:rsidRPr="00547468">
        <w:rPr>
          <w:snapToGrid w:val="0"/>
        </w:rPr>
        <w:t xml:space="preserve"> </w:t>
      </w:r>
      <w:proofErr w:type="spellStart"/>
      <w:r w:rsidRPr="00547468">
        <w:rPr>
          <w:snapToGrid w:val="0"/>
        </w:rPr>
        <w:t>lui</w:t>
      </w:r>
      <w:proofErr w:type="spellEnd"/>
      <w:r w:rsidRPr="00547468">
        <w:rPr>
          <w:snapToGrid w:val="0"/>
        </w:rPr>
        <w:t xml:space="preserve"> </w:t>
      </w:r>
      <w:proofErr w:type="spellStart"/>
      <w:r w:rsidRPr="00547468">
        <w:rPr>
          <w:snapToGrid w:val="0"/>
        </w:rPr>
        <w:t>avait</w:t>
      </w:r>
      <w:proofErr w:type="spellEnd"/>
      <w:r w:rsidRPr="00547468">
        <w:rPr>
          <w:snapToGrid w:val="0"/>
        </w:rPr>
        <w:t xml:space="preserve"> </w:t>
      </w:r>
      <w:proofErr w:type="spellStart"/>
      <w:r w:rsidRPr="00547468">
        <w:rPr>
          <w:snapToGrid w:val="0"/>
        </w:rPr>
        <w:t>chantée</w:t>
      </w:r>
      <w:proofErr w:type="spellEnd"/>
      <w:r w:rsidRPr="00547468">
        <w:rPr>
          <w:snapToGrid w:val="0"/>
        </w:rPr>
        <w:t xml:space="preserve">, </w:t>
      </w:r>
      <w:proofErr w:type="spellStart"/>
      <w:r w:rsidRPr="00547468">
        <w:rPr>
          <w:snapToGrid w:val="0"/>
        </w:rPr>
        <w:t>qu'elle</w:t>
      </w:r>
      <w:proofErr w:type="spellEnd"/>
      <w:r w:rsidRPr="00547468">
        <w:rPr>
          <w:snapToGrid w:val="0"/>
        </w:rPr>
        <w:t xml:space="preserve"> </w:t>
      </w:r>
      <w:proofErr w:type="spellStart"/>
      <w:r w:rsidRPr="00547468">
        <w:rPr>
          <w:snapToGrid w:val="0"/>
        </w:rPr>
        <w:t>était</w:t>
      </w:r>
      <w:proofErr w:type="spellEnd"/>
      <w:r w:rsidRPr="00547468">
        <w:rPr>
          <w:snapToGrid w:val="0"/>
        </w:rPr>
        <w:t xml:space="preserve"> </w:t>
      </w:r>
      <w:proofErr w:type="spellStart"/>
      <w:r w:rsidRPr="00547468">
        <w:rPr>
          <w:snapToGrid w:val="0"/>
        </w:rPr>
        <w:t>tombée</w:t>
      </w:r>
      <w:proofErr w:type="spellEnd"/>
      <w:r w:rsidRPr="00547468">
        <w:rPr>
          <w:snapToGrid w:val="0"/>
        </w:rPr>
        <w:t xml:space="preserve"> </w:t>
      </w:r>
      <w:proofErr w:type="spellStart"/>
      <w:r w:rsidRPr="00547468">
        <w:rPr>
          <w:snapToGrid w:val="0"/>
        </w:rPr>
        <w:t>enceinte</w:t>
      </w:r>
      <w:proofErr w:type="spellEnd"/>
      <w:r w:rsidRPr="00547468">
        <w:rPr>
          <w:snapToGrid w:val="0"/>
        </w:rPr>
        <w:t xml:space="preserve"> de </w:t>
      </w:r>
      <w:proofErr w:type="spellStart"/>
      <w:r w:rsidRPr="00547468">
        <w:rPr>
          <w:snapToGrid w:val="0"/>
        </w:rPr>
        <w:t>son</w:t>
      </w:r>
      <w:proofErr w:type="spellEnd"/>
      <w:r w:rsidRPr="00547468">
        <w:rPr>
          <w:snapToGrid w:val="0"/>
        </w:rPr>
        <w:t xml:space="preserve"> </w:t>
      </w:r>
      <w:proofErr w:type="spellStart"/>
      <w:r w:rsidRPr="00547468">
        <w:rPr>
          <w:snapToGrid w:val="0"/>
        </w:rPr>
        <w:t>fils</w:t>
      </w:r>
      <w:proofErr w:type="spellEnd"/>
      <w:r w:rsidRPr="00547468">
        <w:rPr>
          <w:snapToGrid w:val="0"/>
        </w:rPr>
        <w:t xml:space="preserve"> </w:t>
      </w:r>
      <w:proofErr w:type="spellStart"/>
      <w:r w:rsidRPr="00547468">
        <w:rPr>
          <w:snapToGrid w:val="0"/>
        </w:rPr>
        <w:t>Luis</w:t>
      </w:r>
      <w:proofErr w:type="spellEnd"/>
      <w:r w:rsidRPr="00547468">
        <w:rPr>
          <w:snapToGrid w:val="0"/>
        </w:rPr>
        <w:t>.</w:t>
      </w:r>
    </w:p>
    <w:p w14:paraId="5E0F1744" w14:textId="605C818B" w:rsidR="00732ED7" w:rsidRPr="00547468" w:rsidRDefault="00732ED7" w:rsidP="00732ED7">
      <w:pPr>
        <w:rPr>
          <w:snapToGrid w:val="0"/>
        </w:rPr>
      </w:pPr>
      <w:r w:rsidRPr="00547468">
        <w:rPr>
          <w:snapToGrid w:val="0"/>
        </w:rPr>
        <w:t xml:space="preserve">Pour </w:t>
      </w:r>
      <w:proofErr w:type="spellStart"/>
      <w:r w:rsidRPr="00547468">
        <w:rPr>
          <w:snapToGrid w:val="0"/>
        </w:rPr>
        <w:t>qu’il</w:t>
      </w:r>
      <w:proofErr w:type="spellEnd"/>
      <w:r w:rsidRPr="00547468">
        <w:rPr>
          <w:snapToGrid w:val="0"/>
        </w:rPr>
        <w:t xml:space="preserve"> y </w:t>
      </w:r>
      <w:proofErr w:type="spellStart"/>
      <w:r w:rsidRPr="00547468">
        <w:rPr>
          <w:snapToGrid w:val="0"/>
        </w:rPr>
        <w:t>ait</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w:t>
      </w:r>
      <w:proofErr w:type="spellStart"/>
      <w:r w:rsidRPr="00547468">
        <w:rPr>
          <w:snapToGrid w:val="0"/>
        </w:rPr>
        <w:t>il</w:t>
      </w:r>
      <w:proofErr w:type="spellEnd"/>
      <w:r w:rsidRPr="00547468">
        <w:rPr>
          <w:snapToGrid w:val="0"/>
        </w:rPr>
        <w:t xml:space="preserve"> </w:t>
      </w:r>
      <w:proofErr w:type="spellStart"/>
      <w:r w:rsidRPr="00547468">
        <w:rPr>
          <w:snapToGrid w:val="0"/>
        </w:rPr>
        <w:t>faut</w:t>
      </w:r>
      <w:proofErr w:type="spellEnd"/>
      <w:r w:rsidRPr="00547468">
        <w:rPr>
          <w:snapToGrid w:val="0"/>
        </w:rPr>
        <w:t xml:space="preserve"> </w:t>
      </w:r>
      <w:proofErr w:type="spellStart"/>
      <w:r w:rsidRPr="00547468">
        <w:rPr>
          <w:snapToGrid w:val="0"/>
        </w:rPr>
        <w:t>qu’il</w:t>
      </w:r>
      <w:proofErr w:type="spellEnd"/>
      <w:r w:rsidRPr="00547468">
        <w:rPr>
          <w:snapToGrid w:val="0"/>
        </w:rPr>
        <w:t xml:space="preserve"> y </w:t>
      </w:r>
      <w:proofErr w:type="spellStart"/>
      <w:r w:rsidRPr="00547468">
        <w:rPr>
          <w:snapToGrid w:val="0"/>
        </w:rPr>
        <w:t>ait</w:t>
      </w:r>
      <w:proofErr w:type="spellEnd"/>
      <w:r w:rsidRPr="00547468">
        <w:rPr>
          <w:snapToGrid w:val="0"/>
        </w:rPr>
        <w:t xml:space="preserve"> </w:t>
      </w:r>
      <w:proofErr w:type="spellStart"/>
      <w:r w:rsidRPr="00547468">
        <w:rPr>
          <w:snapToGrid w:val="0"/>
        </w:rPr>
        <w:t>souffle</w:t>
      </w:r>
      <w:proofErr w:type="spellEnd"/>
      <w:r w:rsidRPr="00547468">
        <w:rPr>
          <w:snapToGrid w:val="0"/>
        </w:rPr>
        <w:t xml:space="preserve">, et </w:t>
      </w:r>
      <w:proofErr w:type="spellStart"/>
      <w:r w:rsidRPr="00547468">
        <w:rPr>
          <w:snapToGrid w:val="0"/>
        </w:rPr>
        <w:t>ce</w:t>
      </w:r>
      <w:proofErr w:type="spellEnd"/>
      <w:r w:rsidRPr="00547468">
        <w:rPr>
          <w:snapToGrid w:val="0"/>
        </w:rPr>
        <w:t xml:space="preserve"> </w:t>
      </w:r>
      <w:proofErr w:type="spellStart"/>
      <w:r w:rsidRPr="00547468">
        <w:rPr>
          <w:snapToGrid w:val="0"/>
        </w:rPr>
        <w:t>dernier</w:t>
      </w:r>
      <w:proofErr w:type="spellEnd"/>
      <w:r w:rsidRPr="00547468">
        <w:rPr>
          <w:snapToGrid w:val="0"/>
        </w:rPr>
        <w:t xml:space="preserve"> </w:t>
      </w:r>
      <w:proofErr w:type="spellStart"/>
      <w:r w:rsidRPr="00547468">
        <w:rPr>
          <w:snapToGrid w:val="0"/>
        </w:rPr>
        <w:t>aussi</w:t>
      </w:r>
      <w:proofErr w:type="spellEnd"/>
      <w:r w:rsidRPr="00547468">
        <w:rPr>
          <w:snapToGrid w:val="0"/>
        </w:rPr>
        <w:t xml:space="preserve"> porte </w:t>
      </w:r>
      <w:proofErr w:type="spellStart"/>
      <w:r w:rsidRPr="00547468">
        <w:rPr>
          <w:snapToGrid w:val="0"/>
        </w:rPr>
        <w:t>les</w:t>
      </w:r>
      <w:proofErr w:type="spellEnd"/>
      <w:r w:rsidRPr="00547468">
        <w:rPr>
          <w:snapToGrid w:val="0"/>
        </w:rPr>
        <w:t xml:space="preserve"> traces que </w:t>
      </w:r>
      <w:proofErr w:type="spellStart"/>
      <w:r w:rsidRPr="00547468">
        <w:rPr>
          <w:snapToGrid w:val="0"/>
        </w:rPr>
        <w:t>les</w:t>
      </w:r>
      <w:proofErr w:type="spellEnd"/>
      <w:r w:rsidRPr="00547468">
        <w:rPr>
          <w:snapToGrid w:val="0"/>
        </w:rPr>
        <w:t xml:space="preserve"> </w:t>
      </w:r>
      <w:proofErr w:type="spellStart"/>
      <w:r w:rsidRPr="00547468">
        <w:rPr>
          <w:snapToGrid w:val="0"/>
        </w:rPr>
        <w:t>croyances</w:t>
      </w:r>
      <w:proofErr w:type="spellEnd"/>
      <w:r w:rsidRPr="00547468">
        <w:rPr>
          <w:snapToGrid w:val="0"/>
        </w:rPr>
        <w:t xml:space="preserve"> </w:t>
      </w:r>
      <w:proofErr w:type="spellStart"/>
      <w:r w:rsidRPr="00547468">
        <w:rPr>
          <w:snapToGrid w:val="0"/>
        </w:rPr>
        <w:t>ancestrales</w:t>
      </w:r>
      <w:proofErr w:type="spellEnd"/>
      <w:r w:rsidRPr="00547468">
        <w:rPr>
          <w:snapToGrid w:val="0"/>
        </w:rPr>
        <w:t xml:space="preserve"> </w:t>
      </w:r>
      <w:proofErr w:type="spellStart"/>
      <w:r w:rsidRPr="00547468">
        <w:rPr>
          <w:snapToGrid w:val="0"/>
        </w:rPr>
        <w:t>confèrent</w:t>
      </w:r>
      <w:proofErr w:type="spellEnd"/>
      <w:r w:rsidRPr="00547468">
        <w:rPr>
          <w:snapToGrid w:val="0"/>
        </w:rPr>
        <w:t xml:space="preserve"> à </w:t>
      </w:r>
      <w:proofErr w:type="spellStart"/>
      <w:r w:rsidRPr="00547468">
        <w:rPr>
          <w:snapToGrid w:val="0"/>
        </w:rPr>
        <w:t>sa</w:t>
      </w:r>
      <w:proofErr w:type="spellEnd"/>
      <w:r w:rsidRPr="00547468">
        <w:rPr>
          <w:snapToGrid w:val="0"/>
        </w:rPr>
        <w:t xml:space="preserve"> </w:t>
      </w:r>
      <w:proofErr w:type="spellStart"/>
      <w:r w:rsidRPr="00547468">
        <w:rPr>
          <w:snapToGrid w:val="0"/>
        </w:rPr>
        <w:t>présence</w:t>
      </w:r>
      <w:proofErr w:type="spellEnd"/>
      <w:r w:rsidRPr="00547468">
        <w:rPr>
          <w:snapToGrid w:val="0"/>
        </w:rPr>
        <w:t xml:space="preserve"> </w:t>
      </w:r>
      <w:proofErr w:type="spellStart"/>
      <w:r w:rsidRPr="00547468">
        <w:rPr>
          <w:snapToGrid w:val="0"/>
        </w:rPr>
        <w:t>dans</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w:t>
      </w:r>
      <w:proofErr w:type="spellStart"/>
      <w:r w:rsidRPr="00547468">
        <w:rPr>
          <w:snapToGrid w:val="0"/>
        </w:rPr>
        <w:t>comme</w:t>
      </w:r>
      <w:proofErr w:type="spellEnd"/>
      <w:r w:rsidRPr="00547468">
        <w:rPr>
          <w:snapToGrid w:val="0"/>
        </w:rPr>
        <w:t xml:space="preserve"> </w:t>
      </w:r>
      <w:proofErr w:type="spellStart"/>
      <w:r w:rsidRPr="00547468">
        <w:rPr>
          <w:snapToGrid w:val="0"/>
        </w:rPr>
        <w:t>témoignage</w:t>
      </w:r>
      <w:proofErr w:type="spellEnd"/>
      <w:r w:rsidRPr="00547468">
        <w:rPr>
          <w:snapToGrid w:val="0"/>
        </w:rPr>
        <w:t xml:space="preserve"> de </w:t>
      </w:r>
      <w:proofErr w:type="spellStart"/>
      <w:r w:rsidRPr="00547468">
        <w:rPr>
          <w:snapToGrid w:val="0"/>
        </w:rPr>
        <w:t>la</w:t>
      </w:r>
      <w:proofErr w:type="spellEnd"/>
      <w:r w:rsidRPr="00547468">
        <w:rPr>
          <w:snapToGrid w:val="0"/>
        </w:rPr>
        <w:t xml:space="preserve"> </w:t>
      </w:r>
      <w:proofErr w:type="spellStart"/>
      <w:r w:rsidRPr="00547468">
        <w:rPr>
          <w:snapToGrid w:val="0"/>
        </w:rPr>
        <w:t>présence</w:t>
      </w:r>
      <w:proofErr w:type="spellEnd"/>
      <w:r w:rsidRPr="00547468">
        <w:rPr>
          <w:snapToGrid w:val="0"/>
        </w:rPr>
        <w:t xml:space="preserve"> de </w:t>
      </w:r>
      <w:proofErr w:type="spellStart"/>
      <w:r w:rsidRPr="00547468">
        <w:rPr>
          <w:snapToGrid w:val="0"/>
        </w:rPr>
        <w:t>l’esprit</w:t>
      </w:r>
      <w:proofErr w:type="spellEnd"/>
      <w:r w:rsidRPr="00547468">
        <w:rPr>
          <w:snapToGrid w:val="0"/>
        </w:rPr>
        <w:t xml:space="preserve"> </w:t>
      </w:r>
      <w:proofErr w:type="spellStart"/>
      <w:r w:rsidRPr="00547468">
        <w:rPr>
          <w:snapToGrid w:val="0"/>
        </w:rPr>
        <w:t>divin</w:t>
      </w:r>
      <w:proofErr w:type="spellEnd"/>
      <w:r w:rsidRPr="00547468">
        <w:rPr>
          <w:snapToGrid w:val="0"/>
        </w:rPr>
        <w:t xml:space="preserve">. « Paul </w:t>
      </w:r>
      <w:proofErr w:type="spellStart"/>
      <w:r w:rsidRPr="00547468">
        <w:rPr>
          <w:snapToGrid w:val="0"/>
        </w:rPr>
        <w:t>Rozenberg</w:t>
      </w:r>
      <w:proofErr w:type="spellEnd"/>
      <w:r w:rsidRPr="00547468">
        <w:rPr>
          <w:snapToGrid w:val="0"/>
        </w:rPr>
        <w:t xml:space="preserve"> </w:t>
      </w:r>
      <w:proofErr w:type="spellStart"/>
      <w:r w:rsidRPr="00547468">
        <w:rPr>
          <w:snapToGrid w:val="0"/>
        </w:rPr>
        <w:t>affirme</w:t>
      </w:r>
      <w:proofErr w:type="spellEnd"/>
      <w:r w:rsidRPr="00547468">
        <w:rPr>
          <w:snapToGrid w:val="0"/>
        </w:rPr>
        <w:t xml:space="preserve"> que, pendant des </w:t>
      </w:r>
      <w:proofErr w:type="spellStart"/>
      <w:r w:rsidRPr="00547468">
        <w:rPr>
          <w:snapToGrid w:val="0"/>
        </w:rPr>
        <w:t>siècles</w:t>
      </w:r>
      <w:proofErr w:type="spellEnd"/>
      <w:r w:rsidRPr="00547468">
        <w:rPr>
          <w:snapToGrid w:val="0"/>
        </w:rPr>
        <w:t>, ‘</w:t>
      </w:r>
      <w:proofErr w:type="spellStart"/>
      <w:r w:rsidRPr="00547468">
        <w:rPr>
          <w:snapToGrid w:val="0"/>
        </w:rPr>
        <w:t>l'esprit</w:t>
      </w:r>
      <w:proofErr w:type="spellEnd"/>
      <w:r w:rsidRPr="00547468">
        <w:rPr>
          <w:snapToGrid w:val="0"/>
        </w:rPr>
        <w:t xml:space="preserve"> ou </w:t>
      </w:r>
      <w:proofErr w:type="spellStart"/>
      <w:r w:rsidRPr="00547468">
        <w:rPr>
          <w:snapToGrid w:val="0"/>
        </w:rPr>
        <w:t>le</w:t>
      </w:r>
      <w:proofErr w:type="spellEnd"/>
      <w:r w:rsidRPr="00547468">
        <w:rPr>
          <w:snapToGrid w:val="0"/>
        </w:rPr>
        <w:t xml:space="preserve"> </w:t>
      </w:r>
      <w:proofErr w:type="spellStart"/>
      <w:r w:rsidRPr="00547468">
        <w:rPr>
          <w:snapToGrid w:val="0"/>
        </w:rPr>
        <w:t>souffle</w:t>
      </w:r>
      <w:proofErr w:type="spellEnd"/>
      <w:r w:rsidRPr="00547468">
        <w:rPr>
          <w:snapToGrid w:val="0"/>
        </w:rPr>
        <w:t xml:space="preserve"> </w:t>
      </w:r>
      <w:proofErr w:type="spellStart"/>
      <w:r w:rsidRPr="00547468">
        <w:rPr>
          <w:snapToGrid w:val="0"/>
        </w:rPr>
        <w:t>ont</w:t>
      </w:r>
      <w:proofErr w:type="spellEnd"/>
      <w:r w:rsidRPr="00547468">
        <w:rPr>
          <w:snapToGrid w:val="0"/>
        </w:rPr>
        <w:t xml:space="preserve"> </w:t>
      </w:r>
      <w:proofErr w:type="spellStart"/>
      <w:r w:rsidRPr="00547468">
        <w:rPr>
          <w:snapToGrid w:val="0"/>
        </w:rPr>
        <w:t>été</w:t>
      </w:r>
      <w:proofErr w:type="spellEnd"/>
      <w:r w:rsidRPr="00547468">
        <w:rPr>
          <w:snapToGrid w:val="0"/>
        </w:rPr>
        <w:t xml:space="preserve"> </w:t>
      </w:r>
      <w:proofErr w:type="spellStart"/>
      <w:r w:rsidRPr="00547468">
        <w:rPr>
          <w:snapToGrid w:val="0"/>
        </w:rPr>
        <w:t>conçus</w:t>
      </w:r>
      <w:proofErr w:type="spellEnd"/>
      <w:r w:rsidRPr="00547468">
        <w:rPr>
          <w:snapToGrid w:val="0"/>
        </w:rPr>
        <w:t xml:space="preserve"> </w:t>
      </w:r>
      <w:proofErr w:type="spellStart"/>
      <w:r w:rsidRPr="00547468">
        <w:rPr>
          <w:snapToGrid w:val="0"/>
        </w:rPr>
        <w:t>comme</w:t>
      </w:r>
      <w:proofErr w:type="spellEnd"/>
      <w:r w:rsidRPr="00547468">
        <w:rPr>
          <w:snapToGrid w:val="0"/>
        </w:rPr>
        <w:t xml:space="preserve"> </w:t>
      </w:r>
      <w:proofErr w:type="spellStart"/>
      <w:r w:rsidRPr="00547468">
        <w:rPr>
          <w:snapToGrid w:val="0"/>
        </w:rPr>
        <w:t>un</w:t>
      </w:r>
      <w:proofErr w:type="spellEnd"/>
      <w:r w:rsidRPr="00547468">
        <w:rPr>
          <w:snapToGrid w:val="0"/>
        </w:rPr>
        <w:t xml:space="preserve"> </w:t>
      </w:r>
      <w:proofErr w:type="spellStart"/>
      <w:r w:rsidRPr="00547468">
        <w:rPr>
          <w:i/>
          <w:snapToGrid w:val="0"/>
        </w:rPr>
        <w:t>sperme</w:t>
      </w:r>
      <w:proofErr w:type="spellEnd"/>
      <w:r w:rsidRPr="00547468">
        <w:rPr>
          <w:i/>
          <w:snapToGrid w:val="0"/>
        </w:rPr>
        <w:t xml:space="preserve"> </w:t>
      </w:r>
      <w:proofErr w:type="spellStart"/>
      <w:r w:rsidRPr="00547468">
        <w:rPr>
          <w:i/>
          <w:snapToGrid w:val="0"/>
        </w:rPr>
        <w:t>intemporel</w:t>
      </w:r>
      <w:proofErr w:type="spellEnd"/>
      <w:r w:rsidRPr="00547468">
        <w:rPr>
          <w:snapToGrid w:val="0"/>
        </w:rPr>
        <w:t xml:space="preserve">, </w:t>
      </w:r>
      <w:proofErr w:type="spellStart"/>
      <w:r w:rsidRPr="00547468">
        <w:rPr>
          <w:snapToGrid w:val="0"/>
        </w:rPr>
        <w:lastRenderedPageBreak/>
        <w:t>invisible</w:t>
      </w:r>
      <w:proofErr w:type="spellEnd"/>
      <w:r w:rsidRPr="00547468">
        <w:rPr>
          <w:snapToGrid w:val="0"/>
        </w:rPr>
        <w:t xml:space="preserve">. Françoise </w:t>
      </w:r>
      <w:proofErr w:type="spellStart"/>
      <w:r w:rsidRPr="00547468">
        <w:rPr>
          <w:snapToGrid w:val="0"/>
        </w:rPr>
        <w:t>Héritier</w:t>
      </w:r>
      <w:proofErr w:type="spellEnd"/>
      <w:r w:rsidRPr="00547468">
        <w:rPr>
          <w:snapToGrid w:val="0"/>
        </w:rPr>
        <w:t xml:space="preserve"> </w:t>
      </w:r>
      <w:proofErr w:type="spellStart"/>
      <w:r w:rsidRPr="00547468">
        <w:rPr>
          <w:snapToGrid w:val="0"/>
        </w:rPr>
        <w:t>rappelle</w:t>
      </w:r>
      <w:proofErr w:type="spellEnd"/>
      <w:r w:rsidRPr="00547468">
        <w:rPr>
          <w:snapToGrid w:val="0"/>
        </w:rPr>
        <w:t xml:space="preserve"> </w:t>
      </w:r>
      <w:proofErr w:type="spellStart"/>
      <w:r w:rsidRPr="00547468">
        <w:rPr>
          <w:snapToGrid w:val="0"/>
        </w:rPr>
        <w:t>qu'Aristote</w:t>
      </w:r>
      <w:proofErr w:type="spellEnd"/>
      <w:r w:rsidRPr="00547468">
        <w:rPr>
          <w:snapToGrid w:val="0"/>
        </w:rPr>
        <w:t xml:space="preserve"> parle </w:t>
      </w:r>
      <w:proofErr w:type="spellStart"/>
      <w:r w:rsidRPr="00547468">
        <w:rPr>
          <w:snapToGrid w:val="0"/>
        </w:rPr>
        <w:t>du</w:t>
      </w:r>
      <w:proofErr w:type="spellEnd"/>
      <w:r w:rsidRPr="00547468">
        <w:rPr>
          <w:snapToGrid w:val="0"/>
        </w:rPr>
        <w:t xml:space="preserve"> </w:t>
      </w:r>
      <w:proofErr w:type="spellStart"/>
      <w:r w:rsidRPr="00547468">
        <w:rPr>
          <w:snapToGrid w:val="0"/>
        </w:rPr>
        <w:t>sperme</w:t>
      </w:r>
      <w:proofErr w:type="spellEnd"/>
      <w:r w:rsidRPr="00547468">
        <w:rPr>
          <w:snapToGrid w:val="0"/>
        </w:rPr>
        <w:t xml:space="preserve"> non </w:t>
      </w:r>
      <w:proofErr w:type="spellStart"/>
      <w:r w:rsidRPr="00547468">
        <w:rPr>
          <w:snapToGrid w:val="0"/>
        </w:rPr>
        <w:t>comme</w:t>
      </w:r>
      <w:proofErr w:type="spellEnd"/>
      <w:r w:rsidRPr="00547468">
        <w:rPr>
          <w:snapToGrid w:val="0"/>
        </w:rPr>
        <w:t xml:space="preserve"> d'une </w:t>
      </w:r>
      <w:proofErr w:type="spellStart"/>
      <w:r w:rsidRPr="00547468">
        <w:rPr>
          <w:snapToGrid w:val="0"/>
        </w:rPr>
        <w:t>matière</w:t>
      </w:r>
      <w:proofErr w:type="spellEnd"/>
      <w:r w:rsidRPr="00547468">
        <w:rPr>
          <w:snapToGrid w:val="0"/>
        </w:rPr>
        <w:t xml:space="preserve">, mais </w:t>
      </w:r>
      <w:proofErr w:type="spellStart"/>
      <w:r w:rsidRPr="00547468">
        <w:rPr>
          <w:snapToGrid w:val="0"/>
        </w:rPr>
        <w:t>comme</w:t>
      </w:r>
      <w:proofErr w:type="spellEnd"/>
      <w:r w:rsidRPr="00547468">
        <w:rPr>
          <w:snapToGrid w:val="0"/>
        </w:rPr>
        <w:t xml:space="preserve"> d'</w:t>
      </w:r>
      <w:proofErr w:type="spellStart"/>
      <w:r w:rsidRPr="00547468">
        <w:rPr>
          <w:snapToGrid w:val="0"/>
        </w:rPr>
        <w:t>un</w:t>
      </w:r>
      <w:proofErr w:type="spellEnd"/>
      <w:r w:rsidRPr="00547468">
        <w:rPr>
          <w:snapToGrid w:val="0"/>
        </w:rPr>
        <w:t xml:space="preserve"> </w:t>
      </w:r>
      <w:proofErr w:type="spellStart"/>
      <w:r w:rsidRPr="00547468">
        <w:rPr>
          <w:snapToGrid w:val="0"/>
        </w:rPr>
        <w:t>éther</w:t>
      </w:r>
      <w:proofErr w:type="spellEnd"/>
      <w:r w:rsidRPr="00547468">
        <w:rPr>
          <w:snapToGrid w:val="0"/>
        </w:rPr>
        <w:t> » (</w:t>
      </w:r>
      <w:r w:rsidR="00702AF0" w:rsidRPr="00547468">
        <w:rPr>
          <w:snapToGrid w:val="0"/>
        </w:rPr>
        <w:t>PASQUALINO</w:t>
      </w:r>
      <w:r w:rsidRPr="00547468">
        <w:rPr>
          <w:snapToGrid w:val="0"/>
        </w:rPr>
        <w:t>, 1998, p. 257).</w:t>
      </w:r>
    </w:p>
    <w:p w14:paraId="03FC6ED6" w14:textId="683B73C8" w:rsidR="00732ED7" w:rsidRPr="00547468" w:rsidRDefault="00732ED7" w:rsidP="00732ED7">
      <w:r w:rsidRPr="00547468">
        <w:t>D’</w:t>
      </w:r>
      <w:proofErr w:type="spellStart"/>
      <w:r w:rsidRPr="00547468">
        <w:t>autres</w:t>
      </w:r>
      <w:proofErr w:type="spellEnd"/>
      <w:r w:rsidRPr="00547468">
        <w:t xml:space="preserve"> </w:t>
      </w:r>
      <w:proofErr w:type="spellStart"/>
      <w:r w:rsidRPr="00547468">
        <w:t>traditions</w:t>
      </w:r>
      <w:proofErr w:type="spellEnd"/>
      <w:r w:rsidRPr="00547468">
        <w:t xml:space="preserve"> </w:t>
      </w:r>
      <w:proofErr w:type="spellStart"/>
      <w:r w:rsidRPr="00547468">
        <w:t>font</w:t>
      </w:r>
      <w:proofErr w:type="spellEnd"/>
      <w:r w:rsidRPr="00547468">
        <w:t xml:space="preserve"> </w:t>
      </w:r>
      <w:proofErr w:type="spellStart"/>
      <w:r w:rsidRPr="00547468">
        <w:t>état</w:t>
      </w:r>
      <w:proofErr w:type="spellEnd"/>
      <w:r w:rsidRPr="00547468">
        <w:t xml:space="preserve"> d’une </w:t>
      </w:r>
      <w:proofErr w:type="spellStart"/>
      <w:r w:rsidRPr="00547468">
        <w:t>voix</w:t>
      </w:r>
      <w:proofErr w:type="spellEnd"/>
      <w:r w:rsidRPr="00547468">
        <w:t xml:space="preserve"> </w:t>
      </w:r>
      <w:proofErr w:type="spellStart"/>
      <w:r w:rsidRPr="00547468">
        <w:t>venant</w:t>
      </w:r>
      <w:proofErr w:type="spellEnd"/>
      <w:r w:rsidRPr="00547468">
        <w:t xml:space="preserve"> </w:t>
      </w:r>
      <w:proofErr w:type="spellStart"/>
      <w:r w:rsidRPr="00547468">
        <w:t>féconder</w:t>
      </w:r>
      <w:proofErr w:type="spellEnd"/>
      <w:r w:rsidRPr="00547468">
        <w:t xml:space="preserve"> </w:t>
      </w:r>
      <w:proofErr w:type="spellStart"/>
      <w:r w:rsidRPr="00547468">
        <w:t>l’oreille</w:t>
      </w:r>
      <w:proofErr w:type="spellEnd"/>
      <w:r w:rsidRPr="00547468">
        <w:t xml:space="preserve">, ou </w:t>
      </w:r>
      <w:proofErr w:type="spellStart"/>
      <w:r w:rsidRPr="00547468">
        <w:t>prenant</w:t>
      </w:r>
      <w:proofErr w:type="spellEnd"/>
      <w:r w:rsidRPr="00547468">
        <w:t xml:space="preserve"> </w:t>
      </w:r>
      <w:proofErr w:type="spellStart"/>
      <w:r w:rsidRPr="00547468">
        <w:t>possession</w:t>
      </w:r>
      <w:proofErr w:type="spellEnd"/>
      <w:r w:rsidRPr="00547468">
        <w:t xml:space="preserve"> d’</w:t>
      </w:r>
      <w:proofErr w:type="spellStart"/>
      <w:r w:rsidRPr="00547468">
        <w:t>un</w:t>
      </w:r>
      <w:proofErr w:type="spellEnd"/>
      <w:r w:rsidRPr="00547468">
        <w:t xml:space="preserve"> </w:t>
      </w:r>
      <w:proofErr w:type="spellStart"/>
      <w:r w:rsidRPr="00547468">
        <w:t>être</w:t>
      </w:r>
      <w:proofErr w:type="spellEnd"/>
      <w:r w:rsidRPr="00547468">
        <w:t xml:space="preserve"> </w:t>
      </w:r>
      <w:proofErr w:type="spellStart"/>
      <w:r w:rsidRPr="00547468">
        <w:t>jusqu’ici</w:t>
      </w:r>
      <w:proofErr w:type="spellEnd"/>
      <w:r w:rsidRPr="00547468">
        <w:t xml:space="preserve"> </w:t>
      </w:r>
      <w:proofErr w:type="spellStart"/>
      <w:r w:rsidRPr="00547468">
        <w:t>inanimé</w:t>
      </w:r>
      <w:proofErr w:type="spellEnd"/>
      <w:r w:rsidRPr="00547468">
        <w:t xml:space="preserve"> ou </w:t>
      </w:r>
      <w:proofErr w:type="spellStart"/>
      <w:r w:rsidRPr="00547468">
        <w:t>muet</w:t>
      </w:r>
      <w:proofErr w:type="spellEnd"/>
      <w:r w:rsidRPr="00547468">
        <w:t xml:space="preserve">. Le </w:t>
      </w:r>
      <w:proofErr w:type="spellStart"/>
      <w:r w:rsidRPr="00547468">
        <w:t>corps</w:t>
      </w:r>
      <w:proofErr w:type="spellEnd"/>
      <w:r w:rsidRPr="00547468">
        <w:t xml:space="preserve"> des </w:t>
      </w:r>
      <w:proofErr w:type="spellStart"/>
      <w:r w:rsidRPr="00547468">
        <w:t>mythes</w:t>
      </w:r>
      <w:proofErr w:type="spellEnd"/>
      <w:r w:rsidRPr="00547468">
        <w:t xml:space="preserve"> se </w:t>
      </w:r>
      <w:proofErr w:type="spellStart"/>
      <w:r w:rsidRPr="00547468">
        <w:t>prête</w:t>
      </w:r>
      <w:proofErr w:type="spellEnd"/>
      <w:r w:rsidRPr="00547468">
        <w:t xml:space="preserve"> </w:t>
      </w:r>
      <w:proofErr w:type="spellStart"/>
      <w:r w:rsidRPr="00547468">
        <w:t>donc</w:t>
      </w:r>
      <w:proofErr w:type="spellEnd"/>
      <w:r w:rsidRPr="00547468">
        <w:t xml:space="preserve"> à </w:t>
      </w:r>
      <w:proofErr w:type="spellStart"/>
      <w:r w:rsidRPr="00547468">
        <w:t>un</w:t>
      </w:r>
      <w:proofErr w:type="spellEnd"/>
      <w:r w:rsidRPr="00547468">
        <w:t xml:space="preserve"> </w:t>
      </w:r>
      <w:r w:rsidRPr="00547468">
        <w:rPr>
          <w:i/>
        </w:rPr>
        <w:t xml:space="preserve">Et </w:t>
      </w:r>
      <w:proofErr w:type="spellStart"/>
      <w:r w:rsidRPr="00547468">
        <w:rPr>
          <w:i/>
        </w:rPr>
        <w:t>incarnatus</w:t>
      </w:r>
      <w:proofErr w:type="spellEnd"/>
      <w:r w:rsidRPr="00547468">
        <w:rPr>
          <w:i/>
        </w:rPr>
        <w:t xml:space="preserve"> est </w:t>
      </w:r>
      <w:proofErr w:type="spellStart"/>
      <w:r w:rsidRPr="00547468">
        <w:t>au</w:t>
      </w:r>
      <w:proofErr w:type="spellEnd"/>
      <w:r w:rsidRPr="00547468">
        <w:t xml:space="preserve"> </w:t>
      </w:r>
      <w:proofErr w:type="spellStart"/>
      <w:r w:rsidRPr="00547468">
        <w:t>pied</w:t>
      </w:r>
      <w:proofErr w:type="spellEnd"/>
      <w:r w:rsidRPr="00547468">
        <w:t xml:space="preserve"> de </w:t>
      </w:r>
      <w:proofErr w:type="spellStart"/>
      <w:r w:rsidRPr="00547468">
        <w:t>la</w:t>
      </w:r>
      <w:proofErr w:type="spellEnd"/>
      <w:r w:rsidRPr="00547468">
        <w:t xml:space="preserve"> </w:t>
      </w:r>
      <w:proofErr w:type="spellStart"/>
      <w:r w:rsidRPr="00547468">
        <w:t>lettre</w:t>
      </w:r>
      <w:proofErr w:type="spellEnd"/>
      <w:r w:rsidRPr="00547468">
        <w:t xml:space="preserve">, se </w:t>
      </w:r>
      <w:proofErr w:type="spellStart"/>
      <w:r w:rsidRPr="00547468">
        <w:t>confondant</w:t>
      </w:r>
      <w:proofErr w:type="spellEnd"/>
      <w:r w:rsidRPr="00547468">
        <w:t xml:space="preserve"> </w:t>
      </w:r>
      <w:proofErr w:type="spellStart"/>
      <w:r w:rsidRPr="00547468">
        <w:t>avec</w:t>
      </w:r>
      <w:proofErr w:type="spellEnd"/>
      <w:r w:rsidRPr="00547468">
        <w:t xml:space="preserve"> </w:t>
      </w:r>
      <w:proofErr w:type="spellStart"/>
      <w:r w:rsidRPr="00547468">
        <w:t>la</w:t>
      </w:r>
      <w:proofErr w:type="spellEnd"/>
      <w:r w:rsidRPr="00547468">
        <w:t xml:space="preserve"> </w:t>
      </w:r>
      <w:proofErr w:type="spellStart"/>
      <w:r w:rsidRPr="00547468">
        <w:t>destinée</w:t>
      </w:r>
      <w:proofErr w:type="spellEnd"/>
      <w:r w:rsidRPr="00547468">
        <w:t xml:space="preserve"> de </w:t>
      </w:r>
      <w:proofErr w:type="spellStart"/>
      <w:r w:rsidRPr="00547468">
        <w:t>la</w:t>
      </w:r>
      <w:proofErr w:type="spellEnd"/>
      <w:r w:rsidRPr="00547468">
        <w:t xml:space="preserve"> </w:t>
      </w:r>
      <w:proofErr w:type="spellStart"/>
      <w:r w:rsidRPr="00547468">
        <w:t>voix</w:t>
      </w:r>
      <w:proofErr w:type="spellEnd"/>
      <w:r w:rsidRPr="00547468">
        <w:t xml:space="preserve">, </w:t>
      </w:r>
      <w:proofErr w:type="spellStart"/>
      <w:r w:rsidRPr="00547468">
        <w:t>prise</w:t>
      </w:r>
      <w:proofErr w:type="spellEnd"/>
      <w:r w:rsidRPr="00547468">
        <w:t xml:space="preserve"> entre </w:t>
      </w:r>
      <w:proofErr w:type="spellStart"/>
      <w:r w:rsidRPr="00547468">
        <w:t>naissance</w:t>
      </w:r>
      <w:proofErr w:type="spellEnd"/>
      <w:r w:rsidRPr="00547468">
        <w:t xml:space="preserve"> et </w:t>
      </w:r>
      <w:proofErr w:type="spellStart"/>
      <w:r w:rsidRPr="00547468">
        <w:t>mort</w:t>
      </w:r>
      <w:proofErr w:type="spellEnd"/>
      <w:r w:rsidRPr="00547468">
        <w:t xml:space="preserve"> (</w:t>
      </w:r>
      <w:r w:rsidR="00702AF0" w:rsidRPr="00547468">
        <w:t>GILLIE</w:t>
      </w:r>
      <w:r w:rsidRPr="00547468">
        <w:t>, 2006).</w:t>
      </w:r>
    </w:p>
    <w:p w14:paraId="0634C723" w14:textId="5F0F846E" w:rsidR="00732ED7" w:rsidRPr="00547468" w:rsidRDefault="00732ED7" w:rsidP="00732ED7">
      <w:r w:rsidRPr="00547468">
        <w:t xml:space="preserve">Voix de </w:t>
      </w:r>
      <w:proofErr w:type="spellStart"/>
      <w:r w:rsidRPr="00547468">
        <w:t>l’ange</w:t>
      </w:r>
      <w:proofErr w:type="spellEnd"/>
      <w:r w:rsidRPr="00547468">
        <w:t xml:space="preserve"> Gabriel de </w:t>
      </w:r>
      <w:proofErr w:type="spellStart"/>
      <w:r w:rsidRPr="00547468">
        <w:t>l’Annonciation</w:t>
      </w:r>
      <w:proofErr w:type="spellEnd"/>
      <w:r w:rsidRPr="00547468">
        <w:t xml:space="preserve"> </w:t>
      </w:r>
      <w:proofErr w:type="spellStart"/>
      <w:r w:rsidRPr="00547468">
        <w:t>qui</w:t>
      </w:r>
      <w:proofErr w:type="spellEnd"/>
      <w:r w:rsidRPr="00547468">
        <w:t xml:space="preserve"> fait </w:t>
      </w:r>
      <w:proofErr w:type="spellStart"/>
      <w:r w:rsidRPr="00547468">
        <w:t>écrire</w:t>
      </w:r>
      <w:proofErr w:type="spellEnd"/>
      <w:r w:rsidRPr="00547468">
        <w:t xml:space="preserve"> à Garcia Lorca (2010, p. 34): « </w:t>
      </w:r>
      <w:proofErr w:type="spellStart"/>
      <w:r w:rsidRPr="00547468">
        <w:t>L’enfant</w:t>
      </w:r>
      <w:proofErr w:type="spellEnd"/>
      <w:r w:rsidRPr="00547468">
        <w:t xml:space="preserve"> chante </w:t>
      </w:r>
      <w:proofErr w:type="spellStart"/>
      <w:r w:rsidRPr="00547468">
        <w:t>dans</w:t>
      </w:r>
      <w:proofErr w:type="spellEnd"/>
      <w:r w:rsidRPr="00547468">
        <w:t xml:space="preserve"> </w:t>
      </w:r>
      <w:proofErr w:type="spellStart"/>
      <w:r w:rsidRPr="00547468">
        <w:t>le</w:t>
      </w:r>
      <w:proofErr w:type="spellEnd"/>
      <w:r w:rsidRPr="00547468">
        <w:t xml:space="preserve"> </w:t>
      </w:r>
      <w:proofErr w:type="spellStart"/>
      <w:r w:rsidRPr="00547468">
        <w:t>sein</w:t>
      </w:r>
      <w:proofErr w:type="spellEnd"/>
      <w:r w:rsidRPr="00547468">
        <w:t xml:space="preserve"> / d’</w:t>
      </w:r>
      <w:proofErr w:type="spellStart"/>
      <w:r w:rsidRPr="00547468">
        <w:t>Annonciation</w:t>
      </w:r>
      <w:proofErr w:type="spellEnd"/>
      <w:r w:rsidRPr="00547468">
        <w:t xml:space="preserve"> </w:t>
      </w:r>
      <w:proofErr w:type="spellStart"/>
      <w:r w:rsidRPr="00547468">
        <w:t>stupéfaite</w:t>
      </w:r>
      <w:proofErr w:type="spellEnd"/>
      <w:r w:rsidRPr="00547468">
        <w:t xml:space="preserve">. / Trois </w:t>
      </w:r>
      <w:proofErr w:type="spellStart"/>
      <w:r w:rsidRPr="00547468">
        <w:t>balles</w:t>
      </w:r>
      <w:proofErr w:type="spellEnd"/>
      <w:r w:rsidRPr="00547468">
        <w:t xml:space="preserve"> d’</w:t>
      </w:r>
      <w:proofErr w:type="spellStart"/>
      <w:r w:rsidRPr="00547468">
        <w:t>amande</w:t>
      </w:r>
      <w:proofErr w:type="spellEnd"/>
      <w:r w:rsidRPr="00547468">
        <w:t xml:space="preserve"> verte / </w:t>
      </w:r>
      <w:proofErr w:type="spellStart"/>
      <w:r w:rsidRPr="00547468">
        <w:t>tremblent</w:t>
      </w:r>
      <w:proofErr w:type="spellEnd"/>
      <w:r w:rsidRPr="00547468">
        <w:t xml:space="preserve"> </w:t>
      </w:r>
      <w:proofErr w:type="spellStart"/>
      <w:r w:rsidRPr="00547468">
        <w:t>dans</w:t>
      </w:r>
      <w:proofErr w:type="spellEnd"/>
      <w:r w:rsidRPr="00547468">
        <w:t xml:space="preserve"> </w:t>
      </w:r>
      <w:proofErr w:type="spellStart"/>
      <w:r w:rsidRPr="00547468">
        <w:t>sa</w:t>
      </w:r>
      <w:proofErr w:type="spellEnd"/>
      <w:r w:rsidRPr="00547468">
        <w:t xml:space="preserve"> </w:t>
      </w:r>
      <w:proofErr w:type="spellStart"/>
      <w:r w:rsidRPr="00547468">
        <w:t>voix</w:t>
      </w:r>
      <w:proofErr w:type="spellEnd"/>
      <w:r w:rsidRPr="00547468">
        <w:t xml:space="preserve"> </w:t>
      </w:r>
      <w:proofErr w:type="spellStart"/>
      <w:r w:rsidRPr="00547468">
        <w:t>fluette</w:t>
      </w:r>
      <w:proofErr w:type="spellEnd"/>
      <w:r w:rsidRPr="00547468">
        <w:t> ».</w:t>
      </w:r>
    </w:p>
    <w:p w14:paraId="31C83074" w14:textId="77777777" w:rsidR="00732ED7" w:rsidRPr="00547468" w:rsidRDefault="00732ED7" w:rsidP="00732ED7"/>
    <w:p w14:paraId="67F7A875" w14:textId="17ED73D5" w:rsidR="00732ED7" w:rsidRPr="00702AF0" w:rsidRDefault="00732ED7" w:rsidP="00702AF0">
      <w:pPr>
        <w:pStyle w:val="Ttulo6"/>
        <w:ind w:firstLine="0"/>
        <w:rPr>
          <w:rFonts w:ascii="Arial" w:hAnsi="Arial" w:cs="Arial"/>
          <w:b/>
          <w:smallCaps/>
          <w:color w:val="000000" w:themeColor="text1"/>
        </w:rPr>
      </w:pPr>
      <w:r w:rsidRPr="00702AF0">
        <w:rPr>
          <w:rFonts w:ascii="Arial" w:hAnsi="Arial" w:cs="Arial"/>
          <w:b/>
          <w:smallCaps/>
          <w:color w:val="000000" w:themeColor="text1"/>
        </w:rPr>
        <w:t xml:space="preserve">Le </w:t>
      </w:r>
      <w:r w:rsidR="00F46447" w:rsidRPr="00702AF0">
        <w:rPr>
          <w:rFonts w:ascii="Arial" w:hAnsi="Arial" w:cs="Arial"/>
          <w:b/>
          <w:smallCaps/>
          <w:color w:val="000000" w:themeColor="text1"/>
        </w:rPr>
        <w:t xml:space="preserve">Flamenco; La Voix Du </w:t>
      </w:r>
      <w:proofErr w:type="spellStart"/>
      <w:r w:rsidR="00F46447" w:rsidRPr="00702AF0">
        <w:rPr>
          <w:rFonts w:ascii="Arial" w:hAnsi="Arial" w:cs="Arial"/>
          <w:b/>
          <w:smallCaps/>
          <w:color w:val="000000" w:themeColor="text1"/>
        </w:rPr>
        <w:t>Repli</w:t>
      </w:r>
      <w:bookmarkEnd w:id="8"/>
      <w:bookmarkEnd w:id="9"/>
      <w:bookmarkEnd w:id="10"/>
      <w:bookmarkEnd w:id="11"/>
      <w:bookmarkEnd w:id="12"/>
      <w:proofErr w:type="spellEnd"/>
    </w:p>
    <w:p w14:paraId="230673F0" w14:textId="77777777" w:rsidR="00732ED7" w:rsidRPr="00547468" w:rsidRDefault="00732ED7" w:rsidP="00732ED7">
      <w:pPr>
        <w:rPr>
          <w:snapToGrid w:val="0"/>
        </w:rPr>
      </w:pPr>
    </w:p>
    <w:p w14:paraId="453DF5F9" w14:textId="17BCDAF6" w:rsidR="00732ED7" w:rsidRPr="00FF3245" w:rsidRDefault="00732ED7" w:rsidP="00702AF0">
      <w:pPr>
        <w:rPr>
          <w:snapToGrid w:val="0"/>
        </w:rPr>
      </w:pPr>
      <w:r w:rsidRPr="00547468">
        <w:rPr>
          <w:snapToGrid w:val="0"/>
        </w:rPr>
        <w:t xml:space="preserve">La </w:t>
      </w:r>
      <w:proofErr w:type="spellStart"/>
      <w:r w:rsidRPr="00547468">
        <w:rPr>
          <w:snapToGrid w:val="0"/>
        </w:rPr>
        <w:t>technique</w:t>
      </w:r>
      <w:proofErr w:type="spellEnd"/>
      <w:r w:rsidRPr="00547468">
        <w:rPr>
          <w:snapToGrid w:val="0"/>
        </w:rPr>
        <w:t xml:space="preserve"> </w:t>
      </w:r>
      <w:proofErr w:type="spellStart"/>
      <w:r w:rsidRPr="00547468">
        <w:rPr>
          <w:snapToGrid w:val="0"/>
        </w:rPr>
        <w:t>vocale</w:t>
      </w:r>
      <w:proofErr w:type="spellEnd"/>
      <w:r w:rsidRPr="00547468">
        <w:rPr>
          <w:snapToGrid w:val="0"/>
        </w:rPr>
        <w:t xml:space="preserve"> des </w:t>
      </w:r>
      <w:proofErr w:type="spellStart"/>
      <w:r w:rsidRPr="00547468">
        <w:rPr>
          <w:snapToGrid w:val="0"/>
        </w:rPr>
        <w:t>chanteurs</w:t>
      </w:r>
      <w:proofErr w:type="spellEnd"/>
      <w:r w:rsidRPr="00547468">
        <w:rPr>
          <w:snapToGrid w:val="0"/>
        </w:rPr>
        <w:t xml:space="preserve"> </w:t>
      </w:r>
      <w:proofErr w:type="spellStart"/>
      <w:r w:rsidRPr="00547468">
        <w:rPr>
          <w:snapToGrid w:val="0"/>
        </w:rPr>
        <w:t>gitans</w:t>
      </w:r>
      <w:proofErr w:type="spellEnd"/>
      <w:r w:rsidRPr="00547468">
        <w:rPr>
          <w:snapToGrid w:val="0"/>
        </w:rPr>
        <w:t xml:space="preserve"> </w:t>
      </w:r>
      <w:proofErr w:type="spellStart"/>
      <w:r w:rsidRPr="00547468">
        <w:rPr>
          <w:snapToGrid w:val="0"/>
        </w:rPr>
        <w:t>repose</w:t>
      </w:r>
      <w:proofErr w:type="spellEnd"/>
      <w:r w:rsidRPr="00547468">
        <w:rPr>
          <w:snapToGrid w:val="0"/>
        </w:rPr>
        <w:t xml:space="preserve"> </w:t>
      </w:r>
      <w:proofErr w:type="spellStart"/>
      <w:r w:rsidRPr="00547468">
        <w:rPr>
          <w:snapToGrid w:val="0"/>
        </w:rPr>
        <w:t>sur</w:t>
      </w:r>
      <w:proofErr w:type="spellEnd"/>
      <w:r w:rsidRPr="00547468">
        <w:rPr>
          <w:snapToGrid w:val="0"/>
        </w:rPr>
        <w:t xml:space="preserve"> une </w:t>
      </w:r>
      <w:proofErr w:type="spellStart"/>
      <w:r w:rsidRPr="00547468">
        <w:rPr>
          <w:snapToGrid w:val="0"/>
        </w:rPr>
        <w:t>gestuelle</w:t>
      </w:r>
      <w:proofErr w:type="spellEnd"/>
      <w:r w:rsidRPr="00547468">
        <w:rPr>
          <w:snapToGrid w:val="0"/>
        </w:rPr>
        <w:t xml:space="preserve"> </w:t>
      </w:r>
      <w:proofErr w:type="spellStart"/>
      <w:r w:rsidRPr="00547468">
        <w:rPr>
          <w:snapToGrid w:val="0"/>
        </w:rPr>
        <w:t>corporelle</w:t>
      </w:r>
      <w:proofErr w:type="spellEnd"/>
      <w:r w:rsidRPr="00547468">
        <w:rPr>
          <w:snapToGrid w:val="0"/>
        </w:rPr>
        <w:t xml:space="preserve">, </w:t>
      </w:r>
      <w:proofErr w:type="spellStart"/>
      <w:r w:rsidRPr="00547468">
        <w:rPr>
          <w:snapToGrid w:val="0"/>
        </w:rPr>
        <w:t>posturale</w:t>
      </w:r>
      <w:proofErr w:type="spellEnd"/>
      <w:r w:rsidRPr="00547468">
        <w:rPr>
          <w:snapToGrid w:val="0"/>
        </w:rPr>
        <w:t xml:space="preserve"> et </w:t>
      </w:r>
      <w:proofErr w:type="spellStart"/>
      <w:r w:rsidRPr="00547468">
        <w:rPr>
          <w:snapToGrid w:val="0"/>
        </w:rPr>
        <w:t>vocale</w:t>
      </w:r>
      <w:proofErr w:type="spellEnd"/>
      <w:r w:rsidRPr="00547468">
        <w:rPr>
          <w:snapToGrid w:val="0"/>
        </w:rPr>
        <w:t xml:space="preserve"> </w:t>
      </w:r>
      <w:proofErr w:type="spellStart"/>
      <w:r w:rsidRPr="00547468">
        <w:rPr>
          <w:snapToGrid w:val="0"/>
        </w:rPr>
        <w:t>qui</w:t>
      </w:r>
      <w:proofErr w:type="spellEnd"/>
      <w:r w:rsidRPr="00547468">
        <w:rPr>
          <w:snapToGrid w:val="0"/>
        </w:rPr>
        <w:t xml:space="preserve"> </w:t>
      </w:r>
      <w:proofErr w:type="spellStart"/>
      <w:r w:rsidRPr="00547468">
        <w:rPr>
          <w:snapToGrid w:val="0"/>
        </w:rPr>
        <w:t>en</w:t>
      </w:r>
      <w:proofErr w:type="spellEnd"/>
      <w:r w:rsidRPr="00547468">
        <w:rPr>
          <w:snapToGrid w:val="0"/>
        </w:rPr>
        <w:t xml:space="preserve"> </w:t>
      </w:r>
      <w:proofErr w:type="spellStart"/>
      <w:r w:rsidRPr="00547468">
        <w:rPr>
          <w:snapToGrid w:val="0"/>
        </w:rPr>
        <w:t>appelle</w:t>
      </w:r>
      <w:proofErr w:type="spellEnd"/>
      <w:r w:rsidRPr="00547468">
        <w:rPr>
          <w:snapToGrid w:val="0"/>
        </w:rPr>
        <w:t xml:space="preserve"> </w:t>
      </w:r>
      <w:proofErr w:type="spellStart"/>
      <w:r w:rsidRPr="00547468">
        <w:rPr>
          <w:snapToGrid w:val="0"/>
        </w:rPr>
        <w:t>aux</w:t>
      </w:r>
      <w:proofErr w:type="spellEnd"/>
      <w:r w:rsidRPr="00547468">
        <w:rPr>
          <w:snapToGrid w:val="0"/>
        </w:rPr>
        <w:t xml:space="preserve"> </w:t>
      </w:r>
      <w:proofErr w:type="spellStart"/>
      <w:r w:rsidRPr="00547468">
        <w:rPr>
          <w:snapToGrid w:val="0"/>
        </w:rPr>
        <w:t>commentaires</w:t>
      </w:r>
      <w:proofErr w:type="spellEnd"/>
      <w:r w:rsidRPr="00547468">
        <w:rPr>
          <w:snapToGrid w:val="0"/>
        </w:rPr>
        <w:t xml:space="preserve"> des </w:t>
      </w:r>
      <w:proofErr w:type="spellStart"/>
      <w:r w:rsidRPr="00547468">
        <w:rPr>
          <w:snapToGrid w:val="0"/>
        </w:rPr>
        <w:t>chanteurs</w:t>
      </w:r>
      <w:proofErr w:type="spellEnd"/>
      <w:r w:rsidRPr="00547468">
        <w:rPr>
          <w:snapToGrid w:val="0"/>
        </w:rPr>
        <w:t xml:space="preserve"> et </w:t>
      </w:r>
      <w:proofErr w:type="spellStart"/>
      <w:r w:rsidRPr="00547468">
        <w:rPr>
          <w:snapToGrid w:val="0"/>
        </w:rPr>
        <w:t>du</w:t>
      </w:r>
      <w:proofErr w:type="spellEnd"/>
      <w:r w:rsidRPr="00547468">
        <w:rPr>
          <w:snapToGrid w:val="0"/>
        </w:rPr>
        <w:t xml:space="preserve"> public.</w:t>
      </w:r>
    </w:p>
    <w:p w14:paraId="75122945" w14:textId="77777777" w:rsidR="00732ED7" w:rsidRPr="0035222B" w:rsidRDefault="00732ED7" w:rsidP="00732ED7">
      <w:pPr>
        <w:pStyle w:val="citationsgnrales"/>
      </w:pPr>
      <w:r w:rsidRPr="00547468">
        <w:t xml:space="preserve">[…] </w:t>
      </w:r>
      <w:proofErr w:type="spellStart"/>
      <w:r w:rsidRPr="00547468">
        <w:t>le</w:t>
      </w:r>
      <w:proofErr w:type="spellEnd"/>
      <w:r w:rsidRPr="00547468">
        <w:t xml:space="preserve"> </w:t>
      </w:r>
      <w:proofErr w:type="spellStart"/>
      <w:r w:rsidRPr="00547468">
        <w:t>ton</w:t>
      </w:r>
      <w:proofErr w:type="spellEnd"/>
      <w:r w:rsidRPr="00547468">
        <w:t xml:space="preserve"> de </w:t>
      </w:r>
      <w:proofErr w:type="spellStart"/>
      <w:r w:rsidRPr="00547468">
        <w:t>la</w:t>
      </w:r>
      <w:proofErr w:type="spellEnd"/>
      <w:r w:rsidRPr="00547468">
        <w:t xml:space="preserve"> </w:t>
      </w:r>
      <w:proofErr w:type="spellStart"/>
      <w:r w:rsidRPr="00547468">
        <w:t>confidence</w:t>
      </w:r>
      <w:proofErr w:type="spellEnd"/>
      <w:r w:rsidRPr="00547468">
        <w:t xml:space="preserve"> </w:t>
      </w:r>
      <w:proofErr w:type="spellStart"/>
      <w:r w:rsidRPr="00547468">
        <w:t>adopté</w:t>
      </w:r>
      <w:proofErr w:type="spellEnd"/>
      <w:r w:rsidRPr="00547468">
        <w:t xml:space="preserve"> par </w:t>
      </w:r>
      <w:proofErr w:type="spellStart"/>
      <w:r w:rsidRPr="00547468">
        <w:t>les</w:t>
      </w:r>
      <w:proofErr w:type="spellEnd"/>
      <w:r w:rsidRPr="00547468">
        <w:t xml:space="preserve"> </w:t>
      </w:r>
      <w:proofErr w:type="spellStart"/>
      <w:r w:rsidRPr="00547468">
        <w:t>Gitans</w:t>
      </w:r>
      <w:proofErr w:type="spellEnd"/>
      <w:r w:rsidRPr="00547468">
        <w:t xml:space="preserve"> est tout à </w:t>
      </w:r>
      <w:proofErr w:type="spellStart"/>
      <w:r w:rsidRPr="00547468">
        <w:t>l'opposé</w:t>
      </w:r>
      <w:proofErr w:type="spellEnd"/>
      <w:r w:rsidRPr="00547468">
        <w:t xml:space="preserve"> des </w:t>
      </w:r>
      <w:proofErr w:type="spellStart"/>
      <w:r w:rsidRPr="00547468">
        <w:t>modèles</w:t>
      </w:r>
      <w:proofErr w:type="spellEnd"/>
      <w:r w:rsidRPr="00547468">
        <w:t xml:space="preserve"> </w:t>
      </w:r>
      <w:proofErr w:type="spellStart"/>
      <w:r w:rsidRPr="00547468">
        <w:t>prônés</w:t>
      </w:r>
      <w:proofErr w:type="spellEnd"/>
      <w:r w:rsidRPr="00547468">
        <w:t xml:space="preserve"> par </w:t>
      </w:r>
      <w:proofErr w:type="spellStart"/>
      <w:r w:rsidRPr="00547468">
        <w:t>les</w:t>
      </w:r>
      <w:proofErr w:type="spellEnd"/>
      <w:r w:rsidRPr="00547468">
        <w:t xml:space="preserve"> </w:t>
      </w:r>
      <w:proofErr w:type="spellStart"/>
      <w:r w:rsidRPr="00547468">
        <w:rPr>
          <w:i/>
        </w:rPr>
        <w:t>payos</w:t>
      </w:r>
      <w:proofErr w:type="spellEnd"/>
      <w:r w:rsidRPr="00547468">
        <w:t xml:space="preserve">, et tout </w:t>
      </w:r>
      <w:proofErr w:type="spellStart"/>
      <w:r w:rsidRPr="00547468">
        <w:t>particulièrement</w:t>
      </w:r>
      <w:proofErr w:type="spellEnd"/>
      <w:r w:rsidRPr="00547468">
        <w:t xml:space="preserve"> de </w:t>
      </w:r>
      <w:proofErr w:type="spellStart"/>
      <w:r w:rsidRPr="00547468">
        <w:t>leurs</w:t>
      </w:r>
      <w:proofErr w:type="spellEnd"/>
      <w:r w:rsidRPr="00547468">
        <w:t xml:space="preserve"> </w:t>
      </w:r>
      <w:proofErr w:type="spellStart"/>
      <w:r w:rsidRPr="00547468">
        <w:t>chants</w:t>
      </w:r>
      <w:proofErr w:type="spellEnd"/>
      <w:r w:rsidRPr="00547468">
        <w:t xml:space="preserve"> </w:t>
      </w:r>
      <w:proofErr w:type="gramStart"/>
      <w:r w:rsidRPr="00547468">
        <w:t>d'</w:t>
      </w:r>
      <w:proofErr w:type="spellStart"/>
      <w:r w:rsidRPr="00547468">
        <w:t>opéra</w:t>
      </w:r>
      <w:proofErr w:type="spellEnd"/>
      <w:r w:rsidRPr="00547468">
        <w:t> ;</w:t>
      </w:r>
      <w:proofErr w:type="gramEnd"/>
      <w:r w:rsidRPr="00547468">
        <w:t xml:space="preserve"> […] </w:t>
      </w:r>
      <w:proofErr w:type="spellStart"/>
      <w:r w:rsidRPr="00547468">
        <w:t>L’interprète</w:t>
      </w:r>
      <w:proofErr w:type="spellEnd"/>
      <w:r w:rsidRPr="00547468">
        <w:t xml:space="preserve"> </w:t>
      </w:r>
      <w:proofErr w:type="spellStart"/>
      <w:r w:rsidRPr="00547468">
        <w:t>rejette</w:t>
      </w:r>
      <w:proofErr w:type="spellEnd"/>
      <w:r w:rsidRPr="00547468">
        <w:t xml:space="preserve"> </w:t>
      </w:r>
      <w:proofErr w:type="spellStart"/>
      <w:r w:rsidRPr="00547468">
        <w:t>le</w:t>
      </w:r>
      <w:proofErr w:type="spellEnd"/>
      <w:r w:rsidRPr="00547468">
        <w:t xml:space="preserve"> plus </w:t>
      </w:r>
      <w:proofErr w:type="spellStart"/>
      <w:r w:rsidRPr="00547468">
        <w:t>possible</w:t>
      </w:r>
      <w:proofErr w:type="spellEnd"/>
      <w:r w:rsidRPr="00547468">
        <w:t xml:space="preserve"> </w:t>
      </w:r>
      <w:proofErr w:type="spellStart"/>
      <w:r w:rsidRPr="00547468">
        <w:t>l'air</w:t>
      </w:r>
      <w:proofErr w:type="spellEnd"/>
      <w:r w:rsidRPr="00547468">
        <w:t xml:space="preserve"> de </w:t>
      </w:r>
      <w:proofErr w:type="spellStart"/>
      <w:r w:rsidRPr="00547468">
        <w:t>ses</w:t>
      </w:r>
      <w:proofErr w:type="spellEnd"/>
      <w:r w:rsidRPr="00547468">
        <w:t xml:space="preserve"> </w:t>
      </w:r>
      <w:proofErr w:type="spellStart"/>
      <w:r w:rsidRPr="00547468">
        <w:t>poumons</w:t>
      </w:r>
      <w:proofErr w:type="spellEnd"/>
      <w:r w:rsidRPr="00547468">
        <w:t xml:space="preserve"> et </w:t>
      </w:r>
      <w:proofErr w:type="spellStart"/>
      <w:r w:rsidRPr="00547468">
        <w:t>travaille</w:t>
      </w:r>
      <w:proofErr w:type="spellEnd"/>
      <w:r w:rsidRPr="00547468">
        <w:t xml:space="preserve"> </w:t>
      </w:r>
      <w:proofErr w:type="spellStart"/>
      <w:r w:rsidRPr="00547468">
        <w:t>sa</w:t>
      </w:r>
      <w:proofErr w:type="spellEnd"/>
      <w:r w:rsidRPr="00547468">
        <w:t xml:space="preserve"> </w:t>
      </w:r>
      <w:proofErr w:type="spellStart"/>
      <w:r w:rsidRPr="00547468">
        <w:t>voix</w:t>
      </w:r>
      <w:proofErr w:type="spellEnd"/>
      <w:r w:rsidRPr="00547468">
        <w:t xml:space="preserve"> de </w:t>
      </w:r>
      <w:proofErr w:type="spellStart"/>
      <w:r w:rsidRPr="00547468">
        <w:t>manière</w:t>
      </w:r>
      <w:proofErr w:type="spellEnd"/>
      <w:r w:rsidRPr="00547468">
        <w:t xml:space="preserve"> à </w:t>
      </w:r>
      <w:proofErr w:type="spellStart"/>
      <w:r w:rsidRPr="00547468">
        <w:t>la</w:t>
      </w:r>
      <w:proofErr w:type="spellEnd"/>
      <w:r w:rsidRPr="00547468">
        <w:t xml:space="preserve"> </w:t>
      </w:r>
      <w:proofErr w:type="spellStart"/>
      <w:r w:rsidRPr="00547468">
        <w:t>casser</w:t>
      </w:r>
      <w:proofErr w:type="spellEnd"/>
      <w:r w:rsidRPr="00547468">
        <w:t xml:space="preserve">. </w:t>
      </w:r>
      <w:proofErr w:type="spellStart"/>
      <w:r w:rsidRPr="00547468">
        <w:t>Comparativement</w:t>
      </w:r>
      <w:proofErr w:type="spellEnd"/>
      <w:r w:rsidRPr="00547468">
        <w:t xml:space="preserve"> </w:t>
      </w:r>
      <w:proofErr w:type="spellStart"/>
      <w:r w:rsidRPr="00547468">
        <w:t>au</w:t>
      </w:r>
      <w:proofErr w:type="spellEnd"/>
      <w:r w:rsidRPr="00547468">
        <w:t xml:space="preserve"> bel canto, </w:t>
      </w:r>
      <w:proofErr w:type="spellStart"/>
      <w:r w:rsidRPr="00547468">
        <w:t>il</w:t>
      </w:r>
      <w:proofErr w:type="spellEnd"/>
      <w:r w:rsidRPr="00547468">
        <w:t xml:space="preserve"> </w:t>
      </w:r>
      <w:proofErr w:type="spellStart"/>
      <w:r w:rsidRPr="00547468">
        <w:t>tend</w:t>
      </w:r>
      <w:proofErr w:type="spellEnd"/>
      <w:r w:rsidRPr="00547468">
        <w:t xml:space="preserve"> à </w:t>
      </w:r>
      <w:proofErr w:type="spellStart"/>
      <w:r w:rsidRPr="00547468">
        <w:t>obtenir</w:t>
      </w:r>
      <w:proofErr w:type="spellEnd"/>
      <w:r w:rsidRPr="00547468">
        <w:t xml:space="preserve"> </w:t>
      </w:r>
      <w:proofErr w:type="spellStart"/>
      <w:r w:rsidRPr="00547468">
        <w:t>un</w:t>
      </w:r>
      <w:proofErr w:type="spellEnd"/>
      <w:r w:rsidRPr="00547468">
        <w:t xml:space="preserve"> </w:t>
      </w:r>
      <w:proofErr w:type="spellStart"/>
      <w:r w:rsidRPr="00547468">
        <w:t>souffle</w:t>
      </w:r>
      <w:proofErr w:type="spellEnd"/>
      <w:r w:rsidRPr="00547468">
        <w:t xml:space="preserve"> </w:t>
      </w:r>
      <w:proofErr w:type="spellStart"/>
      <w:r w:rsidRPr="00547468">
        <w:t>déficient</w:t>
      </w:r>
      <w:proofErr w:type="spellEnd"/>
      <w:r w:rsidRPr="00547468">
        <w:t xml:space="preserve"> et </w:t>
      </w:r>
      <w:proofErr w:type="spellStart"/>
      <w:r w:rsidRPr="00547468">
        <w:t>un</w:t>
      </w:r>
      <w:proofErr w:type="spellEnd"/>
      <w:r w:rsidRPr="00547468">
        <w:t xml:space="preserve"> timbre </w:t>
      </w:r>
      <w:proofErr w:type="spellStart"/>
      <w:r w:rsidRPr="00547468">
        <w:t>en</w:t>
      </w:r>
      <w:proofErr w:type="spellEnd"/>
      <w:r w:rsidRPr="00547468">
        <w:t xml:space="preserve"> </w:t>
      </w:r>
      <w:proofErr w:type="spellStart"/>
      <w:r w:rsidRPr="00547468">
        <w:t>creux</w:t>
      </w:r>
      <w:proofErr w:type="spellEnd"/>
      <w:r w:rsidRPr="00547468">
        <w:t xml:space="preserve"> [...]. </w:t>
      </w:r>
      <w:proofErr w:type="spellStart"/>
      <w:r w:rsidRPr="00547468">
        <w:t>Chanter</w:t>
      </w:r>
      <w:proofErr w:type="spellEnd"/>
      <w:r w:rsidRPr="00547468">
        <w:t xml:space="preserve"> </w:t>
      </w:r>
      <w:proofErr w:type="spellStart"/>
      <w:r w:rsidRPr="00547468">
        <w:t>assis</w:t>
      </w:r>
      <w:proofErr w:type="spellEnd"/>
      <w:r w:rsidRPr="00547468">
        <w:t xml:space="preserve"> est une position conforme à l'« </w:t>
      </w:r>
      <w:proofErr w:type="spellStart"/>
      <w:r w:rsidRPr="00547468">
        <w:t>esprit</w:t>
      </w:r>
      <w:proofErr w:type="spellEnd"/>
      <w:r w:rsidRPr="00547468">
        <w:t xml:space="preserve"> flamenco ». </w:t>
      </w:r>
      <w:proofErr w:type="spellStart"/>
      <w:r w:rsidRPr="00547468">
        <w:t>Contrairement</w:t>
      </w:r>
      <w:proofErr w:type="spellEnd"/>
      <w:r w:rsidRPr="00547468">
        <w:t xml:space="preserve"> </w:t>
      </w:r>
      <w:proofErr w:type="spellStart"/>
      <w:r w:rsidRPr="00547468">
        <w:t>au</w:t>
      </w:r>
      <w:proofErr w:type="spellEnd"/>
      <w:r w:rsidRPr="00547468">
        <w:t xml:space="preserve"> </w:t>
      </w:r>
      <w:proofErr w:type="spellStart"/>
      <w:r w:rsidRPr="00547468">
        <w:t>chanteur</w:t>
      </w:r>
      <w:proofErr w:type="spellEnd"/>
      <w:r w:rsidRPr="00547468">
        <w:t xml:space="preserve"> de bel canto </w:t>
      </w:r>
      <w:proofErr w:type="spellStart"/>
      <w:r w:rsidRPr="00547468">
        <w:t>qui</w:t>
      </w:r>
      <w:proofErr w:type="spellEnd"/>
      <w:r w:rsidRPr="00547468">
        <w:t xml:space="preserve"> se </w:t>
      </w:r>
      <w:proofErr w:type="spellStart"/>
      <w:r w:rsidRPr="00547468">
        <w:t>dresse</w:t>
      </w:r>
      <w:proofErr w:type="spellEnd"/>
      <w:r w:rsidRPr="00547468">
        <w:t xml:space="preserve">, </w:t>
      </w:r>
      <w:proofErr w:type="spellStart"/>
      <w:r w:rsidRPr="00547468">
        <w:t>la</w:t>
      </w:r>
      <w:proofErr w:type="spellEnd"/>
      <w:r w:rsidRPr="00547468">
        <w:t xml:space="preserve"> </w:t>
      </w:r>
      <w:proofErr w:type="spellStart"/>
      <w:r w:rsidRPr="00547468">
        <w:t>plupart</w:t>
      </w:r>
      <w:proofErr w:type="spellEnd"/>
      <w:r w:rsidRPr="00547468">
        <w:t xml:space="preserve"> </w:t>
      </w:r>
      <w:proofErr w:type="spellStart"/>
      <w:r w:rsidRPr="00547468">
        <w:t>du</w:t>
      </w:r>
      <w:proofErr w:type="spellEnd"/>
      <w:r w:rsidRPr="00547468">
        <w:t xml:space="preserve"> </w:t>
      </w:r>
      <w:proofErr w:type="spellStart"/>
      <w:r w:rsidRPr="00547468">
        <w:t>temps</w:t>
      </w:r>
      <w:proofErr w:type="spellEnd"/>
      <w:r w:rsidRPr="00547468">
        <w:t xml:space="preserve"> </w:t>
      </w:r>
      <w:proofErr w:type="spellStart"/>
      <w:r w:rsidRPr="00547468">
        <w:t>debout</w:t>
      </w:r>
      <w:proofErr w:type="spellEnd"/>
      <w:r w:rsidRPr="00547468">
        <w:t xml:space="preserve">, </w:t>
      </w:r>
      <w:proofErr w:type="spellStart"/>
      <w:r w:rsidRPr="00547468">
        <w:t>plein</w:t>
      </w:r>
      <w:proofErr w:type="spellEnd"/>
      <w:r w:rsidRPr="00547468">
        <w:t xml:space="preserve"> d'une </w:t>
      </w:r>
      <w:proofErr w:type="spellStart"/>
      <w:r w:rsidRPr="00547468">
        <w:t>fierté</w:t>
      </w:r>
      <w:proofErr w:type="spellEnd"/>
      <w:r w:rsidRPr="00547468">
        <w:t xml:space="preserve">, </w:t>
      </w:r>
      <w:proofErr w:type="spellStart"/>
      <w:r w:rsidRPr="00547468">
        <w:t>tendant</w:t>
      </w:r>
      <w:proofErr w:type="spellEnd"/>
      <w:r w:rsidRPr="00547468">
        <w:t xml:space="preserve"> par </w:t>
      </w:r>
      <w:proofErr w:type="spellStart"/>
      <w:r w:rsidRPr="00547468">
        <w:t>jeu</w:t>
      </w:r>
      <w:proofErr w:type="spellEnd"/>
      <w:r w:rsidRPr="00547468">
        <w:t xml:space="preserve"> à </w:t>
      </w:r>
      <w:proofErr w:type="spellStart"/>
      <w:r w:rsidRPr="00547468">
        <w:t>l'arrogance</w:t>
      </w:r>
      <w:proofErr w:type="spellEnd"/>
      <w:r w:rsidRPr="00547468">
        <w:t xml:space="preserve">, </w:t>
      </w:r>
      <w:proofErr w:type="spellStart"/>
      <w:r w:rsidRPr="00547468">
        <w:t>au</w:t>
      </w:r>
      <w:proofErr w:type="spellEnd"/>
      <w:r w:rsidRPr="00547468">
        <w:t xml:space="preserve"> </w:t>
      </w:r>
      <w:proofErr w:type="spellStart"/>
      <w:r w:rsidRPr="00547468">
        <w:t>fur</w:t>
      </w:r>
      <w:proofErr w:type="spellEnd"/>
      <w:r w:rsidRPr="00547468">
        <w:t xml:space="preserve"> et à mesure de </w:t>
      </w:r>
      <w:proofErr w:type="spellStart"/>
      <w:r w:rsidRPr="00547468">
        <w:t>sa</w:t>
      </w:r>
      <w:proofErr w:type="spellEnd"/>
      <w:r w:rsidRPr="00547468">
        <w:t xml:space="preserve"> performance, </w:t>
      </w:r>
      <w:proofErr w:type="spellStart"/>
      <w:r w:rsidRPr="00547468">
        <w:rPr>
          <w:i/>
        </w:rPr>
        <w:t>l'interprète</w:t>
      </w:r>
      <w:proofErr w:type="spellEnd"/>
      <w:r w:rsidRPr="00547468">
        <w:rPr>
          <w:i/>
        </w:rPr>
        <w:t xml:space="preserve"> </w:t>
      </w:r>
      <w:proofErr w:type="spellStart"/>
      <w:r w:rsidRPr="00547468">
        <w:rPr>
          <w:i/>
        </w:rPr>
        <w:t>gitan</w:t>
      </w:r>
      <w:proofErr w:type="spellEnd"/>
      <w:r w:rsidRPr="00547468">
        <w:rPr>
          <w:i/>
        </w:rPr>
        <w:t xml:space="preserve"> se </w:t>
      </w:r>
      <w:proofErr w:type="spellStart"/>
      <w:r w:rsidRPr="00547468">
        <w:rPr>
          <w:i/>
        </w:rPr>
        <w:t>soustrait</w:t>
      </w:r>
      <w:proofErr w:type="spellEnd"/>
      <w:r w:rsidRPr="00547468">
        <w:rPr>
          <w:i/>
        </w:rPr>
        <w:t xml:space="preserve"> de </w:t>
      </w:r>
      <w:proofErr w:type="spellStart"/>
      <w:r w:rsidRPr="00547468">
        <w:rPr>
          <w:i/>
        </w:rPr>
        <w:t>la</w:t>
      </w:r>
      <w:proofErr w:type="spellEnd"/>
      <w:r w:rsidRPr="00547468">
        <w:rPr>
          <w:i/>
        </w:rPr>
        <w:t xml:space="preserve"> </w:t>
      </w:r>
      <w:proofErr w:type="spellStart"/>
      <w:proofErr w:type="gramStart"/>
      <w:r w:rsidRPr="00547468">
        <w:rPr>
          <w:i/>
        </w:rPr>
        <w:t>scène</w:t>
      </w:r>
      <w:proofErr w:type="spellEnd"/>
      <w:r w:rsidRPr="00547468">
        <w:rPr>
          <w:i/>
        </w:rPr>
        <w:t> :</w:t>
      </w:r>
      <w:proofErr w:type="gramEnd"/>
      <w:r w:rsidRPr="00547468">
        <w:rPr>
          <w:i/>
        </w:rPr>
        <w:t xml:space="preserve"> </w:t>
      </w:r>
      <w:proofErr w:type="spellStart"/>
      <w:r w:rsidRPr="00547468">
        <w:rPr>
          <w:i/>
        </w:rPr>
        <w:t>son</w:t>
      </w:r>
      <w:proofErr w:type="spellEnd"/>
      <w:r w:rsidRPr="00547468">
        <w:rPr>
          <w:i/>
        </w:rPr>
        <w:t xml:space="preserve"> </w:t>
      </w:r>
      <w:proofErr w:type="spellStart"/>
      <w:r w:rsidRPr="00547468">
        <w:rPr>
          <w:i/>
        </w:rPr>
        <w:t>corps</w:t>
      </w:r>
      <w:proofErr w:type="spellEnd"/>
      <w:r w:rsidRPr="00547468">
        <w:rPr>
          <w:i/>
        </w:rPr>
        <w:t xml:space="preserve"> n'est </w:t>
      </w:r>
      <w:proofErr w:type="spellStart"/>
      <w:r w:rsidRPr="00547468">
        <w:rPr>
          <w:i/>
        </w:rPr>
        <w:t>pas</w:t>
      </w:r>
      <w:proofErr w:type="spellEnd"/>
      <w:r w:rsidRPr="00547468">
        <w:rPr>
          <w:i/>
        </w:rPr>
        <w:t xml:space="preserve"> </w:t>
      </w:r>
      <w:proofErr w:type="spellStart"/>
      <w:r w:rsidRPr="00547468">
        <w:rPr>
          <w:i/>
        </w:rPr>
        <w:t>en</w:t>
      </w:r>
      <w:proofErr w:type="spellEnd"/>
      <w:r w:rsidRPr="00547468">
        <w:rPr>
          <w:i/>
        </w:rPr>
        <w:t xml:space="preserve"> </w:t>
      </w:r>
      <w:proofErr w:type="spellStart"/>
      <w:r w:rsidRPr="00547468">
        <w:rPr>
          <w:i/>
        </w:rPr>
        <w:t>expansion</w:t>
      </w:r>
      <w:proofErr w:type="spellEnd"/>
      <w:r w:rsidRPr="00547468">
        <w:rPr>
          <w:i/>
        </w:rPr>
        <w:t xml:space="preserve"> mais </w:t>
      </w:r>
      <w:proofErr w:type="spellStart"/>
      <w:r w:rsidRPr="00547468">
        <w:rPr>
          <w:i/>
        </w:rPr>
        <w:t>en</w:t>
      </w:r>
      <w:proofErr w:type="spellEnd"/>
      <w:r w:rsidRPr="00547468">
        <w:rPr>
          <w:i/>
        </w:rPr>
        <w:t xml:space="preserve"> </w:t>
      </w:r>
      <w:proofErr w:type="spellStart"/>
      <w:r w:rsidRPr="00547468">
        <w:rPr>
          <w:i/>
        </w:rPr>
        <w:t>repli</w:t>
      </w:r>
      <w:proofErr w:type="spellEnd"/>
      <w:r w:rsidRPr="00547468">
        <w:t xml:space="preserve"> (PASQUALINO, 1998, p.236</w:t>
      </w:r>
      <w:r>
        <w:t>)</w:t>
      </w:r>
      <w:r w:rsidRPr="0035222B">
        <w:t>.</w:t>
      </w:r>
    </w:p>
    <w:p w14:paraId="54C637C6" w14:textId="77777777" w:rsidR="00732ED7" w:rsidRPr="00FF3245" w:rsidRDefault="00732ED7" w:rsidP="00732ED7">
      <w:pPr>
        <w:rPr>
          <w:snapToGrid w:val="0"/>
        </w:rPr>
      </w:pPr>
    </w:p>
    <w:p w14:paraId="53567C92" w14:textId="7783D630" w:rsidR="00732ED7" w:rsidRPr="00547468" w:rsidRDefault="00732ED7" w:rsidP="00732ED7">
      <w:pPr>
        <w:rPr>
          <w:snapToGrid w:val="0"/>
        </w:rPr>
      </w:pPr>
      <w:proofErr w:type="spellStart"/>
      <w:r w:rsidRPr="00547468">
        <w:rPr>
          <w:snapToGrid w:val="0"/>
        </w:rPr>
        <w:t>Ces</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des </w:t>
      </w:r>
      <w:proofErr w:type="spellStart"/>
      <w:r w:rsidRPr="00547468">
        <w:rPr>
          <w:snapToGrid w:val="0"/>
        </w:rPr>
        <w:t>gitans</w:t>
      </w:r>
      <w:proofErr w:type="spellEnd"/>
      <w:r w:rsidRPr="00547468">
        <w:rPr>
          <w:snapToGrid w:val="0"/>
        </w:rPr>
        <w:t xml:space="preserve"> </w:t>
      </w:r>
      <w:proofErr w:type="spellStart"/>
      <w:r w:rsidRPr="00547468">
        <w:rPr>
          <w:snapToGrid w:val="0"/>
        </w:rPr>
        <w:t>résistent</w:t>
      </w:r>
      <w:proofErr w:type="spellEnd"/>
      <w:r w:rsidRPr="00547468">
        <w:rPr>
          <w:snapToGrid w:val="0"/>
        </w:rPr>
        <w:t xml:space="preserve"> </w:t>
      </w:r>
      <w:proofErr w:type="spellStart"/>
      <w:r w:rsidRPr="00547468">
        <w:rPr>
          <w:snapToGrid w:val="0"/>
        </w:rPr>
        <w:t>aux</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w:t>
      </w:r>
      <w:proofErr w:type="spellStart"/>
      <w:r w:rsidRPr="00547468">
        <w:rPr>
          <w:snapToGrid w:val="0"/>
        </w:rPr>
        <w:t>médiatiques</w:t>
      </w:r>
      <w:proofErr w:type="spellEnd"/>
      <w:r w:rsidRPr="00547468">
        <w:rPr>
          <w:snapToGrid w:val="0"/>
        </w:rPr>
        <w:t xml:space="preserve">, </w:t>
      </w:r>
      <w:proofErr w:type="spellStart"/>
      <w:r w:rsidRPr="00547468">
        <w:rPr>
          <w:snapToGrid w:val="0"/>
        </w:rPr>
        <w:t>touristiques</w:t>
      </w:r>
      <w:proofErr w:type="spellEnd"/>
      <w:r w:rsidRPr="00547468">
        <w:rPr>
          <w:snapToGrid w:val="0"/>
        </w:rPr>
        <w:t xml:space="preserve">, et </w:t>
      </w:r>
      <w:proofErr w:type="spellStart"/>
      <w:r w:rsidRPr="00547468">
        <w:rPr>
          <w:snapToGrid w:val="0"/>
        </w:rPr>
        <w:t>culturelle</w:t>
      </w:r>
      <w:proofErr w:type="spellEnd"/>
      <w:r w:rsidRPr="00547468">
        <w:rPr>
          <w:snapToGrid w:val="0"/>
        </w:rPr>
        <w:t xml:space="preserve">, </w:t>
      </w:r>
      <w:proofErr w:type="spellStart"/>
      <w:r w:rsidRPr="00547468">
        <w:rPr>
          <w:snapToGrid w:val="0"/>
        </w:rPr>
        <w:t>véritables</w:t>
      </w:r>
      <w:proofErr w:type="spellEnd"/>
      <w:r w:rsidRPr="00547468">
        <w:rPr>
          <w:snapToGrid w:val="0"/>
        </w:rPr>
        <w:t xml:space="preserve"> caricatures </w:t>
      </w:r>
      <w:proofErr w:type="spellStart"/>
      <w:r w:rsidRPr="00547468">
        <w:rPr>
          <w:snapToGrid w:val="0"/>
        </w:rPr>
        <w:t>qui</w:t>
      </w:r>
      <w:proofErr w:type="spellEnd"/>
      <w:r w:rsidRPr="00547468">
        <w:rPr>
          <w:snapToGrid w:val="0"/>
        </w:rPr>
        <w:t xml:space="preserve"> </w:t>
      </w:r>
      <w:proofErr w:type="spellStart"/>
      <w:r w:rsidRPr="00547468">
        <w:rPr>
          <w:snapToGrid w:val="0"/>
        </w:rPr>
        <w:t>font</w:t>
      </w:r>
      <w:proofErr w:type="spellEnd"/>
      <w:r w:rsidRPr="00547468">
        <w:rPr>
          <w:snapToGrid w:val="0"/>
        </w:rPr>
        <w:t xml:space="preserve"> que </w:t>
      </w:r>
      <w:proofErr w:type="spellStart"/>
      <w:r w:rsidRPr="00547468">
        <w:rPr>
          <w:snapToGrid w:val="0"/>
        </w:rPr>
        <w:t>certaines</w:t>
      </w:r>
      <w:proofErr w:type="spellEnd"/>
      <w:r w:rsidRPr="00547468">
        <w:rPr>
          <w:snapToGrid w:val="0"/>
        </w:rPr>
        <w:t xml:space="preserve"> de </w:t>
      </w:r>
      <w:proofErr w:type="spellStart"/>
      <w:r w:rsidRPr="00547468">
        <w:rPr>
          <w:snapToGrid w:val="0"/>
        </w:rPr>
        <w:t>ces</w:t>
      </w:r>
      <w:proofErr w:type="spellEnd"/>
      <w:r w:rsidRPr="00547468">
        <w:rPr>
          <w:snapToGrid w:val="0"/>
        </w:rPr>
        <w:t xml:space="preserve"> </w:t>
      </w:r>
      <w:proofErr w:type="spellStart"/>
      <w:r w:rsidRPr="00547468">
        <w:rPr>
          <w:snapToGrid w:val="0"/>
        </w:rPr>
        <w:t>techniques</w:t>
      </w:r>
      <w:proofErr w:type="spellEnd"/>
      <w:r w:rsidRPr="00547468">
        <w:rPr>
          <w:snapToGrid w:val="0"/>
        </w:rPr>
        <w:t xml:space="preserve"> se </w:t>
      </w:r>
      <w:proofErr w:type="spellStart"/>
      <w:r w:rsidRPr="00547468">
        <w:rPr>
          <w:snapToGrid w:val="0"/>
        </w:rPr>
        <w:t>perdent</w:t>
      </w:r>
      <w:proofErr w:type="spellEnd"/>
      <w:r w:rsidRPr="00547468">
        <w:rPr>
          <w:snapToGrid w:val="0"/>
        </w:rPr>
        <w:t xml:space="preserve">, et que </w:t>
      </w:r>
      <w:proofErr w:type="spellStart"/>
      <w:r w:rsidRPr="00547468">
        <w:rPr>
          <w:snapToGrid w:val="0"/>
        </w:rPr>
        <w:t>l’intrusion</w:t>
      </w:r>
      <w:proofErr w:type="spellEnd"/>
      <w:r w:rsidRPr="00547468">
        <w:rPr>
          <w:snapToGrid w:val="0"/>
        </w:rPr>
        <w:t xml:space="preserve"> d’</w:t>
      </w:r>
      <w:proofErr w:type="spellStart"/>
      <w:r w:rsidRPr="00547468">
        <w:rPr>
          <w:snapToGrid w:val="0"/>
        </w:rPr>
        <w:t>un</w:t>
      </w:r>
      <w:proofErr w:type="spellEnd"/>
      <w:r w:rsidRPr="00547468">
        <w:rPr>
          <w:snapToGrid w:val="0"/>
        </w:rPr>
        <w:t xml:space="preserve"> </w:t>
      </w:r>
      <w:proofErr w:type="spellStart"/>
      <w:r w:rsidRPr="00547468">
        <w:rPr>
          <w:snapToGrid w:val="0"/>
        </w:rPr>
        <w:t>style</w:t>
      </w:r>
      <w:proofErr w:type="spellEnd"/>
      <w:r w:rsidRPr="00547468">
        <w:rPr>
          <w:snapToGrid w:val="0"/>
        </w:rPr>
        <w:t xml:space="preserve"> </w:t>
      </w:r>
      <w:proofErr w:type="spellStart"/>
      <w:r w:rsidRPr="00547468">
        <w:rPr>
          <w:i/>
          <w:snapToGrid w:val="0"/>
        </w:rPr>
        <w:t>paya</w:t>
      </w:r>
      <w:proofErr w:type="spellEnd"/>
      <w:r w:rsidRPr="00547468">
        <w:rPr>
          <w:snapToGrid w:val="0"/>
        </w:rPr>
        <w:t xml:space="preserve"> </w:t>
      </w:r>
      <w:proofErr w:type="spellStart"/>
      <w:r w:rsidRPr="00547468">
        <w:rPr>
          <w:snapToGrid w:val="0"/>
        </w:rPr>
        <w:t>dans</w:t>
      </w:r>
      <w:proofErr w:type="spellEnd"/>
      <w:r w:rsidRPr="00547468">
        <w:rPr>
          <w:snapToGrid w:val="0"/>
        </w:rPr>
        <w:t xml:space="preserve"> une </w:t>
      </w:r>
      <w:proofErr w:type="spellStart"/>
      <w:r w:rsidRPr="00547468">
        <w:rPr>
          <w:snapToGrid w:val="0"/>
        </w:rPr>
        <w:t>prestation</w:t>
      </w:r>
      <w:proofErr w:type="spellEnd"/>
      <w:r w:rsidRPr="00547468">
        <w:rPr>
          <w:snapToGrid w:val="0"/>
        </w:rPr>
        <w:t xml:space="preserve"> </w:t>
      </w:r>
      <w:proofErr w:type="spellStart"/>
      <w:r w:rsidRPr="00547468">
        <w:rPr>
          <w:snapToGrid w:val="0"/>
        </w:rPr>
        <w:t>attire</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w:t>
      </w:r>
      <w:proofErr w:type="spellStart"/>
      <w:r w:rsidRPr="00547468">
        <w:rPr>
          <w:snapToGrid w:val="0"/>
        </w:rPr>
        <w:t>mépris</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colère</w:t>
      </w:r>
      <w:proofErr w:type="spellEnd"/>
      <w:r w:rsidRPr="00547468">
        <w:rPr>
          <w:snapToGrid w:val="0"/>
        </w:rPr>
        <w:t xml:space="preserve">, </w:t>
      </w:r>
      <w:proofErr w:type="spellStart"/>
      <w:r w:rsidRPr="00547468">
        <w:rPr>
          <w:snapToGrid w:val="0"/>
        </w:rPr>
        <w:t>au</w:t>
      </w:r>
      <w:proofErr w:type="spellEnd"/>
      <w:r w:rsidRPr="00547468">
        <w:rPr>
          <w:snapToGrid w:val="0"/>
        </w:rPr>
        <w:t xml:space="preserve"> </w:t>
      </w:r>
      <w:proofErr w:type="spellStart"/>
      <w:r w:rsidRPr="00547468">
        <w:rPr>
          <w:snapToGrid w:val="0"/>
        </w:rPr>
        <w:t>mieux</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proofErr w:type="spellStart"/>
      <w:r w:rsidRPr="00547468">
        <w:rPr>
          <w:snapToGrid w:val="0"/>
        </w:rPr>
        <w:t>quolibets</w:t>
      </w:r>
      <w:proofErr w:type="spellEnd"/>
      <w:r w:rsidRPr="00547468">
        <w:rPr>
          <w:snapToGrid w:val="0"/>
        </w:rPr>
        <w:t xml:space="preserve">, et </w:t>
      </w:r>
      <w:proofErr w:type="spellStart"/>
      <w:r w:rsidRPr="00547468">
        <w:rPr>
          <w:snapToGrid w:val="0"/>
        </w:rPr>
        <w:t>le</w:t>
      </w:r>
      <w:proofErr w:type="spellEnd"/>
      <w:r w:rsidRPr="00547468">
        <w:rPr>
          <w:snapToGrid w:val="0"/>
        </w:rPr>
        <w:t xml:space="preserve"> </w:t>
      </w:r>
      <w:proofErr w:type="spellStart"/>
      <w:r w:rsidRPr="00547468">
        <w:rPr>
          <w:snapToGrid w:val="0"/>
        </w:rPr>
        <w:t>chanteur</w:t>
      </w:r>
      <w:proofErr w:type="spellEnd"/>
      <w:r w:rsidRPr="00547468">
        <w:rPr>
          <w:snapToGrid w:val="0"/>
        </w:rPr>
        <w:t xml:space="preserve"> est mis </w:t>
      </w:r>
      <w:proofErr w:type="spellStart"/>
      <w:r w:rsidRPr="00547468">
        <w:rPr>
          <w:snapToGrid w:val="0"/>
        </w:rPr>
        <w:t>au</w:t>
      </w:r>
      <w:proofErr w:type="spellEnd"/>
      <w:r w:rsidRPr="00547468">
        <w:rPr>
          <w:snapToGrid w:val="0"/>
        </w:rPr>
        <w:t xml:space="preserve"> </w:t>
      </w:r>
      <w:proofErr w:type="spellStart"/>
      <w:r w:rsidRPr="00547468">
        <w:rPr>
          <w:snapToGrid w:val="0"/>
        </w:rPr>
        <w:t>ban</w:t>
      </w:r>
      <w:proofErr w:type="spellEnd"/>
      <w:r w:rsidRPr="00547468">
        <w:rPr>
          <w:snapToGrid w:val="0"/>
        </w:rPr>
        <w:t xml:space="preserve"> </w:t>
      </w:r>
      <w:proofErr w:type="spellStart"/>
      <w:r w:rsidRPr="00547468">
        <w:rPr>
          <w:snapToGrid w:val="0"/>
        </w:rPr>
        <w:t>du</w:t>
      </w:r>
      <w:proofErr w:type="spellEnd"/>
      <w:r w:rsidRPr="00547468">
        <w:rPr>
          <w:snapToGrid w:val="0"/>
        </w:rPr>
        <w:t xml:space="preserve"> </w:t>
      </w:r>
      <w:proofErr w:type="spellStart"/>
      <w:r w:rsidRPr="00547468">
        <w:rPr>
          <w:snapToGrid w:val="0"/>
        </w:rPr>
        <w:t>groupe</w:t>
      </w:r>
      <w:proofErr w:type="spellEnd"/>
      <w:r w:rsidRPr="00547468">
        <w:rPr>
          <w:snapToGrid w:val="0"/>
        </w:rPr>
        <w:t xml:space="preserve">. « Le </w:t>
      </w:r>
      <w:proofErr w:type="spellStart"/>
      <w:r w:rsidRPr="00547468">
        <w:rPr>
          <w:snapToGrid w:val="0"/>
        </w:rPr>
        <w:t>public</w:t>
      </w:r>
      <w:proofErr w:type="spellEnd"/>
      <w:r w:rsidRPr="00547468">
        <w:rPr>
          <w:snapToGrid w:val="0"/>
        </w:rPr>
        <w:t xml:space="preserve"> </w:t>
      </w:r>
      <w:proofErr w:type="spellStart"/>
      <w:r w:rsidRPr="00547468">
        <w:rPr>
          <w:snapToGrid w:val="0"/>
        </w:rPr>
        <w:t>amène</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flamenco à se </w:t>
      </w:r>
      <w:proofErr w:type="spellStart"/>
      <w:r w:rsidRPr="00547468">
        <w:rPr>
          <w:snapToGrid w:val="0"/>
        </w:rPr>
        <w:t>prostituer</w:t>
      </w:r>
      <w:proofErr w:type="spellEnd"/>
      <w:r w:rsidRPr="00547468">
        <w:rPr>
          <w:snapToGrid w:val="0"/>
        </w:rPr>
        <w:t xml:space="preserve">. </w:t>
      </w:r>
      <w:proofErr w:type="spellStart"/>
      <w:r w:rsidRPr="00547468">
        <w:rPr>
          <w:snapToGrid w:val="0"/>
        </w:rPr>
        <w:t>Maintenant</w:t>
      </w:r>
      <w:proofErr w:type="spellEnd"/>
      <w:r w:rsidRPr="00547468">
        <w:rPr>
          <w:snapToGrid w:val="0"/>
        </w:rPr>
        <w:t xml:space="preserve">, </w:t>
      </w:r>
      <w:proofErr w:type="spellStart"/>
      <w:r w:rsidRPr="00547468">
        <w:rPr>
          <w:snapToGrid w:val="0"/>
        </w:rPr>
        <w:t>on</w:t>
      </w:r>
      <w:proofErr w:type="spellEnd"/>
      <w:r w:rsidRPr="00547468">
        <w:rPr>
          <w:snapToGrid w:val="0"/>
        </w:rPr>
        <w:t xml:space="preserve"> </w:t>
      </w:r>
      <w:proofErr w:type="spellStart"/>
      <w:r w:rsidRPr="00547468">
        <w:rPr>
          <w:snapToGrid w:val="0"/>
        </w:rPr>
        <w:t>veut</w:t>
      </w:r>
      <w:proofErr w:type="spellEnd"/>
      <w:r w:rsidRPr="00547468">
        <w:rPr>
          <w:snapToGrid w:val="0"/>
        </w:rPr>
        <w:t xml:space="preserve"> </w:t>
      </w:r>
      <w:proofErr w:type="spellStart"/>
      <w:r w:rsidRPr="00547468">
        <w:rPr>
          <w:snapToGrid w:val="0"/>
        </w:rPr>
        <w:t>chanter</w:t>
      </w:r>
      <w:proofErr w:type="spellEnd"/>
      <w:r w:rsidRPr="00547468">
        <w:rPr>
          <w:snapToGrid w:val="0"/>
        </w:rPr>
        <w:t xml:space="preserve"> </w:t>
      </w:r>
      <w:proofErr w:type="spellStart"/>
      <w:r w:rsidRPr="00547468">
        <w:rPr>
          <w:snapToGrid w:val="0"/>
        </w:rPr>
        <w:t>avec</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gorge</w:t>
      </w:r>
      <w:proofErr w:type="spellEnd"/>
      <w:r w:rsidRPr="00547468">
        <w:rPr>
          <w:snapToGrid w:val="0"/>
        </w:rPr>
        <w:t xml:space="preserve"> </w:t>
      </w:r>
      <w:proofErr w:type="spellStart"/>
      <w:r w:rsidRPr="00547468">
        <w:rPr>
          <w:snapToGrid w:val="0"/>
        </w:rPr>
        <w:t>pour</w:t>
      </w:r>
      <w:proofErr w:type="spellEnd"/>
      <w:r w:rsidRPr="00547468">
        <w:rPr>
          <w:snapToGrid w:val="0"/>
        </w:rPr>
        <w:t xml:space="preserve"> </w:t>
      </w:r>
      <w:proofErr w:type="spellStart"/>
      <w:r w:rsidRPr="00547468">
        <w:rPr>
          <w:snapToGrid w:val="0"/>
        </w:rPr>
        <w:t>impressionner</w:t>
      </w:r>
      <w:proofErr w:type="spellEnd"/>
      <w:r w:rsidRPr="00547468">
        <w:rPr>
          <w:snapToGrid w:val="0"/>
        </w:rPr>
        <w:t xml:space="preserve">. Avant, </w:t>
      </w:r>
      <w:proofErr w:type="spellStart"/>
      <w:r w:rsidRPr="00547468">
        <w:rPr>
          <w:snapToGrid w:val="0"/>
        </w:rPr>
        <w:t>on</w:t>
      </w:r>
      <w:proofErr w:type="spellEnd"/>
      <w:r w:rsidRPr="00547468">
        <w:rPr>
          <w:snapToGrid w:val="0"/>
        </w:rPr>
        <w:t xml:space="preserve"> </w:t>
      </w:r>
      <w:proofErr w:type="spellStart"/>
      <w:r w:rsidRPr="00547468">
        <w:rPr>
          <w:snapToGrid w:val="0"/>
        </w:rPr>
        <w:t>chantait</w:t>
      </w:r>
      <w:proofErr w:type="spellEnd"/>
      <w:r w:rsidRPr="00547468">
        <w:rPr>
          <w:snapToGrid w:val="0"/>
        </w:rPr>
        <w:t xml:space="preserve"> </w:t>
      </w:r>
      <w:proofErr w:type="spellStart"/>
      <w:r w:rsidRPr="00547468">
        <w:rPr>
          <w:snapToGrid w:val="0"/>
        </w:rPr>
        <w:t>bien</w:t>
      </w:r>
      <w:proofErr w:type="spellEnd"/>
      <w:r w:rsidRPr="00547468">
        <w:rPr>
          <w:snapToGrid w:val="0"/>
        </w:rPr>
        <w:t xml:space="preserve"> </w:t>
      </w:r>
      <w:proofErr w:type="spellStart"/>
      <w:r w:rsidRPr="00547468">
        <w:rPr>
          <w:snapToGrid w:val="0"/>
        </w:rPr>
        <w:t>parce</w:t>
      </w:r>
      <w:proofErr w:type="spellEnd"/>
      <w:r w:rsidRPr="00547468">
        <w:rPr>
          <w:snapToGrid w:val="0"/>
        </w:rPr>
        <w:t xml:space="preserve"> </w:t>
      </w:r>
      <w:proofErr w:type="spellStart"/>
      <w:r w:rsidRPr="00547468">
        <w:rPr>
          <w:snapToGrid w:val="0"/>
        </w:rPr>
        <w:t>qu'on</w:t>
      </w:r>
      <w:proofErr w:type="spellEnd"/>
      <w:r w:rsidRPr="00547468">
        <w:rPr>
          <w:snapToGrid w:val="0"/>
        </w:rPr>
        <w:t xml:space="preserve"> </w:t>
      </w:r>
      <w:proofErr w:type="spellStart"/>
      <w:r w:rsidRPr="00547468">
        <w:rPr>
          <w:snapToGrid w:val="0"/>
        </w:rPr>
        <w:t>chantait</w:t>
      </w:r>
      <w:proofErr w:type="spellEnd"/>
      <w:r w:rsidRPr="00547468">
        <w:rPr>
          <w:snapToGrid w:val="0"/>
        </w:rPr>
        <w:t xml:space="preserve"> </w:t>
      </w:r>
      <w:proofErr w:type="spellStart"/>
      <w:r w:rsidRPr="00547468">
        <w:rPr>
          <w:snapToGrid w:val="0"/>
        </w:rPr>
        <w:t>avec</w:t>
      </w:r>
      <w:proofErr w:type="spellEnd"/>
      <w:r w:rsidRPr="00547468">
        <w:rPr>
          <w:snapToGrid w:val="0"/>
        </w:rPr>
        <w:t xml:space="preserve"> </w:t>
      </w:r>
      <w:proofErr w:type="spellStart"/>
      <w:r w:rsidRPr="00547468">
        <w:rPr>
          <w:snapToGrid w:val="0"/>
        </w:rPr>
        <w:t>l’estomac</w:t>
      </w:r>
      <w:proofErr w:type="spellEnd"/>
      <w:r w:rsidRPr="00547468">
        <w:rPr>
          <w:snapToGrid w:val="0"/>
        </w:rPr>
        <w:t> » (</w:t>
      </w:r>
      <w:r w:rsidR="00702AF0" w:rsidRPr="00547468">
        <w:rPr>
          <w:snapToGrid w:val="0"/>
        </w:rPr>
        <w:t>PASQUALINO</w:t>
      </w:r>
      <w:r w:rsidRPr="00547468">
        <w:rPr>
          <w:snapToGrid w:val="0"/>
        </w:rPr>
        <w:t>, 1998, p. 204).</w:t>
      </w:r>
    </w:p>
    <w:p w14:paraId="37F5DE7B" w14:textId="77777777" w:rsidR="00732ED7" w:rsidRPr="00547468" w:rsidRDefault="00732ED7" w:rsidP="00732ED7">
      <w:pPr>
        <w:rPr>
          <w:snapToGrid w:val="0"/>
        </w:rPr>
      </w:pPr>
      <w:r w:rsidRPr="00547468">
        <w:rPr>
          <w:snapToGrid w:val="0"/>
        </w:rPr>
        <w:t xml:space="preserve">Mais </w:t>
      </w:r>
      <w:proofErr w:type="spellStart"/>
      <w:r w:rsidRPr="00547468">
        <w:rPr>
          <w:snapToGrid w:val="0"/>
        </w:rPr>
        <w:t>il</w:t>
      </w:r>
      <w:proofErr w:type="spellEnd"/>
      <w:r w:rsidRPr="00547468">
        <w:rPr>
          <w:snapToGrid w:val="0"/>
        </w:rPr>
        <w:t xml:space="preserve"> ne </w:t>
      </w:r>
      <w:proofErr w:type="spellStart"/>
      <w:r w:rsidRPr="00547468">
        <w:rPr>
          <w:snapToGrid w:val="0"/>
        </w:rPr>
        <w:t>s’agit</w:t>
      </w:r>
      <w:proofErr w:type="spellEnd"/>
      <w:r w:rsidRPr="00547468">
        <w:rPr>
          <w:snapToGrid w:val="0"/>
        </w:rPr>
        <w:t xml:space="preserve"> </w:t>
      </w:r>
      <w:proofErr w:type="spellStart"/>
      <w:r w:rsidRPr="00547468">
        <w:rPr>
          <w:snapToGrid w:val="0"/>
        </w:rPr>
        <w:t>pas</w:t>
      </w:r>
      <w:proofErr w:type="spellEnd"/>
      <w:r w:rsidRPr="00547468">
        <w:rPr>
          <w:snapToGrid w:val="0"/>
        </w:rPr>
        <w:t xml:space="preserve">, </w:t>
      </w:r>
      <w:proofErr w:type="spellStart"/>
      <w:r w:rsidRPr="00547468">
        <w:rPr>
          <w:snapToGrid w:val="0"/>
        </w:rPr>
        <w:t>on</w:t>
      </w:r>
      <w:proofErr w:type="spellEnd"/>
      <w:r w:rsidRPr="00547468">
        <w:rPr>
          <w:snapToGrid w:val="0"/>
        </w:rPr>
        <w:t xml:space="preserve"> </w:t>
      </w:r>
      <w:proofErr w:type="spellStart"/>
      <w:r w:rsidRPr="00547468">
        <w:rPr>
          <w:snapToGrid w:val="0"/>
        </w:rPr>
        <w:t>s’en</w:t>
      </w:r>
      <w:proofErr w:type="spellEnd"/>
      <w:r w:rsidRPr="00547468">
        <w:rPr>
          <w:snapToGrid w:val="0"/>
        </w:rPr>
        <w:t xml:space="preserve"> </w:t>
      </w:r>
      <w:proofErr w:type="spellStart"/>
      <w:r w:rsidRPr="00547468">
        <w:rPr>
          <w:snapToGrid w:val="0"/>
        </w:rPr>
        <w:t>doute</w:t>
      </w:r>
      <w:proofErr w:type="spellEnd"/>
      <w:r w:rsidRPr="00547468">
        <w:rPr>
          <w:snapToGrid w:val="0"/>
        </w:rPr>
        <w:t xml:space="preserve">, que d’une </w:t>
      </w:r>
      <w:proofErr w:type="spellStart"/>
      <w:r w:rsidRPr="00547468">
        <w:rPr>
          <w:snapToGrid w:val="0"/>
        </w:rPr>
        <w:t>technique</w:t>
      </w:r>
      <w:proofErr w:type="spellEnd"/>
      <w:r w:rsidRPr="00547468">
        <w:rPr>
          <w:snapToGrid w:val="0"/>
        </w:rPr>
        <w:t xml:space="preserve"> </w:t>
      </w:r>
      <w:proofErr w:type="spellStart"/>
      <w:r w:rsidRPr="00547468">
        <w:rPr>
          <w:snapToGrid w:val="0"/>
        </w:rPr>
        <w:t>parmi</w:t>
      </w:r>
      <w:proofErr w:type="spellEnd"/>
      <w:r w:rsidRPr="00547468">
        <w:rPr>
          <w:snapToGrid w:val="0"/>
        </w:rPr>
        <w:t xml:space="preserve"> d’</w:t>
      </w:r>
      <w:proofErr w:type="spellStart"/>
      <w:r w:rsidRPr="00547468">
        <w:rPr>
          <w:snapToGrid w:val="0"/>
        </w:rPr>
        <w:t>autres</w:t>
      </w:r>
      <w:proofErr w:type="spellEnd"/>
      <w:r w:rsidRPr="00547468">
        <w:rPr>
          <w:snapToGrid w:val="0"/>
        </w:rPr>
        <w:t xml:space="preserve">. Le </w:t>
      </w:r>
      <w:proofErr w:type="spellStart"/>
      <w:r w:rsidRPr="00547468">
        <w:rPr>
          <w:snapToGrid w:val="0"/>
        </w:rPr>
        <w:t>souffle</w:t>
      </w:r>
      <w:proofErr w:type="spellEnd"/>
      <w:r w:rsidRPr="00547468">
        <w:rPr>
          <w:snapToGrid w:val="0"/>
        </w:rPr>
        <w:t xml:space="preserve"> </w:t>
      </w:r>
      <w:proofErr w:type="spellStart"/>
      <w:r w:rsidRPr="00547468">
        <w:rPr>
          <w:snapToGrid w:val="0"/>
        </w:rPr>
        <w:t>pris</w:t>
      </w:r>
      <w:proofErr w:type="spellEnd"/>
      <w:r w:rsidRPr="00547468">
        <w:rPr>
          <w:snapToGrid w:val="0"/>
        </w:rPr>
        <w:t xml:space="preserve"> </w:t>
      </w:r>
      <w:proofErr w:type="spellStart"/>
      <w:r w:rsidRPr="00547468">
        <w:rPr>
          <w:snapToGrid w:val="0"/>
        </w:rPr>
        <w:t>pour</w:t>
      </w:r>
      <w:proofErr w:type="spellEnd"/>
      <w:r w:rsidRPr="00547468">
        <w:rPr>
          <w:snapToGrid w:val="0"/>
        </w:rPr>
        <w:t xml:space="preserve"> </w:t>
      </w:r>
      <w:proofErr w:type="spellStart"/>
      <w:r w:rsidRPr="00547468">
        <w:rPr>
          <w:snapToGrid w:val="0"/>
        </w:rPr>
        <w:t>chanter</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w:t>
      </w:r>
      <w:proofErr w:type="spellStart"/>
      <w:r w:rsidRPr="00547468">
        <w:rPr>
          <w:snapToGrid w:val="0"/>
        </w:rPr>
        <w:t>souffle</w:t>
      </w:r>
      <w:proofErr w:type="spellEnd"/>
      <w:r w:rsidRPr="00547468">
        <w:rPr>
          <w:snapToGrid w:val="0"/>
        </w:rPr>
        <w:t xml:space="preserve"> </w:t>
      </w:r>
      <w:proofErr w:type="spellStart"/>
      <w:r w:rsidRPr="00547468">
        <w:rPr>
          <w:snapToGrid w:val="0"/>
        </w:rPr>
        <w:t>rendu</w:t>
      </w:r>
      <w:proofErr w:type="spellEnd"/>
      <w:r w:rsidRPr="00547468">
        <w:rPr>
          <w:snapToGrid w:val="0"/>
        </w:rPr>
        <w:t xml:space="preserve"> </w:t>
      </w:r>
      <w:proofErr w:type="spellStart"/>
      <w:r w:rsidRPr="00547468">
        <w:rPr>
          <w:snapToGrid w:val="0"/>
        </w:rPr>
        <w:t>tandis</w:t>
      </w:r>
      <w:proofErr w:type="spellEnd"/>
      <w:r w:rsidRPr="00547468">
        <w:rPr>
          <w:snapToGrid w:val="0"/>
        </w:rPr>
        <w:t xml:space="preserve"> </w:t>
      </w:r>
      <w:proofErr w:type="spellStart"/>
      <w:r w:rsidRPr="00547468">
        <w:rPr>
          <w:snapToGrid w:val="0"/>
        </w:rPr>
        <w:t>qu’on</w:t>
      </w:r>
      <w:proofErr w:type="spellEnd"/>
      <w:r w:rsidRPr="00547468">
        <w:rPr>
          <w:snapToGrid w:val="0"/>
        </w:rPr>
        <w:t xml:space="preserve"> chante (et </w:t>
      </w:r>
      <w:proofErr w:type="spellStart"/>
      <w:r w:rsidRPr="00547468">
        <w:rPr>
          <w:snapToGrid w:val="0"/>
        </w:rPr>
        <w:t>on</w:t>
      </w:r>
      <w:proofErr w:type="spellEnd"/>
      <w:r w:rsidRPr="00547468">
        <w:rPr>
          <w:snapToGrid w:val="0"/>
        </w:rPr>
        <w:t xml:space="preserve"> « </w:t>
      </w:r>
      <w:proofErr w:type="spellStart"/>
      <w:r w:rsidRPr="00547468">
        <w:rPr>
          <w:snapToGrid w:val="0"/>
        </w:rPr>
        <w:t>doit</w:t>
      </w:r>
      <w:proofErr w:type="spellEnd"/>
      <w:r w:rsidRPr="00547468">
        <w:rPr>
          <w:snapToGrid w:val="0"/>
        </w:rPr>
        <w:t> » </w:t>
      </w:r>
      <w:proofErr w:type="spellStart"/>
      <w:r w:rsidRPr="00547468">
        <w:rPr>
          <w:snapToGrid w:val="0"/>
        </w:rPr>
        <w:t>l’entendre</w:t>
      </w:r>
      <w:proofErr w:type="spellEnd"/>
      <w:r w:rsidRPr="00547468">
        <w:rPr>
          <w:snapToGrid w:val="0"/>
        </w:rPr>
        <w:t xml:space="preserve"> </w:t>
      </w:r>
      <w:proofErr w:type="spellStart"/>
      <w:r w:rsidRPr="00547468">
        <w:rPr>
          <w:snapToGrid w:val="0"/>
        </w:rPr>
        <w:t>en</w:t>
      </w:r>
      <w:proofErr w:type="spellEnd"/>
      <w:r w:rsidRPr="00547468">
        <w:rPr>
          <w:snapToGrid w:val="0"/>
        </w:rPr>
        <w:t xml:space="preserve"> </w:t>
      </w:r>
      <w:proofErr w:type="spellStart"/>
      <w:r w:rsidRPr="00547468">
        <w:rPr>
          <w:snapToGrid w:val="0"/>
        </w:rPr>
        <w:t>même</w:t>
      </w:r>
      <w:proofErr w:type="spellEnd"/>
      <w:r w:rsidRPr="00547468">
        <w:rPr>
          <w:snapToGrid w:val="0"/>
        </w:rPr>
        <w:t xml:space="preserve"> </w:t>
      </w:r>
      <w:proofErr w:type="spellStart"/>
      <w:r w:rsidRPr="00547468">
        <w:rPr>
          <w:snapToGrid w:val="0"/>
        </w:rPr>
        <w:t>temps</w:t>
      </w:r>
      <w:proofErr w:type="spellEnd"/>
      <w:r w:rsidRPr="00547468">
        <w:rPr>
          <w:snapToGrid w:val="0"/>
        </w:rPr>
        <w:t xml:space="preserve"> que </w:t>
      </w:r>
      <w:proofErr w:type="spellStart"/>
      <w:r w:rsidRPr="00547468">
        <w:rPr>
          <w:snapToGrid w:val="0"/>
        </w:rPr>
        <w:t>le</w:t>
      </w:r>
      <w:proofErr w:type="spellEnd"/>
      <w:r w:rsidRPr="00547468">
        <w:rPr>
          <w:snapToGrid w:val="0"/>
        </w:rPr>
        <w:t xml:space="preserve"> </w:t>
      </w:r>
      <w:proofErr w:type="spellStart"/>
      <w:r w:rsidRPr="00547468">
        <w:rPr>
          <w:snapToGrid w:val="0"/>
        </w:rPr>
        <w:t>son</w:t>
      </w:r>
      <w:proofErr w:type="spellEnd"/>
      <w:r w:rsidRPr="00547468">
        <w:rPr>
          <w:snapToGrid w:val="0"/>
        </w:rPr>
        <w:t xml:space="preserve">, </w:t>
      </w:r>
      <w:proofErr w:type="spellStart"/>
      <w:r w:rsidRPr="00547468">
        <w:rPr>
          <w:snapToGrid w:val="0"/>
        </w:rPr>
        <w:t>ce</w:t>
      </w:r>
      <w:proofErr w:type="spellEnd"/>
      <w:r w:rsidRPr="00547468">
        <w:rPr>
          <w:snapToGrid w:val="0"/>
        </w:rPr>
        <w:t xml:space="preserve"> </w:t>
      </w:r>
      <w:proofErr w:type="spellStart"/>
      <w:r w:rsidRPr="00547468">
        <w:rPr>
          <w:snapToGrid w:val="0"/>
        </w:rPr>
        <w:t>qui</w:t>
      </w:r>
      <w:proofErr w:type="spellEnd"/>
      <w:r w:rsidRPr="00547468">
        <w:rPr>
          <w:snapToGrid w:val="0"/>
        </w:rPr>
        <w:t xml:space="preserve"> </w:t>
      </w:r>
      <w:proofErr w:type="spellStart"/>
      <w:r w:rsidRPr="00547468">
        <w:rPr>
          <w:snapToGrid w:val="0"/>
        </w:rPr>
        <w:t>serait</w:t>
      </w:r>
      <w:proofErr w:type="spellEnd"/>
      <w:r w:rsidRPr="00547468">
        <w:rPr>
          <w:snapToGrid w:val="0"/>
        </w:rPr>
        <w:t xml:space="preserve"> </w:t>
      </w:r>
      <w:proofErr w:type="spellStart"/>
      <w:r w:rsidRPr="00547468">
        <w:rPr>
          <w:snapToGrid w:val="0"/>
        </w:rPr>
        <w:t>un</w:t>
      </w:r>
      <w:proofErr w:type="spellEnd"/>
      <w:r w:rsidRPr="00547468">
        <w:rPr>
          <w:snapToGrid w:val="0"/>
        </w:rPr>
        <w:t xml:space="preserve"> </w:t>
      </w:r>
      <w:proofErr w:type="spellStart"/>
      <w:r w:rsidRPr="00547468">
        <w:rPr>
          <w:snapToGrid w:val="0"/>
        </w:rPr>
        <w:t>signe</w:t>
      </w:r>
      <w:proofErr w:type="spellEnd"/>
      <w:r w:rsidRPr="00547468">
        <w:rPr>
          <w:snapToGrid w:val="0"/>
        </w:rPr>
        <w:t xml:space="preserve"> de </w:t>
      </w:r>
      <w:proofErr w:type="spellStart"/>
      <w:r w:rsidRPr="00547468">
        <w:rPr>
          <w:snapToGrid w:val="0"/>
        </w:rPr>
        <w:t>dysphonie</w:t>
      </w:r>
      <w:proofErr w:type="spellEnd"/>
      <w:r w:rsidRPr="00547468">
        <w:rPr>
          <w:snapToGrid w:val="0"/>
        </w:rPr>
        <w:t xml:space="preserve"> chez </w:t>
      </w:r>
      <w:proofErr w:type="spellStart"/>
      <w:r w:rsidRPr="00547468">
        <w:rPr>
          <w:snapToGrid w:val="0"/>
        </w:rPr>
        <w:t>un</w:t>
      </w:r>
      <w:proofErr w:type="spellEnd"/>
      <w:r w:rsidRPr="00547468">
        <w:rPr>
          <w:snapToGrid w:val="0"/>
        </w:rPr>
        <w:t xml:space="preserve"> </w:t>
      </w:r>
      <w:proofErr w:type="spellStart"/>
      <w:r w:rsidRPr="00547468">
        <w:rPr>
          <w:snapToGrid w:val="0"/>
        </w:rPr>
        <w:t>chanteur</w:t>
      </w:r>
      <w:proofErr w:type="spellEnd"/>
      <w:r w:rsidRPr="00547468">
        <w:rPr>
          <w:snapToGrid w:val="0"/>
        </w:rPr>
        <w:t xml:space="preserve"> </w:t>
      </w:r>
      <w:proofErr w:type="spellStart"/>
      <w:r w:rsidRPr="00547468">
        <w:rPr>
          <w:snapToGrid w:val="0"/>
        </w:rPr>
        <w:t>lyrique</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w:t>
      </w:r>
      <w:proofErr w:type="spellStart"/>
      <w:r w:rsidRPr="00547468">
        <w:rPr>
          <w:snapToGrid w:val="0"/>
        </w:rPr>
        <w:t>souffle</w:t>
      </w:r>
      <w:proofErr w:type="spellEnd"/>
      <w:r w:rsidRPr="00547468">
        <w:rPr>
          <w:snapToGrid w:val="0"/>
        </w:rPr>
        <w:t xml:space="preserve"> filé </w:t>
      </w:r>
      <w:proofErr w:type="spellStart"/>
      <w:r w:rsidRPr="00547468">
        <w:rPr>
          <w:snapToGrid w:val="0"/>
        </w:rPr>
        <w:t>sur</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dernière</w:t>
      </w:r>
      <w:proofErr w:type="spellEnd"/>
      <w:r w:rsidRPr="00547468">
        <w:rPr>
          <w:snapToGrid w:val="0"/>
        </w:rPr>
        <w:t xml:space="preserve"> note, … </w:t>
      </w:r>
      <w:proofErr w:type="spellStart"/>
      <w:r w:rsidRPr="00547468">
        <w:rPr>
          <w:snapToGrid w:val="0"/>
        </w:rPr>
        <w:t>tous</w:t>
      </w:r>
      <w:proofErr w:type="spellEnd"/>
      <w:r w:rsidRPr="00547468">
        <w:rPr>
          <w:snapToGrid w:val="0"/>
        </w:rPr>
        <w:t xml:space="preserve"> </w:t>
      </w:r>
      <w:proofErr w:type="spellStart"/>
      <w:r w:rsidRPr="00547468">
        <w:rPr>
          <w:snapToGrid w:val="0"/>
        </w:rPr>
        <w:t>ces</w:t>
      </w:r>
      <w:proofErr w:type="spellEnd"/>
      <w:r w:rsidRPr="00547468">
        <w:rPr>
          <w:snapToGrid w:val="0"/>
        </w:rPr>
        <w:t xml:space="preserve"> </w:t>
      </w:r>
      <w:proofErr w:type="spellStart"/>
      <w:r w:rsidRPr="00547468">
        <w:rPr>
          <w:snapToGrid w:val="0"/>
        </w:rPr>
        <w:t>moments</w:t>
      </w:r>
      <w:proofErr w:type="spellEnd"/>
      <w:r w:rsidRPr="00547468">
        <w:rPr>
          <w:snapToGrid w:val="0"/>
        </w:rPr>
        <w:t xml:space="preserve"> de </w:t>
      </w:r>
      <w:proofErr w:type="spellStart"/>
      <w:r w:rsidRPr="00547468">
        <w:rPr>
          <w:snapToGrid w:val="0"/>
        </w:rPr>
        <w:t>sonorisation</w:t>
      </w:r>
      <w:proofErr w:type="spellEnd"/>
      <w:r w:rsidRPr="00547468">
        <w:rPr>
          <w:snapToGrid w:val="0"/>
        </w:rPr>
        <w:t xml:space="preserve"> de </w:t>
      </w:r>
      <w:proofErr w:type="spellStart"/>
      <w:r w:rsidRPr="00547468">
        <w:rPr>
          <w:snapToGrid w:val="0"/>
        </w:rPr>
        <w:t>l’air</w:t>
      </w:r>
      <w:proofErr w:type="spellEnd"/>
      <w:r w:rsidRPr="00547468">
        <w:rPr>
          <w:snapToGrid w:val="0"/>
        </w:rPr>
        <w:t xml:space="preserve"> </w:t>
      </w:r>
      <w:proofErr w:type="spellStart"/>
      <w:r w:rsidRPr="00547468">
        <w:rPr>
          <w:snapToGrid w:val="0"/>
        </w:rPr>
        <w:t>qui</w:t>
      </w:r>
      <w:proofErr w:type="spellEnd"/>
      <w:r w:rsidRPr="00547468">
        <w:rPr>
          <w:snapToGrid w:val="0"/>
        </w:rPr>
        <w:t xml:space="preserve"> </w:t>
      </w:r>
      <w:proofErr w:type="spellStart"/>
      <w:r w:rsidRPr="00547468">
        <w:rPr>
          <w:snapToGrid w:val="0"/>
        </w:rPr>
        <w:t>prend</w:t>
      </w:r>
      <w:proofErr w:type="spellEnd"/>
      <w:r w:rsidRPr="00547468">
        <w:rPr>
          <w:snapToGrid w:val="0"/>
        </w:rPr>
        <w:t xml:space="preserve"> </w:t>
      </w:r>
      <w:proofErr w:type="spellStart"/>
      <w:r w:rsidRPr="00547468">
        <w:rPr>
          <w:snapToGrid w:val="0"/>
        </w:rPr>
        <w:t>le</w:t>
      </w:r>
      <w:proofErr w:type="spellEnd"/>
      <w:r w:rsidRPr="00547468">
        <w:rPr>
          <w:snapToGrid w:val="0"/>
        </w:rPr>
        <w:t xml:space="preserve"> relais de </w:t>
      </w:r>
      <w:proofErr w:type="spellStart"/>
      <w:r w:rsidRPr="00547468">
        <w:rPr>
          <w:snapToGrid w:val="0"/>
        </w:rPr>
        <w:t>la</w:t>
      </w:r>
      <w:proofErr w:type="spellEnd"/>
      <w:r w:rsidRPr="00547468">
        <w:rPr>
          <w:snapToGrid w:val="0"/>
        </w:rPr>
        <w:t xml:space="preserve"> </w:t>
      </w:r>
      <w:proofErr w:type="spellStart"/>
      <w:r w:rsidRPr="00547468">
        <w:rPr>
          <w:snapToGrid w:val="0"/>
        </w:rPr>
        <w:t>voix</w:t>
      </w:r>
      <w:proofErr w:type="spellEnd"/>
      <w:r w:rsidRPr="00547468">
        <w:rPr>
          <w:snapToGrid w:val="0"/>
        </w:rPr>
        <w:t xml:space="preserve"> </w:t>
      </w:r>
      <w:proofErr w:type="spellStart"/>
      <w:r w:rsidRPr="00547468">
        <w:rPr>
          <w:snapToGrid w:val="0"/>
        </w:rPr>
        <w:t>ont</w:t>
      </w:r>
      <w:proofErr w:type="spellEnd"/>
      <w:r w:rsidRPr="00547468">
        <w:rPr>
          <w:snapToGrid w:val="0"/>
        </w:rPr>
        <w:t xml:space="preserve"> une </w:t>
      </w:r>
      <w:proofErr w:type="spellStart"/>
      <w:r w:rsidRPr="00547468">
        <w:rPr>
          <w:snapToGrid w:val="0"/>
        </w:rPr>
        <w:t>portée</w:t>
      </w:r>
      <w:proofErr w:type="spellEnd"/>
      <w:r w:rsidRPr="00547468">
        <w:rPr>
          <w:snapToGrid w:val="0"/>
        </w:rPr>
        <w:t xml:space="preserve"> </w:t>
      </w:r>
      <w:proofErr w:type="spellStart"/>
      <w:r w:rsidRPr="00547468">
        <w:rPr>
          <w:snapToGrid w:val="0"/>
        </w:rPr>
        <w:t>symbolique</w:t>
      </w:r>
      <w:proofErr w:type="spellEnd"/>
      <w:r w:rsidRPr="00547468">
        <w:rPr>
          <w:snapToGrid w:val="0"/>
        </w:rPr>
        <w:t xml:space="preserve">. Entre </w:t>
      </w:r>
      <w:proofErr w:type="spellStart"/>
      <w:r w:rsidRPr="00547468">
        <w:rPr>
          <w:snapToGrid w:val="0"/>
        </w:rPr>
        <w:t>autres</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dualité</w:t>
      </w:r>
      <w:proofErr w:type="spellEnd"/>
      <w:r w:rsidRPr="00547468">
        <w:rPr>
          <w:snapToGrid w:val="0"/>
        </w:rPr>
        <w:t xml:space="preserve"> </w:t>
      </w:r>
      <w:r w:rsidRPr="00547468">
        <w:rPr>
          <w:snapToGrid w:val="0"/>
        </w:rPr>
        <w:lastRenderedPageBreak/>
        <w:t xml:space="preserve">entre </w:t>
      </w:r>
      <w:proofErr w:type="spellStart"/>
      <w:r w:rsidRPr="00547468">
        <w:rPr>
          <w:snapToGrid w:val="0"/>
        </w:rPr>
        <w:t>les</w:t>
      </w:r>
      <w:proofErr w:type="spellEnd"/>
      <w:r w:rsidRPr="00547468">
        <w:rPr>
          <w:snapToGrid w:val="0"/>
        </w:rPr>
        <w:t xml:space="preserve"> bons </w:t>
      </w:r>
      <w:proofErr w:type="spellStart"/>
      <w:r w:rsidRPr="00547468">
        <w:rPr>
          <w:snapToGrid w:val="0"/>
        </w:rPr>
        <w:t>esprits</w:t>
      </w:r>
      <w:proofErr w:type="spellEnd"/>
      <w:r w:rsidRPr="00547468">
        <w:rPr>
          <w:snapToGrid w:val="0"/>
        </w:rPr>
        <w:t xml:space="preserve"> </w:t>
      </w:r>
      <w:proofErr w:type="spellStart"/>
      <w:r w:rsidRPr="00547468">
        <w:rPr>
          <w:snapToGrid w:val="0"/>
        </w:rPr>
        <w:t>qui</w:t>
      </w:r>
      <w:proofErr w:type="spellEnd"/>
      <w:r w:rsidRPr="00547468">
        <w:rPr>
          <w:snapToGrid w:val="0"/>
        </w:rPr>
        <w:t xml:space="preserve"> </w:t>
      </w:r>
      <w:proofErr w:type="spellStart"/>
      <w:r w:rsidRPr="00547468">
        <w:rPr>
          <w:snapToGrid w:val="0"/>
        </w:rPr>
        <w:t>viennent</w:t>
      </w:r>
      <w:proofErr w:type="spellEnd"/>
      <w:r w:rsidRPr="00547468">
        <w:rPr>
          <w:snapToGrid w:val="0"/>
        </w:rPr>
        <w:t xml:space="preserve"> </w:t>
      </w:r>
      <w:proofErr w:type="spellStart"/>
      <w:r w:rsidRPr="00547468">
        <w:rPr>
          <w:snapToGrid w:val="0"/>
        </w:rPr>
        <w:t>en</w:t>
      </w:r>
      <w:proofErr w:type="spellEnd"/>
      <w:r w:rsidRPr="00547468">
        <w:rPr>
          <w:snapToGrid w:val="0"/>
        </w:rPr>
        <w:t xml:space="preserve"> </w:t>
      </w:r>
      <w:proofErr w:type="spellStart"/>
      <w:r w:rsidRPr="00547468">
        <w:rPr>
          <w:snapToGrid w:val="0"/>
        </w:rPr>
        <w:t>aide</w:t>
      </w:r>
      <w:proofErr w:type="spellEnd"/>
      <w:r w:rsidRPr="00547468">
        <w:rPr>
          <w:snapToGrid w:val="0"/>
        </w:rPr>
        <w:t xml:space="preserve"> </w:t>
      </w:r>
      <w:proofErr w:type="spellStart"/>
      <w:r w:rsidRPr="00547468">
        <w:rPr>
          <w:snapToGrid w:val="0"/>
        </w:rPr>
        <w:t>aux</w:t>
      </w:r>
      <w:proofErr w:type="spellEnd"/>
      <w:r w:rsidRPr="00547468">
        <w:rPr>
          <w:snapToGrid w:val="0"/>
        </w:rPr>
        <w:t xml:space="preserve"> </w:t>
      </w:r>
      <w:proofErr w:type="spellStart"/>
      <w:r w:rsidRPr="00547468">
        <w:rPr>
          <w:snapToGrid w:val="0"/>
        </w:rPr>
        <w:t>hommes</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r w:rsidRPr="00547468">
        <w:rPr>
          <w:i/>
          <w:snapToGrid w:val="0"/>
        </w:rPr>
        <w:t>duendes</w:t>
      </w:r>
      <w:r w:rsidRPr="00547468">
        <w:rPr>
          <w:snapToGrid w:val="0"/>
        </w:rPr>
        <w:t xml:space="preserve">) et </w:t>
      </w:r>
      <w:proofErr w:type="spellStart"/>
      <w:r w:rsidRPr="00547468">
        <w:rPr>
          <w:snapToGrid w:val="0"/>
        </w:rPr>
        <w:t>les</w:t>
      </w:r>
      <w:proofErr w:type="spellEnd"/>
      <w:r w:rsidRPr="00547468">
        <w:rPr>
          <w:snapToGrid w:val="0"/>
        </w:rPr>
        <w:t xml:space="preserve"> </w:t>
      </w:r>
      <w:proofErr w:type="spellStart"/>
      <w:r w:rsidRPr="00547468">
        <w:rPr>
          <w:snapToGrid w:val="0"/>
        </w:rPr>
        <w:t>mauvais</w:t>
      </w:r>
      <w:proofErr w:type="spellEnd"/>
      <w:r w:rsidRPr="00547468">
        <w:rPr>
          <w:snapToGrid w:val="0"/>
        </w:rPr>
        <w:t xml:space="preserve"> </w:t>
      </w:r>
      <w:proofErr w:type="spellStart"/>
      <w:r w:rsidRPr="00547468">
        <w:rPr>
          <w:snapToGrid w:val="0"/>
        </w:rPr>
        <w:t>esprits</w:t>
      </w:r>
      <w:proofErr w:type="spellEnd"/>
      <w:r w:rsidRPr="00547468">
        <w:rPr>
          <w:snapToGrid w:val="0"/>
        </w:rPr>
        <w:t xml:space="preserve"> </w:t>
      </w:r>
      <w:proofErr w:type="spellStart"/>
      <w:r w:rsidRPr="00547468">
        <w:rPr>
          <w:snapToGrid w:val="0"/>
        </w:rPr>
        <w:t>générateurs</w:t>
      </w:r>
      <w:proofErr w:type="spellEnd"/>
      <w:r w:rsidRPr="00547468">
        <w:rPr>
          <w:snapToGrid w:val="0"/>
        </w:rPr>
        <w:t xml:space="preserve"> de </w:t>
      </w:r>
      <w:proofErr w:type="spellStart"/>
      <w:r w:rsidRPr="00547468">
        <w:rPr>
          <w:snapToGrid w:val="0"/>
        </w:rPr>
        <w:t>maladie</w:t>
      </w:r>
      <w:proofErr w:type="spellEnd"/>
      <w:r w:rsidRPr="00547468">
        <w:rPr>
          <w:snapToGrid w:val="0"/>
        </w:rPr>
        <w:t xml:space="preserve"> et de </w:t>
      </w:r>
      <w:proofErr w:type="spellStart"/>
      <w:r w:rsidRPr="00547468">
        <w:rPr>
          <w:snapToGrid w:val="0"/>
        </w:rPr>
        <w:t>mort</w:t>
      </w:r>
      <w:proofErr w:type="spellEnd"/>
      <w:r w:rsidRPr="00547468">
        <w:rPr>
          <w:snapToGrid w:val="0"/>
        </w:rPr>
        <w:t xml:space="preserve"> (</w:t>
      </w:r>
      <w:proofErr w:type="spellStart"/>
      <w:r w:rsidRPr="00547468">
        <w:rPr>
          <w:snapToGrid w:val="0"/>
        </w:rPr>
        <w:t>les</w:t>
      </w:r>
      <w:proofErr w:type="spellEnd"/>
      <w:r w:rsidRPr="00547468">
        <w:rPr>
          <w:snapToGrid w:val="0"/>
        </w:rPr>
        <w:t xml:space="preserve"> </w:t>
      </w:r>
      <w:r w:rsidRPr="00547468">
        <w:rPr>
          <w:i/>
          <w:snapToGrid w:val="0"/>
        </w:rPr>
        <w:t>mengues</w:t>
      </w:r>
      <w:r w:rsidRPr="00547468">
        <w:rPr>
          <w:snapToGrid w:val="0"/>
        </w:rPr>
        <w:t xml:space="preserve">), </w:t>
      </w:r>
      <w:proofErr w:type="spellStart"/>
      <w:r w:rsidRPr="00547468">
        <w:rPr>
          <w:snapToGrid w:val="0"/>
        </w:rPr>
        <w:t>dualité</w:t>
      </w:r>
      <w:proofErr w:type="spellEnd"/>
      <w:r w:rsidRPr="00547468">
        <w:rPr>
          <w:snapToGrid w:val="0"/>
        </w:rPr>
        <w:t xml:space="preserve"> </w:t>
      </w:r>
      <w:proofErr w:type="spellStart"/>
      <w:r w:rsidRPr="00547468">
        <w:rPr>
          <w:snapToGrid w:val="0"/>
        </w:rPr>
        <w:t>telle</w:t>
      </w:r>
      <w:proofErr w:type="spellEnd"/>
      <w:r w:rsidRPr="00547468">
        <w:rPr>
          <w:snapToGrid w:val="0"/>
        </w:rPr>
        <w:t xml:space="preserve"> </w:t>
      </w:r>
      <w:proofErr w:type="spellStart"/>
      <w:r w:rsidRPr="00547468">
        <w:rPr>
          <w:snapToGrid w:val="0"/>
        </w:rPr>
        <w:t>qu’elle</w:t>
      </w:r>
      <w:proofErr w:type="spellEnd"/>
      <w:r w:rsidRPr="00547468">
        <w:rPr>
          <w:snapToGrid w:val="0"/>
        </w:rPr>
        <w:t xml:space="preserve"> </w:t>
      </w:r>
      <w:proofErr w:type="spellStart"/>
      <w:r w:rsidRPr="00547468">
        <w:rPr>
          <w:snapToGrid w:val="0"/>
        </w:rPr>
        <w:t>s’exprime</w:t>
      </w:r>
      <w:proofErr w:type="spellEnd"/>
      <w:r w:rsidRPr="00547468">
        <w:rPr>
          <w:snapToGrid w:val="0"/>
        </w:rPr>
        <w:t xml:space="preserve"> </w:t>
      </w:r>
      <w:proofErr w:type="spellStart"/>
      <w:r w:rsidRPr="00547468">
        <w:rPr>
          <w:snapToGrid w:val="0"/>
        </w:rPr>
        <w:t>ailleurs</w:t>
      </w:r>
      <w:proofErr w:type="spellEnd"/>
      <w:r w:rsidRPr="00547468">
        <w:rPr>
          <w:snapToGrid w:val="0"/>
        </w:rPr>
        <w:t xml:space="preserve">, </w:t>
      </w:r>
      <w:proofErr w:type="spellStart"/>
      <w:r w:rsidRPr="00547468">
        <w:rPr>
          <w:snapToGrid w:val="0"/>
        </w:rPr>
        <w:t>comme</w:t>
      </w:r>
      <w:proofErr w:type="spellEnd"/>
      <w:r w:rsidRPr="00547468">
        <w:rPr>
          <w:snapToGrid w:val="0"/>
        </w:rPr>
        <w:t xml:space="preserve"> par exemple </w:t>
      </w:r>
      <w:proofErr w:type="spellStart"/>
      <w:r w:rsidRPr="00547468">
        <w:rPr>
          <w:snapToGrid w:val="0"/>
        </w:rPr>
        <w:t>dans</w:t>
      </w:r>
      <w:proofErr w:type="spellEnd"/>
      <w:r w:rsidRPr="00547468">
        <w:rPr>
          <w:snapToGrid w:val="0"/>
        </w:rPr>
        <w:t xml:space="preserve"> </w:t>
      </w:r>
      <w:proofErr w:type="spellStart"/>
      <w:r w:rsidRPr="00547468">
        <w:rPr>
          <w:snapToGrid w:val="0"/>
        </w:rPr>
        <w:t>la</w:t>
      </w:r>
      <w:proofErr w:type="spellEnd"/>
      <w:r w:rsidRPr="00547468">
        <w:rPr>
          <w:snapToGrid w:val="0"/>
        </w:rPr>
        <w:t xml:space="preserve"> </w:t>
      </w:r>
      <w:proofErr w:type="spellStart"/>
      <w:r w:rsidRPr="00547468">
        <w:rPr>
          <w:snapToGrid w:val="0"/>
        </w:rPr>
        <w:t>cosmogonie</w:t>
      </w:r>
      <w:proofErr w:type="spellEnd"/>
      <w:r w:rsidRPr="00547468">
        <w:rPr>
          <w:snapToGrid w:val="0"/>
        </w:rPr>
        <w:t xml:space="preserve"> </w:t>
      </w:r>
      <w:proofErr w:type="spellStart"/>
      <w:r w:rsidRPr="00547468">
        <w:rPr>
          <w:snapToGrid w:val="0"/>
        </w:rPr>
        <w:t>dogon</w:t>
      </w:r>
      <w:proofErr w:type="spellEnd"/>
      <w:r w:rsidRPr="00547468">
        <w:rPr>
          <w:snapToGrid w:val="0"/>
        </w:rPr>
        <w:t>.</w:t>
      </w:r>
    </w:p>
    <w:p w14:paraId="6E64EEAC" w14:textId="34D55B7A" w:rsidR="00732ED7" w:rsidRPr="00FF3245" w:rsidRDefault="00732ED7" w:rsidP="00732ED7">
      <w:pPr>
        <w:pStyle w:val="citationsgnrales"/>
      </w:pPr>
      <w:proofErr w:type="spellStart"/>
      <w:r w:rsidRPr="00FF3245">
        <w:t>Lors</w:t>
      </w:r>
      <w:proofErr w:type="spellEnd"/>
      <w:r w:rsidRPr="00FF3245">
        <w:t xml:space="preserve"> d'une performance de </w:t>
      </w:r>
      <w:proofErr w:type="spellStart"/>
      <w:r w:rsidRPr="00FF3245">
        <w:t>haut</w:t>
      </w:r>
      <w:proofErr w:type="spellEnd"/>
      <w:r w:rsidRPr="00FF3245">
        <w:t xml:space="preserve"> </w:t>
      </w:r>
      <w:proofErr w:type="spellStart"/>
      <w:r w:rsidRPr="00FF3245">
        <w:t>niveau</w:t>
      </w:r>
      <w:proofErr w:type="spellEnd"/>
      <w:r w:rsidRPr="00FF3245">
        <w:t xml:space="preserve">, </w:t>
      </w:r>
      <w:proofErr w:type="spellStart"/>
      <w:r w:rsidRPr="00FF3245">
        <w:t>le</w:t>
      </w:r>
      <w:proofErr w:type="spellEnd"/>
      <w:r w:rsidRPr="00FF3245">
        <w:t xml:space="preserve"> </w:t>
      </w:r>
      <w:proofErr w:type="spellStart"/>
      <w:r w:rsidRPr="00FF3245">
        <w:t>spectateur</w:t>
      </w:r>
      <w:proofErr w:type="spellEnd"/>
      <w:r w:rsidRPr="00FF3245">
        <w:t xml:space="preserve"> </w:t>
      </w:r>
      <w:proofErr w:type="spellStart"/>
      <w:r w:rsidRPr="00FF3245">
        <w:t>finit</w:t>
      </w:r>
      <w:proofErr w:type="spellEnd"/>
      <w:r w:rsidRPr="00FF3245">
        <w:t xml:space="preserve"> par </w:t>
      </w:r>
      <w:proofErr w:type="spellStart"/>
      <w:r w:rsidRPr="00FF3245">
        <w:t>avoir</w:t>
      </w:r>
      <w:proofErr w:type="spellEnd"/>
      <w:r w:rsidRPr="00FF3245">
        <w:t xml:space="preserve"> </w:t>
      </w:r>
      <w:proofErr w:type="spellStart"/>
      <w:r w:rsidRPr="00FF3245">
        <w:t>l'impression</w:t>
      </w:r>
      <w:proofErr w:type="spellEnd"/>
      <w:r w:rsidRPr="00FF3245">
        <w:t xml:space="preserve"> que </w:t>
      </w:r>
      <w:proofErr w:type="spellStart"/>
      <w:r w:rsidRPr="00FF3245">
        <w:t>les</w:t>
      </w:r>
      <w:proofErr w:type="spellEnd"/>
      <w:r w:rsidRPr="00FF3245">
        <w:t xml:space="preserve"> sons </w:t>
      </w:r>
      <w:proofErr w:type="spellStart"/>
      <w:r w:rsidRPr="00FF3245">
        <w:t>sortent</w:t>
      </w:r>
      <w:proofErr w:type="spellEnd"/>
      <w:r w:rsidRPr="00FF3245">
        <w:t xml:space="preserve"> de </w:t>
      </w:r>
      <w:proofErr w:type="spellStart"/>
      <w:r w:rsidRPr="00FF3245">
        <w:t>la</w:t>
      </w:r>
      <w:proofErr w:type="spellEnd"/>
      <w:r w:rsidRPr="00FF3245">
        <w:t xml:space="preserve"> </w:t>
      </w:r>
      <w:proofErr w:type="spellStart"/>
      <w:r w:rsidRPr="00FF3245">
        <w:t>bouche</w:t>
      </w:r>
      <w:proofErr w:type="spellEnd"/>
      <w:r w:rsidRPr="00FF3245">
        <w:t xml:space="preserve"> </w:t>
      </w:r>
      <w:proofErr w:type="spellStart"/>
      <w:r w:rsidRPr="00FF3245">
        <w:t>du</w:t>
      </w:r>
      <w:proofErr w:type="spellEnd"/>
      <w:r w:rsidRPr="00FF3245">
        <w:t xml:space="preserve"> </w:t>
      </w:r>
      <w:proofErr w:type="spellStart"/>
      <w:r w:rsidRPr="00FF3245">
        <w:t>chanteur</w:t>
      </w:r>
      <w:proofErr w:type="spellEnd"/>
      <w:r w:rsidRPr="00FF3245">
        <w:t xml:space="preserve"> </w:t>
      </w:r>
      <w:proofErr w:type="spellStart"/>
      <w:r w:rsidRPr="00FF3245">
        <w:t>sans</w:t>
      </w:r>
      <w:proofErr w:type="spellEnd"/>
      <w:r w:rsidRPr="00FF3245">
        <w:t xml:space="preserve"> </w:t>
      </w:r>
      <w:proofErr w:type="spellStart"/>
      <w:r w:rsidRPr="00FF3245">
        <w:t>qu'il</w:t>
      </w:r>
      <w:proofErr w:type="spellEnd"/>
      <w:r w:rsidRPr="00FF3245">
        <w:t xml:space="preserve"> </w:t>
      </w:r>
      <w:proofErr w:type="spellStart"/>
      <w:r w:rsidRPr="00FF3245">
        <w:t>ait</w:t>
      </w:r>
      <w:proofErr w:type="spellEnd"/>
      <w:r w:rsidRPr="00FF3245">
        <w:t xml:space="preserve"> </w:t>
      </w:r>
      <w:proofErr w:type="spellStart"/>
      <w:r w:rsidRPr="00FF3245">
        <w:t>besoin</w:t>
      </w:r>
      <w:proofErr w:type="spellEnd"/>
      <w:r w:rsidRPr="00FF3245">
        <w:t xml:space="preserve"> de </w:t>
      </w:r>
      <w:proofErr w:type="spellStart"/>
      <w:r w:rsidRPr="00FF3245">
        <w:t>respirer</w:t>
      </w:r>
      <w:proofErr w:type="spellEnd"/>
      <w:r w:rsidRPr="00FF3245">
        <w:t xml:space="preserve">. […] Cette </w:t>
      </w:r>
      <w:proofErr w:type="spellStart"/>
      <w:r w:rsidRPr="00FF3245">
        <w:t>technique</w:t>
      </w:r>
      <w:proofErr w:type="spellEnd"/>
      <w:r w:rsidRPr="00FF3245">
        <w:t xml:space="preserve"> de </w:t>
      </w:r>
      <w:proofErr w:type="spellStart"/>
      <w:r w:rsidRPr="00FF3245">
        <w:t>chant</w:t>
      </w:r>
      <w:proofErr w:type="spellEnd"/>
      <w:r w:rsidRPr="00FF3245">
        <w:t xml:space="preserve"> vise à une </w:t>
      </w:r>
      <w:proofErr w:type="spellStart"/>
      <w:r w:rsidRPr="00FF3245">
        <w:t>purification</w:t>
      </w:r>
      <w:proofErr w:type="spellEnd"/>
      <w:r w:rsidRPr="00FF3245">
        <w:t>. […]</w:t>
      </w:r>
      <w:r>
        <w:t xml:space="preserve"> </w:t>
      </w:r>
      <w:proofErr w:type="spellStart"/>
      <w:r w:rsidRPr="00FF3245">
        <w:t>Les</w:t>
      </w:r>
      <w:proofErr w:type="spellEnd"/>
      <w:r w:rsidRPr="00FF3245">
        <w:t xml:space="preserve"> </w:t>
      </w:r>
      <w:proofErr w:type="spellStart"/>
      <w:r w:rsidRPr="00FF3245">
        <w:t>Gitans</w:t>
      </w:r>
      <w:proofErr w:type="spellEnd"/>
      <w:r w:rsidRPr="00FF3245">
        <w:t xml:space="preserve"> </w:t>
      </w:r>
      <w:proofErr w:type="spellStart"/>
      <w:r w:rsidRPr="00FF3245">
        <w:t>appréhendent</w:t>
      </w:r>
      <w:proofErr w:type="spellEnd"/>
      <w:r w:rsidRPr="00FF3245">
        <w:t xml:space="preserve"> tout </w:t>
      </w:r>
      <w:proofErr w:type="spellStart"/>
      <w:r w:rsidRPr="00FF3245">
        <w:t>particulièrement</w:t>
      </w:r>
      <w:proofErr w:type="spellEnd"/>
      <w:r w:rsidRPr="00FF3245">
        <w:t xml:space="preserve"> </w:t>
      </w:r>
      <w:proofErr w:type="spellStart"/>
      <w:r w:rsidRPr="00FF3245">
        <w:t>le</w:t>
      </w:r>
      <w:proofErr w:type="spellEnd"/>
      <w:r w:rsidRPr="00FF3245">
        <w:t xml:space="preserve"> </w:t>
      </w:r>
      <w:proofErr w:type="spellStart"/>
      <w:r w:rsidRPr="00FF3245">
        <w:t>brusque</w:t>
      </w:r>
      <w:proofErr w:type="spellEnd"/>
      <w:r w:rsidRPr="00FF3245">
        <w:t xml:space="preserve"> </w:t>
      </w:r>
      <w:proofErr w:type="spellStart"/>
      <w:r w:rsidRPr="00FF3245">
        <w:t>réflexe</w:t>
      </w:r>
      <w:proofErr w:type="spellEnd"/>
      <w:r w:rsidRPr="00FF3245">
        <w:t xml:space="preserve"> d'</w:t>
      </w:r>
      <w:proofErr w:type="spellStart"/>
      <w:r w:rsidRPr="00FF3245">
        <w:t>inspiration</w:t>
      </w:r>
      <w:proofErr w:type="spellEnd"/>
      <w:r w:rsidRPr="00FF3245">
        <w:t xml:space="preserve"> </w:t>
      </w:r>
      <w:proofErr w:type="spellStart"/>
      <w:r w:rsidRPr="00FF3245">
        <w:t>qui</w:t>
      </w:r>
      <w:proofErr w:type="spellEnd"/>
      <w:r w:rsidRPr="00FF3245">
        <w:t xml:space="preserve"> </w:t>
      </w:r>
      <w:proofErr w:type="spellStart"/>
      <w:r w:rsidRPr="00FF3245">
        <w:t>précède</w:t>
      </w:r>
      <w:proofErr w:type="spellEnd"/>
      <w:r w:rsidRPr="00FF3245">
        <w:t xml:space="preserve"> </w:t>
      </w:r>
      <w:proofErr w:type="spellStart"/>
      <w:r w:rsidRPr="00FF3245">
        <w:t>un</w:t>
      </w:r>
      <w:proofErr w:type="spellEnd"/>
      <w:r w:rsidRPr="00FF3245">
        <w:t xml:space="preserve"> </w:t>
      </w:r>
      <w:proofErr w:type="spellStart"/>
      <w:proofErr w:type="gramStart"/>
      <w:r w:rsidRPr="00FF3245">
        <w:t>éternuement</w:t>
      </w:r>
      <w:proofErr w:type="spellEnd"/>
      <w:r w:rsidRPr="00FF3245">
        <w:t> ;</w:t>
      </w:r>
      <w:proofErr w:type="gramEnd"/>
      <w:r w:rsidRPr="00FF3245">
        <w:t xml:space="preserve"> </w:t>
      </w:r>
      <w:proofErr w:type="spellStart"/>
      <w:r w:rsidRPr="00FF3245">
        <w:t>celui-ci</w:t>
      </w:r>
      <w:proofErr w:type="spellEnd"/>
      <w:r w:rsidRPr="00FF3245">
        <w:t xml:space="preserve"> fait absorber de </w:t>
      </w:r>
      <w:proofErr w:type="spellStart"/>
      <w:r w:rsidRPr="00FF3245">
        <w:t>manière</w:t>
      </w:r>
      <w:proofErr w:type="spellEnd"/>
      <w:r w:rsidRPr="00FF3245">
        <w:t xml:space="preserve"> </w:t>
      </w:r>
      <w:proofErr w:type="spellStart"/>
      <w:r w:rsidRPr="00FF3245">
        <w:t>incontrôlée</w:t>
      </w:r>
      <w:proofErr w:type="spellEnd"/>
      <w:r w:rsidRPr="00FF3245">
        <w:t xml:space="preserve"> une grande </w:t>
      </w:r>
      <w:proofErr w:type="spellStart"/>
      <w:r w:rsidRPr="00FF3245">
        <w:t>quantité</w:t>
      </w:r>
      <w:proofErr w:type="spellEnd"/>
      <w:r w:rsidRPr="00FF3245">
        <w:t xml:space="preserve"> d'</w:t>
      </w:r>
      <w:proofErr w:type="spellStart"/>
      <w:r w:rsidRPr="00FF3245">
        <w:t>air</w:t>
      </w:r>
      <w:proofErr w:type="spellEnd"/>
      <w:r w:rsidRPr="00FF3245">
        <w:t xml:space="preserve"> et </w:t>
      </w:r>
      <w:proofErr w:type="spellStart"/>
      <w:r w:rsidRPr="00FF3245">
        <w:t>les</w:t>
      </w:r>
      <w:proofErr w:type="spellEnd"/>
      <w:r w:rsidRPr="00FF3245">
        <w:t xml:space="preserve"> « </w:t>
      </w:r>
      <w:proofErr w:type="spellStart"/>
      <w:r w:rsidRPr="00FF3245">
        <w:t>mauvais</w:t>
      </w:r>
      <w:proofErr w:type="spellEnd"/>
      <w:r w:rsidRPr="00FF3245">
        <w:t xml:space="preserve"> </w:t>
      </w:r>
      <w:proofErr w:type="spellStart"/>
      <w:r w:rsidRPr="00FF3245">
        <w:t>esprits</w:t>
      </w:r>
      <w:proofErr w:type="spellEnd"/>
      <w:r w:rsidRPr="00FF3245">
        <w:t> » </w:t>
      </w:r>
      <w:proofErr w:type="spellStart"/>
      <w:r w:rsidRPr="00FF3245">
        <w:t>pourraient</w:t>
      </w:r>
      <w:proofErr w:type="spellEnd"/>
      <w:r w:rsidRPr="00FF3245">
        <w:t xml:space="preserve"> </w:t>
      </w:r>
      <w:proofErr w:type="spellStart"/>
      <w:r w:rsidRPr="00FF3245">
        <w:t>profiter</w:t>
      </w:r>
      <w:proofErr w:type="spellEnd"/>
      <w:r w:rsidRPr="00FF3245">
        <w:t xml:space="preserve"> de </w:t>
      </w:r>
      <w:proofErr w:type="spellStart"/>
      <w:r w:rsidRPr="00FF3245">
        <w:t>cette</w:t>
      </w:r>
      <w:proofErr w:type="spellEnd"/>
      <w:r w:rsidRPr="00FF3245">
        <w:t xml:space="preserve"> </w:t>
      </w:r>
      <w:proofErr w:type="spellStart"/>
      <w:r w:rsidRPr="00FF3245">
        <w:t>occasion</w:t>
      </w:r>
      <w:proofErr w:type="spellEnd"/>
      <w:r w:rsidRPr="00FF3245">
        <w:t xml:space="preserve"> </w:t>
      </w:r>
      <w:proofErr w:type="spellStart"/>
      <w:r w:rsidRPr="00FF3245">
        <w:t>pour</w:t>
      </w:r>
      <w:proofErr w:type="spellEnd"/>
      <w:r w:rsidRPr="00FF3245">
        <w:t xml:space="preserve"> </w:t>
      </w:r>
      <w:proofErr w:type="spellStart"/>
      <w:r w:rsidRPr="00FF3245">
        <w:t>pénétrer</w:t>
      </w:r>
      <w:proofErr w:type="spellEnd"/>
      <w:r w:rsidRPr="00FF3245">
        <w:t xml:space="preserve"> </w:t>
      </w:r>
      <w:proofErr w:type="spellStart"/>
      <w:r w:rsidRPr="00FF3245">
        <w:t>dans</w:t>
      </w:r>
      <w:proofErr w:type="spellEnd"/>
      <w:r w:rsidRPr="00FF3245">
        <w:t xml:space="preserve"> </w:t>
      </w:r>
      <w:proofErr w:type="spellStart"/>
      <w:r w:rsidRPr="00FF3245">
        <w:t>leur</w:t>
      </w:r>
      <w:proofErr w:type="spellEnd"/>
      <w:r w:rsidRPr="00FF3245">
        <w:t xml:space="preserve"> </w:t>
      </w:r>
      <w:proofErr w:type="spellStart"/>
      <w:r w:rsidRPr="00FF3245">
        <w:t>corps</w:t>
      </w:r>
      <w:proofErr w:type="spellEnd"/>
      <w:r w:rsidRPr="00FF3245">
        <w:t xml:space="preserve">. […] Si </w:t>
      </w:r>
      <w:proofErr w:type="spellStart"/>
      <w:r w:rsidRPr="00FF3245">
        <w:t>inspirer</w:t>
      </w:r>
      <w:proofErr w:type="spellEnd"/>
      <w:r w:rsidRPr="00FF3245">
        <w:t xml:space="preserve"> d'une </w:t>
      </w:r>
      <w:proofErr w:type="spellStart"/>
      <w:r w:rsidRPr="00FF3245">
        <w:t>manière</w:t>
      </w:r>
      <w:proofErr w:type="spellEnd"/>
      <w:r w:rsidRPr="00FF3245">
        <w:t xml:space="preserve"> </w:t>
      </w:r>
      <w:proofErr w:type="spellStart"/>
      <w:r w:rsidRPr="00FF3245">
        <w:t>excessive</w:t>
      </w:r>
      <w:proofErr w:type="spellEnd"/>
      <w:r w:rsidRPr="00FF3245">
        <w:t xml:space="preserve"> et non </w:t>
      </w:r>
      <w:proofErr w:type="spellStart"/>
      <w:r w:rsidRPr="00FF3245">
        <w:t>contrôlée</w:t>
      </w:r>
      <w:proofErr w:type="spellEnd"/>
      <w:r w:rsidRPr="00FF3245">
        <w:t xml:space="preserve"> </w:t>
      </w:r>
      <w:proofErr w:type="spellStart"/>
      <w:r w:rsidRPr="00FF3245">
        <w:t>peut</w:t>
      </w:r>
      <w:proofErr w:type="spellEnd"/>
      <w:r w:rsidRPr="00FF3245">
        <w:t xml:space="preserve"> se </w:t>
      </w:r>
      <w:proofErr w:type="spellStart"/>
      <w:r w:rsidRPr="00FF3245">
        <w:t>révéler</w:t>
      </w:r>
      <w:proofErr w:type="spellEnd"/>
      <w:r w:rsidRPr="00FF3245">
        <w:t xml:space="preserve"> </w:t>
      </w:r>
      <w:proofErr w:type="spellStart"/>
      <w:r w:rsidRPr="00FF3245">
        <w:t>dangereux</w:t>
      </w:r>
      <w:proofErr w:type="spellEnd"/>
      <w:r w:rsidRPr="00FF3245">
        <w:t xml:space="preserve">, </w:t>
      </w:r>
      <w:proofErr w:type="spellStart"/>
      <w:r w:rsidRPr="00FF3245">
        <w:t>inversement</w:t>
      </w:r>
      <w:proofErr w:type="spellEnd"/>
      <w:r w:rsidRPr="00FF3245">
        <w:t xml:space="preserve">, </w:t>
      </w:r>
      <w:proofErr w:type="spellStart"/>
      <w:r w:rsidRPr="00FF3245">
        <w:t>expirer</w:t>
      </w:r>
      <w:proofErr w:type="spellEnd"/>
      <w:r w:rsidRPr="00FF3245">
        <w:t xml:space="preserve"> ne </w:t>
      </w:r>
      <w:proofErr w:type="spellStart"/>
      <w:r w:rsidRPr="00FF3245">
        <w:t>peut</w:t>
      </w:r>
      <w:proofErr w:type="spellEnd"/>
      <w:r w:rsidRPr="00FF3245">
        <w:t xml:space="preserve"> </w:t>
      </w:r>
      <w:proofErr w:type="spellStart"/>
      <w:r w:rsidRPr="00FF3245">
        <w:t>être</w:t>
      </w:r>
      <w:proofErr w:type="spellEnd"/>
      <w:r w:rsidRPr="00FF3245">
        <w:t xml:space="preserve"> que </w:t>
      </w:r>
      <w:proofErr w:type="spellStart"/>
      <w:r w:rsidRPr="00FF3245">
        <w:t>bénéfique</w:t>
      </w:r>
      <w:proofErr w:type="spellEnd"/>
      <w:r w:rsidRPr="00FF3245">
        <w:t xml:space="preserve">. </w:t>
      </w:r>
      <w:proofErr w:type="spellStart"/>
      <w:r w:rsidRPr="00FF3245">
        <w:t>Les</w:t>
      </w:r>
      <w:proofErr w:type="spellEnd"/>
      <w:r w:rsidRPr="00FF3245">
        <w:t xml:space="preserve"> </w:t>
      </w:r>
      <w:proofErr w:type="spellStart"/>
      <w:r w:rsidRPr="00FF3245">
        <w:t>Gitans</w:t>
      </w:r>
      <w:proofErr w:type="spellEnd"/>
      <w:r w:rsidRPr="00FF3245">
        <w:t xml:space="preserve"> </w:t>
      </w:r>
      <w:proofErr w:type="spellStart"/>
      <w:r w:rsidRPr="00FF3245">
        <w:t>disent</w:t>
      </w:r>
      <w:proofErr w:type="spellEnd"/>
      <w:r w:rsidRPr="00FF3245">
        <w:t xml:space="preserve"> que </w:t>
      </w:r>
      <w:proofErr w:type="spellStart"/>
      <w:r w:rsidRPr="00FF3245">
        <w:t>soupirer</w:t>
      </w:r>
      <w:proofErr w:type="spellEnd"/>
      <w:r w:rsidRPr="00FF3245">
        <w:t xml:space="preserve"> </w:t>
      </w:r>
      <w:proofErr w:type="spellStart"/>
      <w:r w:rsidRPr="00FF3245">
        <w:t>profondément</w:t>
      </w:r>
      <w:proofErr w:type="spellEnd"/>
      <w:r w:rsidRPr="00FF3245">
        <w:t xml:space="preserve"> fait </w:t>
      </w:r>
      <w:proofErr w:type="spellStart"/>
      <w:r w:rsidRPr="00FF3245">
        <w:t>du</w:t>
      </w:r>
      <w:proofErr w:type="spellEnd"/>
      <w:r w:rsidRPr="00FF3245">
        <w:t xml:space="preserve"> </w:t>
      </w:r>
      <w:proofErr w:type="spellStart"/>
      <w:r w:rsidRPr="00FF3245">
        <w:t>bien</w:t>
      </w:r>
      <w:proofErr w:type="spellEnd"/>
      <w:r w:rsidRPr="00FF3245">
        <w:rPr>
          <w:rStyle w:val="Refdenotaderodap"/>
          <w:rFonts w:eastAsia="Calibri"/>
        </w:rPr>
        <w:footnoteReference w:id="6"/>
      </w:r>
      <w:r>
        <w:t xml:space="preserve"> </w:t>
      </w:r>
      <w:r w:rsidRPr="00FF3245">
        <w:rPr>
          <w:i/>
        </w:rPr>
        <w:t xml:space="preserve">(alivia </w:t>
      </w:r>
      <w:proofErr w:type="spellStart"/>
      <w:r w:rsidRPr="00FF3245">
        <w:rPr>
          <w:i/>
        </w:rPr>
        <w:t>mucho</w:t>
      </w:r>
      <w:proofErr w:type="spellEnd"/>
      <w:r w:rsidRPr="00FF3245">
        <w:rPr>
          <w:i/>
        </w:rPr>
        <w:t xml:space="preserve">). </w:t>
      </w:r>
      <w:r w:rsidRPr="00FF3245">
        <w:t>Il</w:t>
      </w:r>
      <w:r>
        <w:t xml:space="preserve"> </w:t>
      </w:r>
      <w:proofErr w:type="spellStart"/>
      <w:r w:rsidRPr="00FF3245">
        <w:t>s'agit</w:t>
      </w:r>
      <w:proofErr w:type="spellEnd"/>
      <w:r w:rsidRPr="00FF3245">
        <w:t xml:space="preserve">, </w:t>
      </w:r>
      <w:proofErr w:type="spellStart"/>
      <w:r w:rsidRPr="00FF3245">
        <w:t>bien</w:t>
      </w:r>
      <w:proofErr w:type="spellEnd"/>
      <w:r w:rsidRPr="00FF3245">
        <w:t xml:space="preserve"> </w:t>
      </w:r>
      <w:proofErr w:type="spellStart"/>
      <w:r w:rsidRPr="00FF3245">
        <w:t>sûr</w:t>
      </w:r>
      <w:proofErr w:type="spellEnd"/>
      <w:r w:rsidRPr="00FF3245">
        <w:t>, d'</w:t>
      </w:r>
      <w:proofErr w:type="spellStart"/>
      <w:r w:rsidRPr="00FF3245">
        <w:t>expulser</w:t>
      </w:r>
      <w:proofErr w:type="spellEnd"/>
      <w:r w:rsidRPr="00FF3245">
        <w:t xml:space="preserve"> </w:t>
      </w:r>
      <w:proofErr w:type="spellStart"/>
      <w:r w:rsidRPr="00FF3245">
        <w:t>l'air</w:t>
      </w:r>
      <w:proofErr w:type="spellEnd"/>
      <w:r w:rsidRPr="00FF3245">
        <w:t xml:space="preserve"> </w:t>
      </w:r>
      <w:proofErr w:type="spellStart"/>
      <w:r w:rsidRPr="00FF3245">
        <w:t>vicié</w:t>
      </w:r>
      <w:proofErr w:type="spellEnd"/>
      <w:r w:rsidRPr="00FF3245">
        <w:t xml:space="preserve"> </w:t>
      </w:r>
      <w:proofErr w:type="spellStart"/>
      <w:r w:rsidRPr="00FF3245">
        <w:t>contenu</w:t>
      </w:r>
      <w:proofErr w:type="spellEnd"/>
      <w:r w:rsidRPr="00FF3245">
        <w:t xml:space="preserve"> </w:t>
      </w:r>
      <w:proofErr w:type="spellStart"/>
      <w:r w:rsidRPr="00FF3245">
        <w:t>dans</w:t>
      </w:r>
      <w:proofErr w:type="spellEnd"/>
      <w:r w:rsidRPr="00FF3245">
        <w:t xml:space="preserve"> </w:t>
      </w:r>
      <w:proofErr w:type="spellStart"/>
      <w:r w:rsidRPr="00FF3245">
        <w:t>les</w:t>
      </w:r>
      <w:proofErr w:type="spellEnd"/>
      <w:r w:rsidRPr="00FF3245">
        <w:t xml:space="preserve"> </w:t>
      </w:r>
      <w:proofErr w:type="spellStart"/>
      <w:r w:rsidRPr="00FF3245">
        <w:t>poumons</w:t>
      </w:r>
      <w:proofErr w:type="spellEnd"/>
      <w:r w:rsidRPr="00FF3245">
        <w:t xml:space="preserve">, mais </w:t>
      </w:r>
      <w:proofErr w:type="spellStart"/>
      <w:r w:rsidRPr="00FF3245">
        <w:t>aussi</w:t>
      </w:r>
      <w:proofErr w:type="spellEnd"/>
      <w:r w:rsidRPr="00FF3245">
        <w:t xml:space="preserve"> de se </w:t>
      </w:r>
      <w:proofErr w:type="spellStart"/>
      <w:r w:rsidRPr="00FF3245">
        <w:t>libérer</w:t>
      </w:r>
      <w:proofErr w:type="spellEnd"/>
      <w:r w:rsidRPr="00FF3245">
        <w:t xml:space="preserve"> d'une </w:t>
      </w:r>
      <w:proofErr w:type="spellStart"/>
      <w:r w:rsidRPr="00FF3245">
        <w:t>malignité</w:t>
      </w:r>
      <w:proofErr w:type="spellEnd"/>
      <w:r w:rsidRPr="00FF3245">
        <w:t xml:space="preserve"> que </w:t>
      </w:r>
      <w:proofErr w:type="spellStart"/>
      <w:r w:rsidRPr="00FF3245">
        <w:t>les</w:t>
      </w:r>
      <w:proofErr w:type="spellEnd"/>
      <w:r w:rsidRPr="00FF3245">
        <w:t xml:space="preserve"> </w:t>
      </w:r>
      <w:proofErr w:type="spellStart"/>
      <w:r w:rsidRPr="00FF3245">
        <w:t>Gitans</w:t>
      </w:r>
      <w:proofErr w:type="spellEnd"/>
      <w:r w:rsidRPr="00FF3245">
        <w:t xml:space="preserve"> </w:t>
      </w:r>
      <w:proofErr w:type="spellStart"/>
      <w:r w:rsidRPr="00FF3245">
        <w:t>nomment</w:t>
      </w:r>
      <w:proofErr w:type="spellEnd"/>
      <w:r w:rsidRPr="00FF3245">
        <w:t xml:space="preserve"> « fatigue » (</w:t>
      </w:r>
      <w:r w:rsidRPr="00FF3245">
        <w:rPr>
          <w:i/>
        </w:rPr>
        <w:t>fatiga</w:t>
      </w:r>
      <w:r w:rsidRPr="00FF3245">
        <w:t>)</w:t>
      </w:r>
      <w:r w:rsidRPr="00FF3245">
        <w:rPr>
          <w:i/>
        </w:rPr>
        <w:t xml:space="preserve">. </w:t>
      </w:r>
      <w:proofErr w:type="spellStart"/>
      <w:r w:rsidRPr="00FF3245">
        <w:t>Les</w:t>
      </w:r>
      <w:proofErr w:type="spellEnd"/>
      <w:r w:rsidRPr="00FF3245">
        <w:t xml:space="preserve"> </w:t>
      </w:r>
      <w:proofErr w:type="spellStart"/>
      <w:r w:rsidRPr="00FF3245">
        <w:t>vieilles</w:t>
      </w:r>
      <w:proofErr w:type="spellEnd"/>
      <w:r w:rsidRPr="00FF3245">
        <w:t xml:space="preserve"> </w:t>
      </w:r>
      <w:proofErr w:type="spellStart"/>
      <w:r w:rsidRPr="00FF3245">
        <w:t>personnes</w:t>
      </w:r>
      <w:proofErr w:type="spellEnd"/>
      <w:r w:rsidRPr="00FF3245">
        <w:t xml:space="preserve">, </w:t>
      </w:r>
      <w:proofErr w:type="spellStart"/>
      <w:r w:rsidRPr="00FF3245">
        <w:t>surtout</w:t>
      </w:r>
      <w:proofErr w:type="spellEnd"/>
      <w:r w:rsidRPr="00FF3245">
        <w:t xml:space="preserve"> </w:t>
      </w:r>
      <w:proofErr w:type="spellStart"/>
      <w:r w:rsidRPr="00FF3245">
        <w:t>les</w:t>
      </w:r>
      <w:proofErr w:type="spellEnd"/>
      <w:r w:rsidRPr="00FF3245">
        <w:t xml:space="preserve"> </w:t>
      </w:r>
      <w:proofErr w:type="spellStart"/>
      <w:r w:rsidRPr="00FF3245">
        <w:t>femmes</w:t>
      </w:r>
      <w:proofErr w:type="spellEnd"/>
      <w:r w:rsidRPr="00FF3245">
        <w:t xml:space="preserve">, </w:t>
      </w:r>
      <w:proofErr w:type="spellStart"/>
      <w:r w:rsidRPr="00FF3245">
        <w:t>expirent</w:t>
      </w:r>
      <w:proofErr w:type="spellEnd"/>
      <w:r w:rsidRPr="00FF3245">
        <w:t xml:space="preserve"> </w:t>
      </w:r>
      <w:proofErr w:type="spellStart"/>
      <w:r w:rsidRPr="00FF3245">
        <w:t>presque</w:t>
      </w:r>
      <w:proofErr w:type="spellEnd"/>
      <w:r w:rsidRPr="00FF3245">
        <w:t xml:space="preserve"> à </w:t>
      </w:r>
      <w:proofErr w:type="spellStart"/>
      <w:r w:rsidRPr="00FF3245">
        <w:t>chaque</w:t>
      </w:r>
      <w:proofErr w:type="spellEnd"/>
      <w:r w:rsidRPr="00FF3245">
        <w:t xml:space="preserve"> </w:t>
      </w:r>
      <w:proofErr w:type="spellStart"/>
      <w:r w:rsidRPr="00FF3245">
        <w:t>phrase</w:t>
      </w:r>
      <w:proofErr w:type="spellEnd"/>
      <w:r w:rsidRPr="00FF3245">
        <w:t xml:space="preserve">. « Il m'est </w:t>
      </w:r>
      <w:proofErr w:type="spellStart"/>
      <w:r w:rsidRPr="00FF3245">
        <w:t>entré</w:t>
      </w:r>
      <w:proofErr w:type="spellEnd"/>
      <w:r w:rsidRPr="00FF3245">
        <w:t xml:space="preserve"> une </w:t>
      </w:r>
      <w:proofErr w:type="gramStart"/>
      <w:r w:rsidRPr="00FF3245">
        <w:t>fatigue !</w:t>
      </w:r>
      <w:proofErr w:type="gramEnd"/>
      <w:r w:rsidRPr="00FF3245">
        <w:t xml:space="preserve"> », </w:t>
      </w:r>
      <w:proofErr w:type="spellStart"/>
      <w:r w:rsidRPr="00FF3245">
        <w:t>disent</w:t>
      </w:r>
      <w:r w:rsidRPr="00FF3245">
        <w:noBreakHyphen/>
        <w:t>elles</w:t>
      </w:r>
      <w:proofErr w:type="spellEnd"/>
      <w:r>
        <w:t xml:space="preserve"> (</w:t>
      </w:r>
      <w:r w:rsidR="00702AF0">
        <w:t>PASQUALINO</w:t>
      </w:r>
      <w:r>
        <w:t>, 1998, p. 204)</w:t>
      </w:r>
      <w:r w:rsidRPr="00FF3245">
        <w:t>.</w:t>
      </w:r>
    </w:p>
    <w:p w14:paraId="31251C18" w14:textId="77777777" w:rsidR="00732ED7" w:rsidRPr="00FF3245" w:rsidRDefault="00732ED7" w:rsidP="00732ED7">
      <w:pPr>
        <w:rPr>
          <w:snapToGrid w:val="0"/>
        </w:rPr>
      </w:pPr>
    </w:p>
    <w:p w14:paraId="77B395DD" w14:textId="5483FD55" w:rsidR="00732ED7" w:rsidRPr="00702AF0" w:rsidRDefault="00732ED7" w:rsidP="00702AF0">
      <w:pPr>
        <w:pStyle w:val="Ttulo6"/>
        <w:ind w:firstLine="0"/>
        <w:rPr>
          <w:rFonts w:ascii="Arial" w:hAnsi="Arial" w:cs="Arial"/>
          <w:b/>
          <w:smallCaps/>
          <w:color w:val="000000" w:themeColor="text1"/>
        </w:rPr>
      </w:pPr>
      <w:bookmarkStart w:id="13" w:name="_Toc135573791"/>
      <w:bookmarkStart w:id="14" w:name="_Toc136034477"/>
      <w:bookmarkStart w:id="15" w:name="_Toc136034641"/>
      <w:bookmarkStart w:id="16" w:name="_Toc144651632"/>
      <w:bookmarkStart w:id="17" w:name="_Toc145626675"/>
      <w:proofErr w:type="spellStart"/>
      <w:r w:rsidRPr="00702AF0">
        <w:rPr>
          <w:rFonts w:ascii="Arial" w:hAnsi="Arial" w:cs="Arial"/>
          <w:b/>
          <w:smallCaps/>
          <w:color w:val="000000" w:themeColor="text1"/>
        </w:rPr>
        <w:t>Les</w:t>
      </w:r>
      <w:proofErr w:type="spellEnd"/>
      <w:r w:rsidRPr="00702AF0">
        <w:rPr>
          <w:rFonts w:ascii="Arial" w:hAnsi="Arial" w:cs="Arial"/>
          <w:b/>
          <w:smallCaps/>
          <w:color w:val="000000" w:themeColor="text1"/>
        </w:rPr>
        <w:t xml:space="preserve"> </w:t>
      </w:r>
      <w:r w:rsidR="00F46447" w:rsidRPr="00702AF0">
        <w:rPr>
          <w:rFonts w:ascii="Arial" w:hAnsi="Arial" w:cs="Arial"/>
          <w:b/>
          <w:smallCaps/>
          <w:color w:val="000000" w:themeColor="text1"/>
        </w:rPr>
        <w:t>« </w:t>
      </w:r>
      <w:proofErr w:type="spellStart"/>
      <w:r w:rsidR="00F46447" w:rsidRPr="00702AF0">
        <w:rPr>
          <w:rFonts w:ascii="Arial" w:hAnsi="Arial" w:cs="Arial"/>
          <w:b/>
          <w:smallCaps/>
          <w:color w:val="000000" w:themeColor="text1"/>
        </w:rPr>
        <w:t>Lalies</w:t>
      </w:r>
      <w:proofErr w:type="spellEnd"/>
      <w:r w:rsidR="00F46447" w:rsidRPr="00702AF0">
        <w:rPr>
          <w:rFonts w:ascii="Arial" w:hAnsi="Arial" w:cs="Arial"/>
          <w:b/>
          <w:smallCaps/>
          <w:color w:val="000000" w:themeColor="text1"/>
        </w:rPr>
        <w:t xml:space="preserve"> » Du Flamenco; </w:t>
      </w:r>
      <w:proofErr w:type="spellStart"/>
      <w:r w:rsidR="00F46447" w:rsidRPr="00702AF0">
        <w:rPr>
          <w:rFonts w:ascii="Arial" w:hAnsi="Arial" w:cs="Arial"/>
          <w:b/>
          <w:smallCaps/>
          <w:color w:val="000000" w:themeColor="text1"/>
        </w:rPr>
        <w:t>Retour</w:t>
      </w:r>
      <w:proofErr w:type="spellEnd"/>
      <w:r w:rsidR="00F46447" w:rsidRPr="00702AF0">
        <w:rPr>
          <w:rFonts w:ascii="Arial" w:hAnsi="Arial" w:cs="Arial"/>
          <w:b/>
          <w:smallCaps/>
          <w:color w:val="000000" w:themeColor="text1"/>
        </w:rPr>
        <w:t xml:space="preserve"> De La Voix </w:t>
      </w:r>
      <w:proofErr w:type="spellStart"/>
      <w:r w:rsidR="00F46447" w:rsidRPr="00702AF0">
        <w:rPr>
          <w:rFonts w:ascii="Arial" w:hAnsi="Arial" w:cs="Arial"/>
          <w:b/>
          <w:smallCaps/>
          <w:color w:val="000000" w:themeColor="text1"/>
        </w:rPr>
        <w:t>Aux</w:t>
      </w:r>
      <w:proofErr w:type="spellEnd"/>
      <w:r w:rsidR="00F46447" w:rsidRPr="00702AF0">
        <w:rPr>
          <w:rFonts w:ascii="Arial" w:hAnsi="Arial" w:cs="Arial"/>
          <w:b/>
          <w:smallCaps/>
          <w:color w:val="000000" w:themeColor="text1"/>
        </w:rPr>
        <w:t xml:space="preserve"> </w:t>
      </w:r>
      <w:proofErr w:type="spellStart"/>
      <w:r w:rsidR="00F46447" w:rsidRPr="00702AF0">
        <w:rPr>
          <w:rFonts w:ascii="Arial" w:hAnsi="Arial" w:cs="Arial"/>
          <w:b/>
          <w:smallCaps/>
          <w:color w:val="000000" w:themeColor="text1"/>
        </w:rPr>
        <w:t>Balbutiements</w:t>
      </w:r>
      <w:bookmarkEnd w:id="13"/>
      <w:bookmarkEnd w:id="14"/>
      <w:bookmarkEnd w:id="15"/>
      <w:bookmarkEnd w:id="16"/>
      <w:bookmarkEnd w:id="17"/>
      <w:proofErr w:type="spellEnd"/>
      <w:r w:rsidR="00F46447" w:rsidRPr="00702AF0">
        <w:rPr>
          <w:rFonts w:ascii="Arial" w:hAnsi="Arial" w:cs="Arial"/>
          <w:b/>
          <w:smallCaps/>
          <w:color w:val="000000" w:themeColor="text1"/>
        </w:rPr>
        <w:t xml:space="preserve"> Et </w:t>
      </w:r>
      <w:proofErr w:type="spellStart"/>
      <w:r w:rsidR="00F46447" w:rsidRPr="00702AF0">
        <w:rPr>
          <w:rFonts w:ascii="Arial" w:hAnsi="Arial" w:cs="Arial"/>
          <w:b/>
          <w:smallCaps/>
          <w:color w:val="000000" w:themeColor="text1"/>
        </w:rPr>
        <w:t>Au</w:t>
      </w:r>
      <w:proofErr w:type="spellEnd"/>
      <w:r w:rsidR="00F46447" w:rsidRPr="00702AF0">
        <w:rPr>
          <w:rFonts w:ascii="Arial" w:hAnsi="Arial" w:cs="Arial"/>
          <w:b/>
          <w:smallCaps/>
          <w:color w:val="000000" w:themeColor="text1"/>
        </w:rPr>
        <w:t xml:space="preserve"> </w:t>
      </w:r>
      <w:proofErr w:type="spellStart"/>
      <w:r w:rsidR="00F46447" w:rsidRPr="00702AF0">
        <w:rPr>
          <w:rFonts w:ascii="Arial" w:hAnsi="Arial" w:cs="Arial"/>
          <w:b/>
          <w:smallCaps/>
          <w:color w:val="000000" w:themeColor="text1"/>
        </w:rPr>
        <w:t>Sanglot</w:t>
      </w:r>
      <w:proofErr w:type="spellEnd"/>
    </w:p>
    <w:p w14:paraId="3F8934A0" w14:textId="77777777" w:rsidR="00732ED7" w:rsidRPr="000F1BE2" w:rsidRDefault="00732ED7" w:rsidP="00732ED7"/>
    <w:p w14:paraId="0DB4A2FD" w14:textId="23695083" w:rsidR="00732ED7" w:rsidRPr="000F1BE2" w:rsidRDefault="00732ED7" w:rsidP="00732ED7">
      <w:pPr>
        <w:rPr>
          <w:snapToGrid w:val="0"/>
        </w:rPr>
      </w:pPr>
      <w:proofErr w:type="spellStart"/>
      <w:r w:rsidRPr="000F1BE2">
        <w:t>Les</w:t>
      </w:r>
      <w:proofErr w:type="spellEnd"/>
      <w:r w:rsidRPr="000F1BE2">
        <w:t xml:space="preserve"> </w:t>
      </w:r>
      <w:proofErr w:type="spellStart"/>
      <w:r w:rsidRPr="000F1BE2">
        <w:t>chants</w:t>
      </w:r>
      <w:proofErr w:type="spellEnd"/>
      <w:r w:rsidRPr="000F1BE2">
        <w:t xml:space="preserve"> flamencos </w:t>
      </w:r>
      <w:proofErr w:type="spellStart"/>
      <w:r w:rsidRPr="000F1BE2">
        <w:t>sont</w:t>
      </w:r>
      <w:proofErr w:type="spellEnd"/>
      <w:r w:rsidRPr="000F1BE2">
        <w:t xml:space="preserve"> </w:t>
      </w:r>
      <w:proofErr w:type="spellStart"/>
      <w:r w:rsidRPr="000F1BE2">
        <w:t>traversés</w:t>
      </w:r>
      <w:proofErr w:type="spellEnd"/>
      <w:r w:rsidRPr="000F1BE2">
        <w:t xml:space="preserve"> d’éclairs </w:t>
      </w:r>
      <w:proofErr w:type="spellStart"/>
      <w:r w:rsidRPr="000F1BE2">
        <w:t>vocaux</w:t>
      </w:r>
      <w:proofErr w:type="spellEnd"/>
      <w:r w:rsidRPr="000F1BE2">
        <w:t xml:space="preserve"> </w:t>
      </w:r>
      <w:proofErr w:type="spellStart"/>
      <w:r w:rsidRPr="000F1BE2">
        <w:t>jaillis</w:t>
      </w:r>
      <w:proofErr w:type="spellEnd"/>
      <w:r w:rsidRPr="000F1BE2">
        <w:t xml:space="preserve"> d’une </w:t>
      </w:r>
      <w:proofErr w:type="spellStart"/>
      <w:r w:rsidRPr="000F1BE2">
        <w:t>consonne</w:t>
      </w:r>
      <w:proofErr w:type="spellEnd"/>
      <w:r w:rsidRPr="000F1BE2">
        <w:t xml:space="preserve">, de </w:t>
      </w:r>
      <w:proofErr w:type="spellStart"/>
      <w:r w:rsidRPr="000F1BE2">
        <w:t>cris</w:t>
      </w:r>
      <w:proofErr w:type="spellEnd"/>
      <w:r w:rsidRPr="000F1BE2">
        <w:t>, d’</w:t>
      </w:r>
      <w:proofErr w:type="spellStart"/>
      <w:r w:rsidRPr="000F1BE2">
        <w:t>onomatopées</w:t>
      </w:r>
      <w:proofErr w:type="spellEnd"/>
      <w:r w:rsidRPr="000F1BE2">
        <w:t xml:space="preserve">, de </w:t>
      </w:r>
      <w:proofErr w:type="spellStart"/>
      <w:r w:rsidRPr="000F1BE2">
        <w:t>balbutiements</w:t>
      </w:r>
      <w:proofErr w:type="spellEnd"/>
      <w:r w:rsidRPr="000F1BE2">
        <w:t>, d’</w:t>
      </w:r>
      <w:proofErr w:type="spellStart"/>
      <w:r w:rsidRPr="000F1BE2">
        <w:t>interjections</w:t>
      </w:r>
      <w:proofErr w:type="spellEnd"/>
      <w:r w:rsidRPr="000F1BE2">
        <w:t xml:space="preserve">, </w:t>
      </w:r>
      <w:proofErr w:type="spellStart"/>
      <w:r w:rsidRPr="000F1BE2">
        <w:t>parcelles</w:t>
      </w:r>
      <w:proofErr w:type="spellEnd"/>
      <w:r w:rsidRPr="000F1BE2">
        <w:t xml:space="preserve"> </w:t>
      </w:r>
      <w:proofErr w:type="spellStart"/>
      <w:r w:rsidRPr="000F1BE2">
        <w:t>phonétiques</w:t>
      </w:r>
      <w:proofErr w:type="spellEnd"/>
      <w:r w:rsidRPr="000F1BE2">
        <w:t xml:space="preserve"> </w:t>
      </w:r>
      <w:proofErr w:type="spellStart"/>
      <w:r w:rsidRPr="000F1BE2">
        <w:t>dénuées</w:t>
      </w:r>
      <w:proofErr w:type="spellEnd"/>
      <w:r w:rsidRPr="000F1BE2">
        <w:t xml:space="preserve"> d’</w:t>
      </w:r>
      <w:proofErr w:type="spellStart"/>
      <w:r w:rsidRPr="000F1BE2">
        <w:t>intention</w:t>
      </w:r>
      <w:proofErr w:type="spellEnd"/>
      <w:r w:rsidRPr="000F1BE2">
        <w:t xml:space="preserve"> </w:t>
      </w:r>
      <w:proofErr w:type="spellStart"/>
      <w:r w:rsidRPr="000F1BE2">
        <w:t>sémantique</w:t>
      </w:r>
      <w:proofErr w:type="spellEnd"/>
      <w:r w:rsidRPr="000F1BE2">
        <w:t xml:space="preserve">. </w:t>
      </w:r>
      <w:proofErr w:type="spellStart"/>
      <w:r w:rsidRPr="000F1BE2">
        <w:t>Faisant</w:t>
      </w:r>
      <w:proofErr w:type="spellEnd"/>
      <w:r w:rsidRPr="000F1BE2">
        <w:t xml:space="preserve"> </w:t>
      </w:r>
      <w:proofErr w:type="spellStart"/>
      <w:r w:rsidRPr="000F1BE2">
        <w:t>irruption</w:t>
      </w:r>
      <w:proofErr w:type="spellEnd"/>
      <w:r w:rsidRPr="000F1BE2">
        <w:t xml:space="preserve"> </w:t>
      </w:r>
      <w:proofErr w:type="spellStart"/>
      <w:r w:rsidRPr="000F1BE2">
        <w:t>dans</w:t>
      </w:r>
      <w:proofErr w:type="spellEnd"/>
      <w:r w:rsidRPr="000F1BE2">
        <w:t xml:space="preserve"> </w:t>
      </w:r>
      <w:proofErr w:type="spellStart"/>
      <w:r w:rsidRPr="000F1BE2">
        <w:t>le</w:t>
      </w:r>
      <w:proofErr w:type="spellEnd"/>
      <w:r w:rsidRPr="000F1BE2">
        <w:t xml:space="preserve"> </w:t>
      </w:r>
      <w:proofErr w:type="spellStart"/>
      <w:r w:rsidRPr="000F1BE2">
        <w:t>déroulement</w:t>
      </w:r>
      <w:proofErr w:type="spellEnd"/>
      <w:r w:rsidRPr="000F1BE2">
        <w:t xml:space="preserve"> musical, </w:t>
      </w:r>
      <w:proofErr w:type="spellStart"/>
      <w:r w:rsidRPr="000F1BE2">
        <w:t>ils</w:t>
      </w:r>
      <w:proofErr w:type="spellEnd"/>
      <w:r w:rsidRPr="000F1BE2">
        <w:t xml:space="preserve"> </w:t>
      </w:r>
      <w:proofErr w:type="spellStart"/>
      <w:r w:rsidRPr="000F1BE2">
        <w:t>font</w:t>
      </w:r>
      <w:proofErr w:type="spellEnd"/>
      <w:r w:rsidRPr="000F1BE2">
        <w:t xml:space="preserve"> </w:t>
      </w:r>
      <w:proofErr w:type="spellStart"/>
      <w:r w:rsidRPr="000F1BE2">
        <w:t>déraper</w:t>
      </w:r>
      <w:proofErr w:type="spellEnd"/>
      <w:r w:rsidRPr="000F1BE2">
        <w:t xml:space="preserve"> </w:t>
      </w:r>
      <w:proofErr w:type="spellStart"/>
      <w:r w:rsidRPr="000F1BE2">
        <w:t>les</w:t>
      </w:r>
      <w:proofErr w:type="spellEnd"/>
      <w:r w:rsidRPr="000F1BE2">
        <w:t xml:space="preserve"> </w:t>
      </w:r>
      <w:proofErr w:type="spellStart"/>
      <w:r w:rsidRPr="000F1BE2">
        <w:t>contours</w:t>
      </w:r>
      <w:proofErr w:type="spellEnd"/>
      <w:r w:rsidRPr="000F1BE2">
        <w:t xml:space="preserve"> </w:t>
      </w:r>
      <w:proofErr w:type="spellStart"/>
      <w:r w:rsidRPr="000F1BE2">
        <w:t>mélodiques</w:t>
      </w:r>
      <w:proofErr w:type="spellEnd"/>
      <w:r w:rsidRPr="000F1BE2">
        <w:t xml:space="preserve"> ou </w:t>
      </w:r>
      <w:proofErr w:type="spellStart"/>
      <w:r w:rsidRPr="000F1BE2">
        <w:t>les</w:t>
      </w:r>
      <w:proofErr w:type="spellEnd"/>
      <w:r w:rsidRPr="000F1BE2">
        <w:t xml:space="preserve"> </w:t>
      </w:r>
      <w:proofErr w:type="spellStart"/>
      <w:r w:rsidRPr="000F1BE2">
        <w:t>brouillent</w:t>
      </w:r>
      <w:proofErr w:type="spellEnd"/>
      <w:r w:rsidRPr="000F1BE2">
        <w:t xml:space="preserve"> </w:t>
      </w:r>
      <w:proofErr w:type="spellStart"/>
      <w:r w:rsidRPr="000F1BE2">
        <w:t>avec</w:t>
      </w:r>
      <w:proofErr w:type="spellEnd"/>
      <w:r w:rsidRPr="000F1BE2">
        <w:t xml:space="preserve"> des </w:t>
      </w:r>
      <w:proofErr w:type="spellStart"/>
      <w:r w:rsidRPr="000F1BE2">
        <w:t>tourbillons</w:t>
      </w:r>
      <w:proofErr w:type="spellEnd"/>
      <w:r w:rsidRPr="000F1BE2">
        <w:t xml:space="preserve"> </w:t>
      </w:r>
      <w:proofErr w:type="spellStart"/>
      <w:r w:rsidRPr="000F1BE2">
        <w:t>mélismatiques</w:t>
      </w:r>
      <w:proofErr w:type="spellEnd"/>
      <w:r w:rsidRPr="000F1BE2">
        <w:t xml:space="preserve">. </w:t>
      </w:r>
      <w:proofErr w:type="spellStart"/>
      <w:r w:rsidRPr="000F1BE2">
        <w:t>Ces</w:t>
      </w:r>
      <w:proofErr w:type="spellEnd"/>
      <w:r w:rsidRPr="000F1BE2">
        <w:t xml:space="preserve"> « </w:t>
      </w:r>
      <w:proofErr w:type="spellStart"/>
      <w:r w:rsidRPr="000F1BE2">
        <w:t>lalies</w:t>
      </w:r>
      <w:proofErr w:type="spellEnd"/>
      <w:r w:rsidRPr="000F1BE2">
        <w:t xml:space="preserve"> », </w:t>
      </w:r>
      <w:proofErr w:type="spellStart"/>
      <w:r w:rsidRPr="000F1BE2">
        <w:t>qui</w:t>
      </w:r>
      <w:proofErr w:type="spellEnd"/>
      <w:r w:rsidRPr="000F1BE2">
        <w:t xml:space="preserve"> </w:t>
      </w:r>
      <w:proofErr w:type="spellStart"/>
      <w:r w:rsidRPr="000F1BE2">
        <w:t>émanent</w:t>
      </w:r>
      <w:proofErr w:type="spellEnd"/>
      <w:r w:rsidRPr="000F1BE2">
        <w:t xml:space="preserve"> de </w:t>
      </w:r>
      <w:proofErr w:type="spellStart"/>
      <w:r w:rsidRPr="000F1BE2">
        <w:t>cette</w:t>
      </w:r>
      <w:proofErr w:type="spellEnd"/>
      <w:r w:rsidRPr="000F1BE2">
        <w:t xml:space="preserve"> </w:t>
      </w:r>
      <w:proofErr w:type="spellStart"/>
      <w:r w:rsidRPr="000F1BE2">
        <w:t>voix</w:t>
      </w:r>
      <w:proofErr w:type="spellEnd"/>
      <w:r w:rsidRPr="000F1BE2">
        <w:t xml:space="preserve"> </w:t>
      </w:r>
      <w:proofErr w:type="spellStart"/>
      <w:r w:rsidRPr="000F1BE2">
        <w:t>éruptive</w:t>
      </w:r>
      <w:proofErr w:type="spellEnd"/>
      <w:r w:rsidRPr="000F1BE2">
        <w:t xml:space="preserve">, </w:t>
      </w:r>
      <w:proofErr w:type="spellStart"/>
      <w:r w:rsidRPr="000F1BE2">
        <w:t>détournent</w:t>
      </w:r>
      <w:proofErr w:type="spellEnd"/>
      <w:r w:rsidRPr="000F1BE2">
        <w:t xml:space="preserve"> </w:t>
      </w:r>
      <w:proofErr w:type="spellStart"/>
      <w:r w:rsidRPr="000F1BE2">
        <w:t>l’auditeur</w:t>
      </w:r>
      <w:proofErr w:type="spellEnd"/>
      <w:r w:rsidRPr="000F1BE2">
        <w:t xml:space="preserve"> de « </w:t>
      </w:r>
      <w:proofErr w:type="spellStart"/>
      <w:r w:rsidRPr="000F1BE2">
        <w:t>ce</w:t>
      </w:r>
      <w:proofErr w:type="spellEnd"/>
      <w:r w:rsidRPr="000F1BE2">
        <w:t xml:space="preserve"> que </w:t>
      </w:r>
      <w:proofErr w:type="spellStart"/>
      <w:r w:rsidRPr="000F1BE2">
        <w:t>dit</w:t>
      </w:r>
      <w:proofErr w:type="spellEnd"/>
      <w:r w:rsidRPr="000F1BE2">
        <w:t xml:space="preserve"> </w:t>
      </w:r>
      <w:proofErr w:type="spellStart"/>
      <w:r w:rsidRPr="000F1BE2">
        <w:t>le</w:t>
      </w:r>
      <w:proofErr w:type="spellEnd"/>
      <w:r w:rsidRPr="000F1BE2">
        <w:t xml:space="preserve"> </w:t>
      </w:r>
      <w:proofErr w:type="spellStart"/>
      <w:r w:rsidRPr="000F1BE2">
        <w:t>texte</w:t>
      </w:r>
      <w:proofErr w:type="spellEnd"/>
      <w:r w:rsidRPr="000F1BE2">
        <w:t xml:space="preserve"> </w:t>
      </w:r>
      <w:proofErr w:type="spellStart"/>
      <w:r w:rsidRPr="000F1BE2">
        <w:t>du</w:t>
      </w:r>
      <w:proofErr w:type="spellEnd"/>
      <w:r w:rsidRPr="000F1BE2">
        <w:t xml:space="preserve"> </w:t>
      </w:r>
      <w:proofErr w:type="spellStart"/>
      <w:r w:rsidRPr="000F1BE2">
        <w:t>chant</w:t>
      </w:r>
      <w:proofErr w:type="spellEnd"/>
      <w:r w:rsidRPr="000F1BE2">
        <w:t> » </w:t>
      </w:r>
      <w:proofErr w:type="spellStart"/>
      <w:r w:rsidRPr="000F1BE2">
        <w:t>pour</w:t>
      </w:r>
      <w:proofErr w:type="spellEnd"/>
      <w:r w:rsidRPr="000F1BE2">
        <w:t xml:space="preserve"> </w:t>
      </w:r>
      <w:proofErr w:type="spellStart"/>
      <w:r w:rsidRPr="000F1BE2">
        <w:t>le</w:t>
      </w:r>
      <w:proofErr w:type="spellEnd"/>
      <w:r w:rsidRPr="000F1BE2">
        <w:t xml:space="preserve"> </w:t>
      </w:r>
      <w:proofErr w:type="spellStart"/>
      <w:r w:rsidRPr="000F1BE2">
        <w:t>mettre</w:t>
      </w:r>
      <w:proofErr w:type="spellEnd"/>
      <w:r w:rsidRPr="000F1BE2">
        <w:t xml:space="preserve"> à </w:t>
      </w:r>
      <w:proofErr w:type="spellStart"/>
      <w:r w:rsidRPr="000F1BE2">
        <w:t>l’écoute</w:t>
      </w:r>
      <w:proofErr w:type="spellEnd"/>
      <w:r w:rsidRPr="000F1BE2">
        <w:t xml:space="preserve"> de </w:t>
      </w:r>
      <w:proofErr w:type="spellStart"/>
      <w:r w:rsidRPr="000F1BE2">
        <w:t>ce</w:t>
      </w:r>
      <w:proofErr w:type="spellEnd"/>
      <w:r w:rsidRPr="000F1BE2">
        <w:t xml:space="preserve"> que </w:t>
      </w:r>
      <w:proofErr w:type="spellStart"/>
      <w:r w:rsidRPr="000F1BE2">
        <w:t>dit</w:t>
      </w:r>
      <w:proofErr w:type="spellEnd"/>
      <w:r w:rsidRPr="000F1BE2">
        <w:t xml:space="preserve"> </w:t>
      </w:r>
      <w:proofErr w:type="spellStart"/>
      <w:r w:rsidRPr="000F1BE2">
        <w:t>le</w:t>
      </w:r>
      <w:proofErr w:type="spellEnd"/>
      <w:r w:rsidRPr="000F1BE2">
        <w:t xml:space="preserve"> </w:t>
      </w:r>
      <w:proofErr w:type="spellStart"/>
      <w:r w:rsidRPr="000F1BE2">
        <w:t>chanteur</w:t>
      </w:r>
      <w:proofErr w:type="spellEnd"/>
      <w:r w:rsidRPr="000F1BE2">
        <w:t xml:space="preserve"> « </w:t>
      </w:r>
      <w:proofErr w:type="spellStart"/>
      <w:r w:rsidRPr="000F1BE2">
        <w:t>en</w:t>
      </w:r>
      <w:proofErr w:type="spellEnd"/>
      <w:r w:rsidRPr="000F1BE2">
        <w:t xml:space="preserve"> plus </w:t>
      </w:r>
      <w:proofErr w:type="spellStart"/>
      <w:r w:rsidRPr="000F1BE2">
        <w:t>du</w:t>
      </w:r>
      <w:proofErr w:type="spellEnd"/>
      <w:r w:rsidRPr="000F1BE2">
        <w:t xml:space="preserve"> </w:t>
      </w:r>
      <w:proofErr w:type="spellStart"/>
      <w:r w:rsidRPr="000F1BE2">
        <w:t>chant</w:t>
      </w:r>
      <w:proofErr w:type="spellEnd"/>
      <w:r w:rsidRPr="000F1BE2">
        <w:t xml:space="preserve"> ». </w:t>
      </w:r>
      <w:proofErr w:type="spellStart"/>
      <w:r w:rsidRPr="000F1BE2">
        <w:t>Venant</w:t>
      </w:r>
      <w:proofErr w:type="spellEnd"/>
      <w:r w:rsidRPr="000F1BE2">
        <w:t xml:space="preserve"> </w:t>
      </w:r>
      <w:proofErr w:type="spellStart"/>
      <w:r w:rsidRPr="000F1BE2">
        <w:t>scander</w:t>
      </w:r>
      <w:proofErr w:type="spellEnd"/>
      <w:r w:rsidRPr="000F1BE2">
        <w:t xml:space="preserve"> </w:t>
      </w:r>
      <w:proofErr w:type="spellStart"/>
      <w:r w:rsidRPr="000F1BE2">
        <w:t>le</w:t>
      </w:r>
      <w:proofErr w:type="spellEnd"/>
      <w:r w:rsidRPr="000F1BE2">
        <w:t xml:space="preserve"> </w:t>
      </w:r>
      <w:proofErr w:type="spellStart"/>
      <w:r w:rsidRPr="000F1BE2">
        <w:t>texte</w:t>
      </w:r>
      <w:proofErr w:type="spellEnd"/>
      <w:r w:rsidRPr="000F1BE2">
        <w:t xml:space="preserve"> </w:t>
      </w:r>
      <w:proofErr w:type="spellStart"/>
      <w:r w:rsidRPr="000F1BE2">
        <w:t>avec</w:t>
      </w:r>
      <w:proofErr w:type="spellEnd"/>
      <w:r w:rsidRPr="000F1BE2">
        <w:t xml:space="preserve"> </w:t>
      </w:r>
      <w:proofErr w:type="spellStart"/>
      <w:r w:rsidRPr="000F1BE2">
        <w:t>son</w:t>
      </w:r>
      <w:proofErr w:type="spellEnd"/>
      <w:r w:rsidRPr="000F1BE2">
        <w:t xml:space="preserve"> </w:t>
      </w:r>
      <w:proofErr w:type="spellStart"/>
      <w:r w:rsidRPr="000F1BE2">
        <w:t>chant</w:t>
      </w:r>
      <w:proofErr w:type="spellEnd"/>
      <w:r w:rsidRPr="000F1BE2">
        <w:t xml:space="preserve"> </w:t>
      </w:r>
      <w:proofErr w:type="spellStart"/>
      <w:r w:rsidRPr="000F1BE2">
        <w:t>propre</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s’éjecte</w:t>
      </w:r>
      <w:proofErr w:type="spellEnd"/>
      <w:r w:rsidRPr="000F1BE2">
        <w:t xml:space="preserve"> </w:t>
      </w:r>
      <w:proofErr w:type="spellStart"/>
      <w:r w:rsidRPr="000F1BE2">
        <w:t>dans</w:t>
      </w:r>
      <w:proofErr w:type="spellEnd"/>
      <w:r w:rsidRPr="000F1BE2">
        <w:t xml:space="preserve"> </w:t>
      </w:r>
      <w:proofErr w:type="spellStart"/>
      <w:r w:rsidRPr="000F1BE2">
        <w:t>un</w:t>
      </w:r>
      <w:proofErr w:type="spellEnd"/>
      <w:r w:rsidRPr="000F1BE2">
        <w:t xml:space="preserve"> </w:t>
      </w:r>
      <w:proofErr w:type="spellStart"/>
      <w:r w:rsidRPr="000F1BE2">
        <w:t>sursaut</w:t>
      </w:r>
      <w:proofErr w:type="spellEnd"/>
      <w:r w:rsidRPr="000F1BE2">
        <w:t xml:space="preserve"> </w:t>
      </w:r>
      <w:proofErr w:type="spellStart"/>
      <w:r w:rsidRPr="000F1BE2">
        <w:t>qui</w:t>
      </w:r>
      <w:proofErr w:type="spellEnd"/>
      <w:r w:rsidRPr="000F1BE2">
        <w:t xml:space="preserve"> </w:t>
      </w:r>
      <w:proofErr w:type="spellStart"/>
      <w:r w:rsidRPr="000F1BE2">
        <w:t>la</w:t>
      </w:r>
      <w:proofErr w:type="spellEnd"/>
      <w:r w:rsidRPr="000F1BE2">
        <w:t xml:space="preserve"> </w:t>
      </w:r>
      <w:proofErr w:type="spellStart"/>
      <w:proofErr w:type="gramStart"/>
      <w:r w:rsidRPr="000F1BE2">
        <w:t>brise</w:t>
      </w:r>
      <w:proofErr w:type="spellEnd"/>
      <w:r w:rsidRPr="000F1BE2">
        <w:t> ;</w:t>
      </w:r>
      <w:proofErr w:type="gramEnd"/>
      <w:r w:rsidRPr="000F1BE2">
        <w:t xml:space="preserve"> </w:t>
      </w:r>
      <w:proofErr w:type="spellStart"/>
      <w:r w:rsidRPr="000F1BE2">
        <w:t>hors-sexe</w:t>
      </w:r>
      <w:proofErr w:type="spellEnd"/>
      <w:r w:rsidRPr="000F1BE2">
        <w:t xml:space="preserve"> (</w:t>
      </w:r>
      <w:r w:rsidR="00702AF0" w:rsidRPr="000F1BE2">
        <w:t>POIZAT</w:t>
      </w:r>
      <w:r w:rsidRPr="000F1BE2">
        <w:t xml:space="preserve">, 2001) mais </w:t>
      </w:r>
      <w:proofErr w:type="spellStart"/>
      <w:r w:rsidRPr="000F1BE2">
        <w:t>aussi</w:t>
      </w:r>
      <w:proofErr w:type="spellEnd"/>
      <w:r w:rsidRPr="000F1BE2">
        <w:t xml:space="preserve"> </w:t>
      </w:r>
      <w:proofErr w:type="spellStart"/>
      <w:r w:rsidRPr="000F1BE2">
        <w:t>voix</w:t>
      </w:r>
      <w:proofErr w:type="spellEnd"/>
      <w:r w:rsidRPr="000F1BE2">
        <w:t xml:space="preserve"> </w:t>
      </w:r>
      <w:proofErr w:type="spellStart"/>
      <w:r w:rsidRPr="000F1BE2">
        <w:t>hors-sens</w:t>
      </w:r>
      <w:proofErr w:type="spellEnd"/>
      <w:r w:rsidRPr="000F1BE2">
        <w:t xml:space="preserve">, </w:t>
      </w:r>
      <w:proofErr w:type="spellStart"/>
      <w:r w:rsidRPr="000F1BE2">
        <w:t>elle</w:t>
      </w:r>
      <w:proofErr w:type="spellEnd"/>
      <w:r w:rsidRPr="000F1BE2">
        <w:t xml:space="preserve"> </w:t>
      </w:r>
      <w:proofErr w:type="spellStart"/>
      <w:r w:rsidRPr="000F1BE2">
        <w:t>présentifie</w:t>
      </w:r>
      <w:proofErr w:type="spellEnd"/>
      <w:r w:rsidRPr="000F1BE2">
        <w:t xml:space="preserve"> </w:t>
      </w:r>
      <w:proofErr w:type="spellStart"/>
      <w:r w:rsidRPr="000F1BE2">
        <w:t>la</w:t>
      </w:r>
      <w:proofErr w:type="spellEnd"/>
      <w:r w:rsidRPr="000F1BE2">
        <w:t xml:space="preserve"> figure </w:t>
      </w:r>
      <w:proofErr w:type="spellStart"/>
      <w:r w:rsidRPr="000F1BE2">
        <w:t>rhétorique</w:t>
      </w:r>
      <w:proofErr w:type="spellEnd"/>
      <w:r w:rsidRPr="000F1BE2">
        <w:t xml:space="preserve"> de </w:t>
      </w:r>
      <w:proofErr w:type="spellStart"/>
      <w:r w:rsidRPr="000F1BE2">
        <w:t>la</w:t>
      </w:r>
      <w:proofErr w:type="spellEnd"/>
      <w:r w:rsidRPr="000F1BE2">
        <w:t xml:space="preserve"> « </w:t>
      </w:r>
      <w:proofErr w:type="spellStart"/>
      <w:r w:rsidRPr="000F1BE2">
        <w:t>tmèse</w:t>
      </w:r>
      <w:proofErr w:type="spellEnd"/>
      <w:r w:rsidRPr="000F1BE2">
        <w:rPr>
          <w:rStyle w:val="Refdenotaderodap"/>
        </w:rPr>
        <w:footnoteReference w:id="7"/>
      </w:r>
      <w:r w:rsidRPr="000F1BE2">
        <w:t xml:space="preserve"> ». </w:t>
      </w:r>
      <w:proofErr w:type="spellStart"/>
      <w:r w:rsidRPr="000F1BE2">
        <w:t>Plutôt</w:t>
      </w:r>
      <w:proofErr w:type="spellEnd"/>
      <w:r w:rsidRPr="000F1BE2">
        <w:t xml:space="preserve"> que de </w:t>
      </w:r>
      <w:proofErr w:type="spellStart"/>
      <w:r w:rsidRPr="000F1BE2">
        <w:t>s’éteindre</w:t>
      </w:r>
      <w:proofErr w:type="spellEnd"/>
      <w:r w:rsidRPr="000F1BE2">
        <w:t xml:space="preserve">, </w:t>
      </w:r>
      <w:proofErr w:type="spellStart"/>
      <w:r w:rsidRPr="000F1BE2">
        <w:t>elle</w:t>
      </w:r>
      <w:proofErr w:type="spellEnd"/>
      <w:r w:rsidRPr="000F1BE2">
        <w:t xml:space="preserve"> </w:t>
      </w:r>
      <w:proofErr w:type="spellStart"/>
      <w:r w:rsidRPr="000F1BE2">
        <w:t>ouvre</w:t>
      </w:r>
      <w:proofErr w:type="spellEnd"/>
      <w:r w:rsidRPr="000F1BE2">
        <w:t xml:space="preserve"> une </w:t>
      </w:r>
      <w:proofErr w:type="spellStart"/>
      <w:r w:rsidRPr="000F1BE2">
        <w:t>brèche</w:t>
      </w:r>
      <w:proofErr w:type="spellEnd"/>
      <w:r w:rsidRPr="000F1BE2">
        <w:t xml:space="preserve"> </w:t>
      </w:r>
      <w:proofErr w:type="spellStart"/>
      <w:r w:rsidRPr="000F1BE2">
        <w:t>dans</w:t>
      </w:r>
      <w:proofErr w:type="spellEnd"/>
      <w:r w:rsidRPr="000F1BE2">
        <w:t xml:space="preserve"> </w:t>
      </w:r>
      <w:proofErr w:type="spellStart"/>
      <w:r w:rsidRPr="000F1BE2">
        <w:t>la</w:t>
      </w:r>
      <w:proofErr w:type="spellEnd"/>
      <w:r w:rsidRPr="000F1BE2">
        <w:t xml:space="preserve"> musique, sorte de </w:t>
      </w:r>
      <w:proofErr w:type="spellStart"/>
      <w:r w:rsidRPr="000F1BE2">
        <w:t>scotome</w:t>
      </w:r>
      <w:proofErr w:type="spellEnd"/>
      <w:r w:rsidRPr="000F1BE2">
        <w:t xml:space="preserve"> </w:t>
      </w:r>
      <w:proofErr w:type="spellStart"/>
      <w:r w:rsidRPr="000F1BE2">
        <w:t>sonore</w:t>
      </w:r>
      <w:proofErr w:type="spellEnd"/>
      <w:r w:rsidRPr="000F1BE2">
        <w:t xml:space="preserve"> </w:t>
      </w:r>
      <w:proofErr w:type="spellStart"/>
      <w:r w:rsidRPr="000F1BE2">
        <w:t>où</w:t>
      </w:r>
      <w:proofErr w:type="spellEnd"/>
      <w:r w:rsidRPr="000F1BE2">
        <w:t xml:space="preserve"> </w:t>
      </w:r>
      <w:proofErr w:type="spellStart"/>
      <w:r w:rsidRPr="000F1BE2">
        <w:t>s’égare</w:t>
      </w:r>
      <w:proofErr w:type="spellEnd"/>
      <w:r w:rsidRPr="000F1BE2">
        <w:t xml:space="preserve"> </w:t>
      </w:r>
      <w:proofErr w:type="spellStart"/>
      <w:r w:rsidRPr="000F1BE2">
        <w:t>l’auditeur</w:t>
      </w:r>
      <w:proofErr w:type="spellEnd"/>
      <w:r w:rsidRPr="000F1BE2">
        <w:t xml:space="preserve">. Plus que des </w:t>
      </w:r>
      <w:proofErr w:type="spellStart"/>
      <w:r w:rsidRPr="000F1BE2">
        <w:t>ornements</w:t>
      </w:r>
      <w:proofErr w:type="spellEnd"/>
      <w:r w:rsidRPr="000F1BE2">
        <w:t xml:space="preserve"> </w:t>
      </w:r>
      <w:proofErr w:type="spellStart"/>
      <w:r w:rsidRPr="000F1BE2">
        <w:t>baroques</w:t>
      </w:r>
      <w:proofErr w:type="spellEnd"/>
      <w:r w:rsidRPr="000F1BE2">
        <w:t xml:space="preserve"> </w:t>
      </w:r>
      <w:proofErr w:type="spellStart"/>
      <w:r w:rsidRPr="000F1BE2">
        <w:t>en</w:t>
      </w:r>
      <w:proofErr w:type="spellEnd"/>
      <w:r w:rsidRPr="000F1BE2">
        <w:t xml:space="preserve"> trompe </w:t>
      </w:r>
      <w:proofErr w:type="spellStart"/>
      <w:r w:rsidRPr="000F1BE2">
        <w:t>l’œil</w:t>
      </w:r>
      <w:proofErr w:type="spellEnd"/>
      <w:r w:rsidRPr="000F1BE2">
        <w:rPr>
          <w:rStyle w:val="Refdenotaderodap"/>
        </w:rPr>
        <w:footnoteReference w:id="8"/>
      </w:r>
      <w:r w:rsidRPr="000F1BE2">
        <w:t xml:space="preserve">, </w:t>
      </w:r>
      <w:proofErr w:type="spellStart"/>
      <w:r w:rsidRPr="000F1BE2">
        <w:t>ces</w:t>
      </w:r>
      <w:proofErr w:type="spellEnd"/>
      <w:r w:rsidRPr="000F1BE2">
        <w:t xml:space="preserve"> </w:t>
      </w:r>
      <w:proofErr w:type="spellStart"/>
      <w:r w:rsidRPr="000F1BE2">
        <w:t>voix</w:t>
      </w:r>
      <w:proofErr w:type="spellEnd"/>
      <w:r w:rsidRPr="000F1BE2">
        <w:t xml:space="preserve"> </w:t>
      </w:r>
      <w:proofErr w:type="spellStart"/>
      <w:r w:rsidRPr="000F1BE2">
        <w:t>viennent</w:t>
      </w:r>
      <w:proofErr w:type="spellEnd"/>
      <w:r w:rsidRPr="000F1BE2">
        <w:t xml:space="preserve"> </w:t>
      </w:r>
      <w:proofErr w:type="spellStart"/>
      <w:r w:rsidRPr="000F1BE2">
        <w:t>saturer</w:t>
      </w:r>
      <w:proofErr w:type="spellEnd"/>
      <w:r w:rsidRPr="000F1BE2">
        <w:t xml:space="preserve"> </w:t>
      </w:r>
      <w:proofErr w:type="spellStart"/>
      <w:r w:rsidRPr="000F1BE2">
        <w:t>le</w:t>
      </w:r>
      <w:proofErr w:type="spellEnd"/>
      <w:r w:rsidRPr="000F1BE2">
        <w:t xml:space="preserve"> </w:t>
      </w:r>
      <w:proofErr w:type="spellStart"/>
      <w:r w:rsidRPr="000F1BE2">
        <w:t>chant</w:t>
      </w:r>
      <w:proofErr w:type="spellEnd"/>
      <w:r w:rsidRPr="000F1BE2">
        <w:t xml:space="preserve">, </w:t>
      </w:r>
      <w:proofErr w:type="spellStart"/>
      <w:r w:rsidRPr="000F1BE2">
        <w:t>selon</w:t>
      </w:r>
      <w:proofErr w:type="spellEnd"/>
      <w:r w:rsidRPr="000F1BE2">
        <w:t xml:space="preserve"> </w:t>
      </w:r>
      <w:proofErr w:type="spellStart"/>
      <w:r w:rsidRPr="000F1BE2">
        <w:t>deux</w:t>
      </w:r>
      <w:proofErr w:type="spellEnd"/>
      <w:r w:rsidRPr="000F1BE2">
        <w:t xml:space="preserve"> </w:t>
      </w:r>
      <w:proofErr w:type="spellStart"/>
      <w:r w:rsidRPr="000F1BE2">
        <w:t>procédés</w:t>
      </w:r>
      <w:proofErr w:type="spellEnd"/>
      <w:r w:rsidRPr="000F1BE2">
        <w:t xml:space="preserve"> </w:t>
      </w:r>
      <w:proofErr w:type="spellStart"/>
      <w:r w:rsidRPr="000F1BE2">
        <w:t>récurrents</w:t>
      </w:r>
      <w:proofErr w:type="spellEnd"/>
      <w:r w:rsidRPr="000F1BE2">
        <w:t xml:space="preserve">, </w:t>
      </w:r>
      <w:proofErr w:type="spellStart"/>
      <w:r w:rsidRPr="000F1BE2">
        <w:t>surtout</w:t>
      </w:r>
      <w:proofErr w:type="spellEnd"/>
      <w:r w:rsidRPr="000F1BE2">
        <w:t xml:space="preserve"> </w:t>
      </w:r>
      <w:proofErr w:type="spellStart"/>
      <w:r w:rsidRPr="000F1BE2">
        <w:t>dans</w:t>
      </w:r>
      <w:proofErr w:type="spellEnd"/>
      <w:r w:rsidRPr="000F1BE2">
        <w:t xml:space="preserve"> </w:t>
      </w:r>
      <w:proofErr w:type="spellStart"/>
      <w:r w:rsidRPr="000F1BE2">
        <w:t>les</w:t>
      </w:r>
      <w:proofErr w:type="spellEnd"/>
      <w:r w:rsidRPr="000F1BE2">
        <w:t xml:space="preserve"> </w:t>
      </w:r>
      <w:proofErr w:type="spellStart"/>
      <w:r w:rsidRPr="000F1BE2">
        <w:rPr>
          <w:i/>
        </w:rPr>
        <w:t>siguiriyas</w:t>
      </w:r>
      <w:proofErr w:type="spellEnd"/>
      <w:r w:rsidRPr="000F1BE2">
        <w:t xml:space="preserve"> et </w:t>
      </w:r>
      <w:proofErr w:type="spellStart"/>
      <w:r w:rsidRPr="000F1BE2">
        <w:t>les</w:t>
      </w:r>
      <w:proofErr w:type="spellEnd"/>
      <w:r w:rsidRPr="000F1BE2">
        <w:t xml:space="preserve"> </w:t>
      </w:r>
      <w:r w:rsidR="00702AF0" w:rsidRPr="000F1BE2">
        <w:rPr>
          <w:i/>
        </w:rPr>
        <w:t>martinetes</w:t>
      </w:r>
      <w:r w:rsidR="00702AF0" w:rsidRPr="000F1BE2">
        <w:t>:</w:t>
      </w:r>
      <w:r w:rsidRPr="000F1BE2">
        <w:t xml:space="preserve"> </w:t>
      </w:r>
      <w:proofErr w:type="spellStart"/>
      <w:r w:rsidRPr="000F1BE2">
        <w:t>l'un</w:t>
      </w:r>
      <w:proofErr w:type="spellEnd"/>
      <w:r w:rsidRPr="000F1BE2">
        <w:t xml:space="preserve">, </w:t>
      </w:r>
      <w:proofErr w:type="spellStart"/>
      <w:r w:rsidRPr="000F1BE2">
        <w:t>le</w:t>
      </w:r>
      <w:proofErr w:type="spellEnd"/>
      <w:r w:rsidRPr="000F1BE2">
        <w:t xml:space="preserve"> </w:t>
      </w:r>
      <w:proofErr w:type="spellStart"/>
      <w:r w:rsidRPr="000F1BE2">
        <w:rPr>
          <w:i/>
        </w:rPr>
        <w:t>gangueo</w:t>
      </w:r>
      <w:proofErr w:type="spellEnd"/>
      <w:r w:rsidRPr="000F1BE2">
        <w:t xml:space="preserve">, </w:t>
      </w:r>
      <w:proofErr w:type="spellStart"/>
      <w:r w:rsidRPr="000F1BE2">
        <w:t>rappelle</w:t>
      </w:r>
      <w:proofErr w:type="spellEnd"/>
      <w:r w:rsidRPr="000F1BE2">
        <w:t xml:space="preserve"> </w:t>
      </w:r>
      <w:proofErr w:type="spellStart"/>
      <w:r w:rsidRPr="000F1BE2">
        <w:t>le</w:t>
      </w:r>
      <w:proofErr w:type="spellEnd"/>
      <w:r w:rsidRPr="000F1BE2">
        <w:t xml:space="preserve"> </w:t>
      </w:r>
      <w:proofErr w:type="spellStart"/>
      <w:r w:rsidRPr="000F1BE2">
        <w:t>sanglot</w:t>
      </w:r>
      <w:proofErr w:type="spellEnd"/>
      <w:r w:rsidRPr="000F1BE2">
        <w:t xml:space="preserve"> (</w:t>
      </w:r>
      <w:proofErr w:type="spellStart"/>
      <w:r w:rsidRPr="000F1BE2">
        <w:t>Gillie</w:t>
      </w:r>
      <w:proofErr w:type="spellEnd"/>
      <w:r w:rsidRPr="000F1BE2">
        <w:t xml:space="preserve">, 2011), et </w:t>
      </w:r>
      <w:proofErr w:type="spellStart"/>
      <w:r w:rsidRPr="000F1BE2">
        <w:t>l'autre</w:t>
      </w:r>
      <w:proofErr w:type="spellEnd"/>
      <w:r w:rsidRPr="000F1BE2">
        <w:t xml:space="preserve">, </w:t>
      </w:r>
      <w:proofErr w:type="spellStart"/>
      <w:r w:rsidRPr="000F1BE2">
        <w:t>le</w:t>
      </w:r>
      <w:proofErr w:type="spellEnd"/>
      <w:r w:rsidRPr="000F1BE2">
        <w:t xml:space="preserve"> </w:t>
      </w:r>
      <w:proofErr w:type="spellStart"/>
      <w:r w:rsidRPr="000F1BE2">
        <w:rPr>
          <w:i/>
        </w:rPr>
        <w:t>babeo</w:t>
      </w:r>
      <w:proofErr w:type="spellEnd"/>
      <w:r w:rsidRPr="000F1BE2">
        <w:t xml:space="preserve">, </w:t>
      </w:r>
      <w:proofErr w:type="spellStart"/>
      <w:r w:rsidRPr="000F1BE2">
        <w:rPr>
          <w:snapToGrid w:val="0"/>
        </w:rPr>
        <w:t>qui</w:t>
      </w:r>
      <w:proofErr w:type="spellEnd"/>
      <w:r w:rsidRPr="000F1BE2">
        <w:rPr>
          <w:snapToGrid w:val="0"/>
        </w:rPr>
        <w:t xml:space="preserve"> consiste </w:t>
      </w:r>
      <w:proofErr w:type="spellStart"/>
      <w:r w:rsidRPr="000F1BE2">
        <w:rPr>
          <w:snapToGrid w:val="0"/>
        </w:rPr>
        <w:t>dans</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répétition</w:t>
      </w:r>
      <w:proofErr w:type="spellEnd"/>
      <w:r w:rsidRPr="000F1BE2">
        <w:rPr>
          <w:snapToGrid w:val="0"/>
        </w:rPr>
        <w:t xml:space="preserve"> d'</w:t>
      </w:r>
      <w:proofErr w:type="spellStart"/>
      <w:r w:rsidRPr="000F1BE2">
        <w:rPr>
          <w:snapToGrid w:val="0"/>
        </w:rPr>
        <w:t>un</w:t>
      </w:r>
      <w:proofErr w:type="spellEnd"/>
      <w:r w:rsidRPr="000F1BE2">
        <w:rPr>
          <w:snapToGrid w:val="0"/>
        </w:rPr>
        <w:t xml:space="preserve"> </w:t>
      </w:r>
      <w:r w:rsidRPr="000F1BE2">
        <w:rPr>
          <w:i/>
          <w:snapToGrid w:val="0"/>
        </w:rPr>
        <w:t xml:space="preserve">b, </w:t>
      </w:r>
      <w:proofErr w:type="spellStart"/>
      <w:r w:rsidRPr="000F1BE2">
        <w:rPr>
          <w:snapToGrid w:val="0"/>
        </w:rPr>
        <w:lastRenderedPageBreak/>
        <w:t>quelquefois</w:t>
      </w:r>
      <w:proofErr w:type="spellEnd"/>
      <w:r w:rsidRPr="000F1BE2">
        <w:rPr>
          <w:snapToGrid w:val="0"/>
        </w:rPr>
        <w:t xml:space="preserve"> d'</w:t>
      </w:r>
      <w:proofErr w:type="spellStart"/>
      <w:r w:rsidRPr="000F1BE2">
        <w:rPr>
          <w:snapToGrid w:val="0"/>
        </w:rPr>
        <w:t>un</w:t>
      </w:r>
      <w:proofErr w:type="spellEnd"/>
      <w:r w:rsidRPr="000F1BE2">
        <w:rPr>
          <w:snapToGrid w:val="0"/>
        </w:rPr>
        <w:t xml:space="preserve"> </w:t>
      </w:r>
      <w:r w:rsidRPr="000F1BE2">
        <w:rPr>
          <w:i/>
          <w:snapToGrid w:val="0"/>
        </w:rPr>
        <w:t>p</w:t>
      </w:r>
      <w:r w:rsidRPr="000F1BE2">
        <w:rPr>
          <w:snapToGrid w:val="0"/>
        </w:rPr>
        <w:t xml:space="preserve">, </w:t>
      </w:r>
      <w:proofErr w:type="spellStart"/>
      <w:r w:rsidRPr="000F1BE2">
        <w:t>évoque</w:t>
      </w:r>
      <w:proofErr w:type="spellEnd"/>
      <w:r w:rsidRPr="000F1BE2">
        <w:t xml:space="preserve"> </w:t>
      </w:r>
      <w:proofErr w:type="spellStart"/>
      <w:r w:rsidRPr="000F1BE2">
        <w:t>le</w:t>
      </w:r>
      <w:proofErr w:type="spellEnd"/>
      <w:r w:rsidRPr="000F1BE2">
        <w:t xml:space="preserve"> </w:t>
      </w:r>
      <w:proofErr w:type="spellStart"/>
      <w:r w:rsidRPr="000F1BE2">
        <w:t>babillage</w:t>
      </w:r>
      <w:proofErr w:type="spellEnd"/>
      <w:r w:rsidRPr="000F1BE2">
        <w:t xml:space="preserve"> </w:t>
      </w:r>
      <w:proofErr w:type="spellStart"/>
      <w:r w:rsidRPr="000F1BE2">
        <w:t>enfantin</w:t>
      </w:r>
      <w:proofErr w:type="spellEnd"/>
      <w:r w:rsidRPr="000F1BE2">
        <w:t xml:space="preserve"> (</w:t>
      </w:r>
      <w:proofErr w:type="spellStart"/>
      <w:r w:rsidRPr="000F1BE2">
        <w:t>Pasqualino</w:t>
      </w:r>
      <w:proofErr w:type="spellEnd"/>
      <w:r w:rsidRPr="000F1BE2">
        <w:t>, 1998, p. 209)</w:t>
      </w:r>
      <w:r w:rsidRPr="000F1BE2">
        <w:rPr>
          <w:snapToGrid w:val="0"/>
        </w:rPr>
        <w:t xml:space="preserve">, </w:t>
      </w:r>
      <w:proofErr w:type="spellStart"/>
      <w:r w:rsidRPr="000F1BE2">
        <w:rPr>
          <w:snapToGrid w:val="0"/>
        </w:rPr>
        <w:t>autrement</w:t>
      </w:r>
      <w:proofErr w:type="spellEnd"/>
      <w:r w:rsidRPr="000F1BE2">
        <w:rPr>
          <w:snapToGrid w:val="0"/>
        </w:rPr>
        <w:t xml:space="preserve"> </w:t>
      </w:r>
      <w:proofErr w:type="spellStart"/>
      <w:r w:rsidRPr="000F1BE2">
        <w:rPr>
          <w:snapToGrid w:val="0"/>
        </w:rPr>
        <w:t>dit</w:t>
      </w:r>
      <w:proofErr w:type="spellEnd"/>
      <w:r w:rsidRPr="000F1BE2">
        <w:rPr>
          <w:snapToGrid w:val="0"/>
        </w:rPr>
        <w:t xml:space="preserve"> </w:t>
      </w:r>
      <w:proofErr w:type="spellStart"/>
      <w:r w:rsidRPr="000F1BE2">
        <w:rPr>
          <w:snapToGrid w:val="0"/>
        </w:rPr>
        <w:t>lalangue</w:t>
      </w:r>
      <w:proofErr w:type="spellEnd"/>
      <w:r w:rsidRPr="000F1BE2">
        <w:rPr>
          <w:snapToGrid w:val="0"/>
        </w:rPr>
        <w:t xml:space="preserve">. </w:t>
      </w:r>
      <w:proofErr w:type="spellStart"/>
      <w:r w:rsidRPr="000F1BE2">
        <w:rPr>
          <w:snapToGrid w:val="0"/>
        </w:rPr>
        <w:t>Lorsque</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lieu</w:t>
      </w:r>
      <w:proofErr w:type="spellEnd"/>
      <w:r w:rsidRPr="000F1BE2">
        <w:rPr>
          <w:snapToGrid w:val="0"/>
        </w:rPr>
        <w:t xml:space="preserve"> de </w:t>
      </w:r>
      <w:proofErr w:type="spellStart"/>
      <w:r w:rsidRPr="000F1BE2">
        <w:rPr>
          <w:snapToGrid w:val="0"/>
        </w:rPr>
        <w:t>commencer</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w:t>
      </w:r>
      <w:proofErr w:type="spellEnd"/>
      <w:r w:rsidRPr="000F1BE2">
        <w:rPr>
          <w:snapToGrid w:val="0"/>
        </w:rPr>
        <w:t xml:space="preserve"> </w:t>
      </w:r>
      <w:proofErr w:type="spellStart"/>
      <w:r w:rsidRPr="000F1BE2">
        <w:rPr>
          <w:snapToGrid w:val="0"/>
        </w:rPr>
        <w:t>avec</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w:t>
      </w:r>
      <w:proofErr w:type="spellStart"/>
      <w:r w:rsidRPr="000F1BE2">
        <w:rPr>
          <w:snapToGrid w:val="0"/>
        </w:rPr>
        <w:t>seul</w:t>
      </w:r>
      <w:proofErr w:type="spellEnd"/>
      <w:r w:rsidRPr="000F1BE2">
        <w:rPr>
          <w:snapToGrid w:val="0"/>
        </w:rPr>
        <w:t xml:space="preserve"> </w:t>
      </w:r>
      <w:proofErr w:type="spellStart"/>
      <w:r w:rsidRPr="000F1BE2">
        <w:rPr>
          <w:i/>
          <w:snapToGrid w:val="0"/>
        </w:rPr>
        <w:t>ay</w:t>
      </w:r>
      <w:proofErr w:type="spellEnd"/>
      <w:r w:rsidRPr="000F1BE2">
        <w:rPr>
          <w:snapToGrid w:val="0"/>
        </w:rPr>
        <w:t xml:space="preserve"> </w:t>
      </w:r>
      <w:proofErr w:type="spellStart"/>
      <w:r w:rsidRPr="000F1BE2">
        <w:rPr>
          <w:snapToGrid w:val="0"/>
        </w:rPr>
        <w:t>continu</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w:t>
      </w:r>
      <w:proofErr w:type="spellStart"/>
      <w:r w:rsidRPr="000F1BE2">
        <w:rPr>
          <w:snapToGrid w:val="0"/>
        </w:rPr>
        <w:t>en</w:t>
      </w:r>
      <w:proofErr w:type="spellEnd"/>
      <w:r w:rsidRPr="000F1BE2">
        <w:rPr>
          <w:snapToGrid w:val="0"/>
        </w:rPr>
        <w:t xml:space="preserve"> </w:t>
      </w:r>
      <w:proofErr w:type="spellStart"/>
      <w:r w:rsidRPr="000F1BE2">
        <w:rPr>
          <w:snapToGrid w:val="0"/>
        </w:rPr>
        <w:t>prononce</w:t>
      </w:r>
      <w:proofErr w:type="spellEnd"/>
      <w:r w:rsidRPr="000F1BE2">
        <w:rPr>
          <w:snapToGrid w:val="0"/>
        </w:rPr>
        <w:t xml:space="preserve"> </w:t>
      </w:r>
      <w:proofErr w:type="spellStart"/>
      <w:r w:rsidRPr="000F1BE2">
        <w:rPr>
          <w:snapToGrid w:val="0"/>
        </w:rPr>
        <w:t>plusieurs</w:t>
      </w:r>
      <w:proofErr w:type="spellEnd"/>
      <w:r w:rsidRPr="000F1BE2">
        <w:rPr>
          <w:snapToGrid w:val="0"/>
        </w:rPr>
        <w:t xml:space="preserve"> d'une </w:t>
      </w:r>
      <w:proofErr w:type="spellStart"/>
      <w:r w:rsidRPr="000F1BE2">
        <w:rPr>
          <w:snapToGrid w:val="0"/>
        </w:rPr>
        <w:t>manière</w:t>
      </w:r>
      <w:proofErr w:type="spellEnd"/>
      <w:r w:rsidRPr="000F1BE2">
        <w:rPr>
          <w:snapToGrid w:val="0"/>
        </w:rPr>
        <w:t xml:space="preserve"> </w:t>
      </w:r>
      <w:proofErr w:type="spellStart"/>
      <w:r w:rsidRPr="000F1BE2">
        <w:rPr>
          <w:snapToGrid w:val="0"/>
        </w:rPr>
        <w:t>interrompue</w:t>
      </w:r>
      <w:proofErr w:type="spellEnd"/>
      <w:r w:rsidRPr="000F1BE2">
        <w:rPr>
          <w:snapToGrid w:val="0"/>
        </w:rPr>
        <w:t xml:space="preserve"> et </w:t>
      </w:r>
      <w:proofErr w:type="spellStart"/>
      <w:r w:rsidRPr="000F1BE2">
        <w:rPr>
          <w:snapToGrid w:val="0"/>
        </w:rPr>
        <w:t>cassée</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critiquent</w:t>
      </w:r>
      <w:proofErr w:type="spellEnd"/>
      <w:r w:rsidRPr="000F1BE2">
        <w:rPr>
          <w:snapToGrid w:val="0"/>
        </w:rPr>
        <w:t xml:space="preserve"> </w:t>
      </w:r>
      <w:proofErr w:type="spellStart"/>
      <w:r w:rsidRPr="000F1BE2">
        <w:rPr>
          <w:snapToGrid w:val="0"/>
        </w:rPr>
        <w:t>en</w:t>
      </w:r>
      <w:proofErr w:type="spellEnd"/>
      <w:r w:rsidRPr="000F1BE2">
        <w:rPr>
          <w:snapToGrid w:val="0"/>
        </w:rPr>
        <w:t xml:space="preserve"> </w:t>
      </w:r>
      <w:proofErr w:type="spellStart"/>
      <w:r w:rsidRPr="000F1BE2">
        <w:rPr>
          <w:snapToGrid w:val="0"/>
        </w:rPr>
        <w:t>disant</w:t>
      </w:r>
      <w:proofErr w:type="spellEnd"/>
      <w:r w:rsidRPr="000F1BE2">
        <w:rPr>
          <w:snapToGrid w:val="0"/>
        </w:rPr>
        <w:t xml:space="preserve"> </w:t>
      </w:r>
      <w:proofErr w:type="spellStart"/>
      <w:r w:rsidRPr="000F1BE2">
        <w:rPr>
          <w:snapToGrid w:val="0"/>
        </w:rPr>
        <w:t>qu'il</w:t>
      </w:r>
      <w:proofErr w:type="spellEnd"/>
      <w:r w:rsidRPr="000F1BE2">
        <w:rPr>
          <w:snapToGrid w:val="0"/>
        </w:rPr>
        <w:t xml:space="preserve"> « caracole » </w:t>
      </w:r>
      <w:r w:rsidRPr="000F1BE2">
        <w:t>(</w:t>
      </w:r>
      <w:r w:rsidR="00702AF0" w:rsidRPr="000F1BE2">
        <w:t>PASQUALINO</w:t>
      </w:r>
      <w:r w:rsidRPr="000F1BE2">
        <w:t>, 1998, p. 209)</w:t>
      </w:r>
      <w:r w:rsidRPr="000F1BE2">
        <w:rPr>
          <w:snapToGrid w:val="0"/>
        </w:rPr>
        <w:t xml:space="preserve">. </w:t>
      </w:r>
      <w:proofErr w:type="spellStart"/>
      <w:r w:rsidRPr="000F1BE2">
        <w:rPr>
          <w:snapToGrid w:val="0"/>
        </w:rPr>
        <w:t>Tandis</w:t>
      </w:r>
      <w:proofErr w:type="spellEnd"/>
      <w:r w:rsidRPr="000F1BE2">
        <w:rPr>
          <w:snapToGrid w:val="0"/>
        </w:rPr>
        <w:t xml:space="preserve"> que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w:t>
      </w:r>
      <w:proofErr w:type="spellStart"/>
      <w:r w:rsidRPr="000F1BE2">
        <w:rPr>
          <w:snapToGrid w:val="0"/>
        </w:rPr>
        <w:t>gitan</w:t>
      </w:r>
      <w:proofErr w:type="spellEnd"/>
      <w:r w:rsidRPr="000F1BE2">
        <w:rPr>
          <w:snapToGrid w:val="0"/>
        </w:rPr>
        <w:t xml:space="preserve"> </w:t>
      </w:r>
      <w:proofErr w:type="spellStart"/>
      <w:r w:rsidRPr="000F1BE2">
        <w:rPr>
          <w:snapToGrid w:val="0"/>
        </w:rPr>
        <w:t>déploie</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i/>
          <w:snapToGrid w:val="0"/>
        </w:rPr>
        <w:t>Ay</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une vocalise </w:t>
      </w:r>
      <w:proofErr w:type="spellStart"/>
      <w:r w:rsidRPr="000F1BE2">
        <w:rPr>
          <w:snapToGrid w:val="0"/>
        </w:rPr>
        <w:t>démesurément</w:t>
      </w:r>
      <w:proofErr w:type="spellEnd"/>
      <w:r w:rsidRPr="000F1BE2">
        <w:rPr>
          <w:snapToGrid w:val="0"/>
        </w:rPr>
        <w:t xml:space="preserve"> </w:t>
      </w:r>
      <w:proofErr w:type="spellStart"/>
      <w:r w:rsidRPr="000F1BE2">
        <w:rPr>
          <w:snapToGrid w:val="0"/>
        </w:rPr>
        <w:t>allongée</w:t>
      </w:r>
      <w:proofErr w:type="spellEnd"/>
      <w:r w:rsidRPr="000F1BE2">
        <w:rPr>
          <w:snapToGrid w:val="0"/>
        </w:rPr>
        <w:t xml:space="preserve">. </w:t>
      </w:r>
    </w:p>
    <w:p w14:paraId="65DD749D" w14:textId="04B55A9B" w:rsidR="00732ED7" w:rsidRPr="000F1BE2" w:rsidRDefault="00732ED7" w:rsidP="00732ED7">
      <w:r w:rsidRPr="000F1BE2">
        <w:t xml:space="preserve">Yves </w:t>
      </w:r>
      <w:proofErr w:type="spellStart"/>
      <w:r w:rsidRPr="000F1BE2">
        <w:t>Roullière</w:t>
      </w:r>
      <w:proofErr w:type="spellEnd"/>
      <w:r w:rsidRPr="000F1BE2">
        <w:t xml:space="preserve"> (2013, p. 90) parle « d’</w:t>
      </w:r>
      <w:proofErr w:type="spellStart"/>
      <w:r w:rsidRPr="000F1BE2">
        <w:t>infinies</w:t>
      </w:r>
      <w:proofErr w:type="spellEnd"/>
      <w:r w:rsidRPr="000F1BE2">
        <w:t xml:space="preserve"> et </w:t>
      </w:r>
      <w:proofErr w:type="spellStart"/>
      <w:r w:rsidRPr="000F1BE2">
        <w:t>infatigables</w:t>
      </w:r>
      <w:proofErr w:type="spellEnd"/>
      <w:r w:rsidRPr="000F1BE2">
        <w:t xml:space="preserve"> </w:t>
      </w:r>
      <w:proofErr w:type="spellStart"/>
      <w:r w:rsidRPr="000F1BE2">
        <w:t>variations</w:t>
      </w:r>
      <w:proofErr w:type="spellEnd"/>
      <w:r w:rsidRPr="000F1BE2">
        <w:t xml:space="preserve">. </w:t>
      </w:r>
      <w:proofErr w:type="spellStart"/>
      <w:r w:rsidRPr="000F1BE2">
        <w:rPr>
          <w:i/>
        </w:rPr>
        <w:t>Ay</w:t>
      </w:r>
      <w:proofErr w:type="spellEnd"/>
      <w:r w:rsidRPr="000F1BE2">
        <w:t xml:space="preserve"> se </w:t>
      </w:r>
      <w:proofErr w:type="spellStart"/>
      <w:r w:rsidRPr="000F1BE2">
        <w:t>prononce</w:t>
      </w:r>
      <w:proofErr w:type="spellEnd"/>
      <w:r w:rsidRPr="000F1BE2">
        <w:t xml:space="preserve"> </w:t>
      </w:r>
      <w:proofErr w:type="spellStart"/>
      <w:r w:rsidRPr="000F1BE2">
        <w:t>comme</w:t>
      </w:r>
      <w:proofErr w:type="spellEnd"/>
      <w:r w:rsidRPr="000F1BE2">
        <w:t xml:space="preserve"> </w:t>
      </w:r>
      <w:proofErr w:type="spellStart"/>
      <w:r w:rsidRPr="000F1BE2">
        <w:t>notre</w:t>
      </w:r>
      <w:proofErr w:type="spellEnd"/>
      <w:r w:rsidRPr="000F1BE2">
        <w:t xml:space="preserve"> </w:t>
      </w:r>
      <w:proofErr w:type="spellStart"/>
      <w:r w:rsidRPr="000F1BE2">
        <w:rPr>
          <w:i/>
        </w:rPr>
        <w:t>aïe</w:t>
      </w:r>
      <w:proofErr w:type="spellEnd"/>
      <w:r w:rsidRPr="000F1BE2">
        <w:t xml:space="preserve">, et </w:t>
      </w:r>
      <w:proofErr w:type="spellStart"/>
      <w:r w:rsidRPr="000F1BE2">
        <w:t>il</w:t>
      </w:r>
      <w:proofErr w:type="spellEnd"/>
      <w:r w:rsidRPr="000F1BE2">
        <w:t xml:space="preserve"> </w:t>
      </w:r>
      <w:proofErr w:type="spellStart"/>
      <w:r w:rsidRPr="000F1BE2">
        <w:t>s’agit</w:t>
      </w:r>
      <w:proofErr w:type="spellEnd"/>
      <w:r w:rsidRPr="000F1BE2">
        <w:t xml:space="preserve"> </w:t>
      </w:r>
      <w:proofErr w:type="spellStart"/>
      <w:r w:rsidRPr="000F1BE2">
        <w:t>bien</w:t>
      </w:r>
      <w:proofErr w:type="spellEnd"/>
      <w:r w:rsidRPr="000F1BE2">
        <w:t xml:space="preserve"> de </w:t>
      </w:r>
      <w:proofErr w:type="spellStart"/>
      <w:r w:rsidRPr="000F1BE2">
        <w:t>douleur</w:t>
      </w:r>
      <w:proofErr w:type="spellEnd"/>
      <w:r w:rsidRPr="000F1BE2">
        <w:t xml:space="preserve"> </w:t>
      </w:r>
      <w:proofErr w:type="spellStart"/>
      <w:r w:rsidRPr="000F1BE2">
        <w:t>dans</w:t>
      </w:r>
      <w:proofErr w:type="spellEnd"/>
      <w:r w:rsidRPr="000F1BE2">
        <w:t xml:space="preserve"> </w:t>
      </w:r>
      <w:proofErr w:type="spellStart"/>
      <w:r w:rsidRPr="000F1BE2">
        <w:t>les</w:t>
      </w:r>
      <w:proofErr w:type="spellEnd"/>
      <w:r w:rsidRPr="000F1BE2">
        <w:t xml:space="preserve"> </w:t>
      </w:r>
      <w:proofErr w:type="spellStart"/>
      <w:r w:rsidRPr="000F1BE2">
        <w:t>deux</w:t>
      </w:r>
      <w:proofErr w:type="spellEnd"/>
      <w:r w:rsidRPr="000F1BE2">
        <w:t xml:space="preserve"> langues. </w:t>
      </w:r>
      <w:proofErr w:type="spellStart"/>
      <w:r w:rsidRPr="000F1BE2">
        <w:t>Sauf</w:t>
      </w:r>
      <w:proofErr w:type="spellEnd"/>
      <w:r w:rsidRPr="000F1BE2">
        <w:t xml:space="preserve"> </w:t>
      </w:r>
      <w:proofErr w:type="spellStart"/>
      <w:r w:rsidRPr="000F1BE2">
        <w:t>qu’en</w:t>
      </w:r>
      <w:proofErr w:type="spellEnd"/>
      <w:r w:rsidRPr="000F1BE2">
        <w:t xml:space="preserve"> </w:t>
      </w:r>
      <w:proofErr w:type="spellStart"/>
      <w:r w:rsidRPr="000F1BE2">
        <w:t>espagnol</w:t>
      </w:r>
      <w:proofErr w:type="spellEnd"/>
      <w:r w:rsidRPr="000F1BE2">
        <w:t xml:space="preserve">, </w:t>
      </w:r>
      <w:proofErr w:type="spellStart"/>
      <w:r w:rsidRPr="000F1BE2">
        <w:t>on</w:t>
      </w:r>
      <w:proofErr w:type="spellEnd"/>
      <w:r w:rsidRPr="000F1BE2">
        <w:t xml:space="preserve"> y reste ou </w:t>
      </w:r>
      <w:proofErr w:type="spellStart"/>
      <w:r w:rsidRPr="000F1BE2">
        <w:t>s’y</w:t>
      </w:r>
      <w:proofErr w:type="spellEnd"/>
      <w:r w:rsidRPr="000F1BE2">
        <w:t xml:space="preserve"> </w:t>
      </w:r>
      <w:proofErr w:type="spellStart"/>
      <w:r w:rsidRPr="000F1BE2">
        <w:t>installe</w:t>
      </w:r>
      <w:proofErr w:type="spellEnd"/>
      <w:r w:rsidRPr="000F1BE2">
        <w:t xml:space="preserve">, </w:t>
      </w:r>
      <w:proofErr w:type="spellStart"/>
      <w:r w:rsidRPr="000F1BE2">
        <w:t>comme</w:t>
      </w:r>
      <w:proofErr w:type="spellEnd"/>
      <w:r w:rsidRPr="000F1BE2">
        <w:t xml:space="preserve"> </w:t>
      </w:r>
      <w:proofErr w:type="spellStart"/>
      <w:r w:rsidRPr="000F1BE2">
        <w:t>l’atteste</w:t>
      </w:r>
      <w:proofErr w:type="spellEnd"/>
      <w:r w:rsidRPr="000F1BE2">
        <w:t xml:space="preserve"> </w:t>
      </w:r>
      <w:proofErr w:type="spellStart"/>
      <w:r w:rsidRPr="000F1BE2">
        <w:t>l’expression</w:t>
      </w:r>
      <w:proofErr w:type="spellEnd"/>
      <w:r w:rsidRPr="000F1BE2">
        <w:t xml:space="preserve"> </w:t>
      </w:r>
      <w:r w:rsidRPr="000F1BE2">
        <w:rPr>
          <w:i/>
        </w:rPr>
        <w:t xml:space="preserve">estar </w:t>
      </w:r>
      <w:proofErr w:type="spellStart"/>
      <w:r w:rsidRPr="000F1BE2">
        <w:rPr>
          <w:i/>
        </w:rPr>
        <w:t>en</w:t>
      </w:r>
      <w:proofErr w:type="spellEnd"/>
      <w:r w:rsidRPr="000F1BE2">
        <w:rPr>
          <w:i/>
        </w:rPr>
        <w:t xml:space="preserve"> </w:t>
      </w:r>
      <w:proofErr w:type="spellStart"/>
      <w:r w:rsidRPr="000F1BE2">
        <w:rPr>
          <w:i/>
        </w:rPr>
        <w:t>un</w:t>
      </w:r>
      <w:proofErr w:type="spellEnd"/>
      <w:r w:rsidRPr="000F1BE2">
        <w:rPr>
          <w:i/>
        </w:rPr>
        <w:t xml:space="preserve"> </w:t>
      </w:r>
      <w:proofErr w:type="spellStart"/>
      <w:proofErr w:type="gramStart"/>
      <w:r w:rsidRPr="000F1BE2">
        <w:rPr>
          <w:i/>
        </w:rPr>
        <w:t>ay</w:t>
      </w:r>
      <w:proofErr w:type="spellEnd"/>
      <w:r w:rsidRPr="000F1BE2">
        <w:rPr>
          <w:i/>
        </w:rPr>
        <w:t xml:space="preserve"> </w:t>
      </w:r>
      <w:r w:rsidRPr="000F1BE2">
        <w:t>:</w:t>
      </w:r>
      <w:proofErr w:type="gramEnd"/>
      <w:r w:rsidRPr="000F1BE2">
        <w:t xml:space="preserve"> </w:t>
      </w:r>
      <w:proofErr w:type="spellStart"/>
      <w:r w:rsidRPr="000F1BE2">
        <w:t>demeurer</w:t>
      </w:r>
      <w:proofErr w:type="spellEnd"/>
      <w:r w:rsidRPr="000F1BE2">
        <w:t xml:space="preserve"> </w:t>
      </w:r>
      <w:proofErr w:type="spellStart"/>
      <w:r w:rsidRPr="000F1BE2">
        <w:t>dans</w:t>
      </w:r>
      <w:proofErr w:type="spellEnd"/>
      <w:r w:rsidRPr="000F1BE2">
        <w:t xml:space="preserve"> </w:t>
      </w:r>
      <w:proofErr w:type="spellStart"/>
      <w:r w:rsidRPr="000F1BE2">
        <w:t>un</w:t>
      </w:r>
      <w:proofErr w:type="spellEnd"/>
      <w:r w:rsidRPr="000F1BE2">
        <w:t xml:space="preserve"> </w:t>
      </w:r>
      <w:proofErr w:type="spellStart"/>
      <w:r w:rsidRPr="000F1BE2">
        <w:t>aïe</w:t>
      </w:r>
      <w:proofErr w:type="spellEnd"/>
      <w:r w:rsidRPr="000F1BE2">
        <w:t xml:space="preserve">, </w:t>
      </w:r>
      <w:proofErr w:type="spellStart"/>
      <w:r w:rsidRPr="000F1BE2">
        <w:t>dans</w:t>
      </w:r>
      <w:proofErr w:type="spellEnd"/>
      <w:r w:rsidRPr="000F1BE2">
        <w:t xml:space="preserve"> </w:t>
      </w:r>
      <w:proofErr w:type="spellStart"/>
      <w:r w:rsidRPr="000F1BE2">
        <w:t>un</w:t>
      </w:r>
      <w:proofErr w:type="spellEnd"/>
      <w:r w:rsidRPr="000F1BE2">
        <w:t xml:space="preserve"> cri ». </w:t>
      </w:r>
      <w:proofErr w:type="spellStart"/>
      <w:r w:rsidRPr="000F1BE2">
        <w:t>Avec</w:t>
      </w:r>
      <w:proofErr w:type="spellEnd"/>
      <w:r w:rsidRPr="000F1BE2">
        <w:t xml:space="preserve"> </w:t>
      </w:r>
      <w:proofErr w:type="spellStart"/>
      <w:r w:rsidRPr="000F1BE2">
        <w:t>le</w:t>
      </w:r>
      <w:proofErr w:type="spellEnd"/>
      <w:r w:rsidRPr="000F1BE2">
        <w:t xml:space="preserve"> cri et </w:t>
      </w:r>
      <w:proofErr w:type="spellStart"/>
      <w:r w:rsidRPr="000F1BE2">
        <w:t>le</w:t>
      </w:r>
      <w:proofErr w:type="spellEnd"/>
      <w:r w:rsidRPr="000F1BE2">
        <w:t xml:space="preserve"> </w:t>
      </w:r>
      <w:proofErr w:type="spellStart"/>
      <w:r w:rsidRPr="000F1BE2">
        <w:t>sanglot</w:t>
      </w:r>
      <w:proofErr w:type="spellEnd"/>
      <w:r w:rsidRPr="000F1BE2">
        <w:t xml:space="preserve">, </w:t>
      </w:r>
      <w:proofErr w:type="spellStart"/>
      <w:r w:rsidRPr="000F1BE2">
        <w:t>la</w:t>
      </w:r>
      <w:proofErr w:type="spellEnd"/>
      <w:r w:rsidRPr="000F1BE2">
        <w:t xml:space="preserve"> parole et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perdent</w:t>
      </w:r>
      <w:proofErr w:type="spellEnd"/>
      <w:r w:rsidRPr="000F1BE2">
        <w:t xml:space="preserve"> </w:t>
      </w:r>
      <w:proofErr w:type="spellStart"/>
      <w:r w:rsidRPr="000F1BE2">
        <w:t>la</w:t>
      </w:r>
      <w:proofErr w:type="spellEnd"/>
      <w:r w:rsidRPr="000F1BE2">
        <w:t xml:space="preserve"> face </w:t>
      </w:r>
      <w:proofErr w:type="spellStart"/>
      <w:r w:rsidRPr="000F1BE2">
        <w:t>dans</w:t>
      </w:r>
      <w:proofErr w:type="spellEnd"/>
      <w:r w:rsidRPr="000F1BE2">
        <w:t xml:space="preserve"> </w:t>
      </w:r>
      <w:proofErr w:type="spellStart"/>
      <w:r w:rsidRPr="000F1BE2">
        <w:t>un</w:t>
      </w:r>
      <w:proofErr w:type="spellEnd"/>
      <w:r w:rsidRPr="000F1BE2">
        <w:t xml:space="preserve"> </w:t>
      </w:r>
      <w:proofErr w:type="spellStart"/>
      <w:r w:rsidRPr="000F1BE2">
        <w:t>rictus</w:t>
      </w:r>
      <w:proofErr w:type="spellEnd"/>
      <w:r w:rsidRPr="000F1BE2">
        <w:t xml:space="preserve"> </w:t>
      </w:r>
      <w:proofErr w:type="spellStart"/>
      <w:r w:rsidRPr="000F1BE2">
        <w:t>glottique</w:t>
      </w:r>
      <w:proofErr w:type="spellEnd"/>
      <w:r w:rsidRPr="000F1BE2">
        <w:t xml:space="preserve">, </w:t>
      </w:r>
      <w:proofErr w:type="spellStart"/>
      <w:r w:rsidRPr="000F1BE2">
        <w:t>faisant</w:t>
      </w:r>
      <w:proofErr w:type="spellEnd"/>
      <w:r w:rsidRPr="000F1BE2">
        <w:t xml:space="preserve"> </w:t>
      </w:r>
      <w:proofErr w:type="spellStart"/>
      <w:r w:rsidRPr="000F1BE2">
        <w:t>passer</w:t>
      </w:r>
      <w:proofErr w:type="spellEnd"/>
      <w:r w:rsidRPr="000F1BE2">
        <w:t xml:space="preserve"> </w:t>
      </w:r>
      <w:proofErr w:type="spellStart"/>
      <w:r w:rsidRPr="000F1BE2">
        <w:t>le</w:t>
      </w:r>
      <w:proofErr w:type="spellEnd"/>
      <w:r w:rsidRPr="000F1BE2">
        <w:t xml:space="preserve"> </w:t>
      </w:r>
      <w:proofErr w:type="spellStart"/>
      <w:r w:rsidRPr="000F1BE2">
        <w:t>sujet</w:t>
      </w:r>
      <w:proofErr w:type="spellEnd"/>
      <w:r w:rsidRPr="000F1BE2">
        <w:t xml:space="preserve"> de </w:t>
      </w:r>
      <w:proofErr w:type="spellStart"/>
      <w:r w:rsidRPr="000F1BE2">
        <w:t>la</w:t>
      </w:r>
      <w:proofErr w:type="spellEnd"/>
      <w:r w:rsidRPr="000F1BE2">
        <w:t xml:space="preserve"> </w:t>
      </w:r>
      <w:proofErr w:type="spellStart"/>
      <w:r w:rsidRPr="000F1BE2">
        <w:t>douleur</w:t>
      </w:r>
      <w:proofErr w:type="spellEnd"/>
      <w:r w:rsidRPr="000F1BE2">
        <w:t xml:space="preserve"> </w:t>
      </w:r>
      <w:proofErr w:type="spellStart"/>
      <w:r w:rsidRPr="000F1BE2">
        <w:t>du</w:t>
      </w:r>
      <w:proofErr w:type="spellEnd"/>
      <w:r w:rsidRPr="000F1BE2">
        <w:t xml:space="preserve"> « </w:t>
      </w:r>
      <w:proofErr w:type="spellStart"/>
      <w:r w:rsidRPr="000F1BE2">
        <w:t>corps</w:t>
      </w:r>
      <w:proofErr w:type="spellEnd"/>
      <w:r w:rsidRPr="000F1BE2">
        <w:t xml:space="preserve"> </w:t>
      </w:r>
      <w:proofErr w:type="spellStart"/>
      <w:r w:rsidRPr="000F1BE2">
        <w:t>du</w:t>
      </w:r>
      <w:proofErr w:type="spellEnd"/>
      <w:r w:rsidRPr="000F1BE2">
        <w:t xml:space="preserve"> </w:t>
      </w:r>
      <w:proofErr w:type="spellStart"/>
      <w:r w:rsidRPr="000F1BE2">
        <w:t>son</w:t>
      </w:r>
      <w:proofErr w:type="spellEnd"/>
      <w:r w:rsidRPr="000F1BE2">
        <w:t xml:space="preserve"> </w:t>
      </w:r>
      <w:proofErr w:type="spellStart"/>
      <w:r w:rsidRPr="000F1BE2">
        <w:t>au</w:t>
      </w:r>
      <w:proofErr w:type="spellEnd"/>
      <w:r w:rsidRPr="000F1BE2">
        <w:t xml:space="preserve"> </w:t>
      </w:r>
      <w:proofErr w:type="spellStart"/>
      <w:r w:rsidRPr="000F1BE2">
        <w:t>corps</w:t>
      </w:r>
      <w:proofErr w:type="spellEnd"/>
      <w:r w:rsidRPr="000F1BE2">
        <w:t xml:space="preserve"> </w:t>
      </w:r>
      <w:proofErr w:type="spellStart"/>
      <w:r w:rsidRPr="000F1BE2">
        <w:t>du</w:t>
      </w:r>
      <w:proofErr w:type="spellEnd"/>
      <w:r w:rsidRPr="000F1BE2">
        <w:t xml:space="preserve"> manque» (</w:t>
      </w:r>
      <w:r w:rsidR="00702AF0" w:rsidRPr="000F1BE2">
        <w:t>GRIGNON</w:t>
      </w:r>
      <w:r w:rsidRPr="000F1BE2">
        <w:t xml:space="preserve">, 202, p. 247). </w:t>
      </w:r>
      <w:proofErr w:type="spellStart"/>
      <w:r w:rsidRPr="000F1BE2">
        <w:t>Ce</w:t>
      </w:r>
      <w:proofErr w:type="spellEnd"/>
      <w:r w:rsidRPr="000F1BE2">
        <w:t xml:space="preserve"> n’est </w:t>
      </w:r>
      <w:proofErr w:type="spellStart"/>
      <w:r w:rsidRPr="000F1BE2">
        <w:t>pas</w:t>
      </w:r>
      <w:proofErr w:type="spellEnd"/>
      <w:r w:rsidRPr="000F1BE2">
        <w:t xml:space="preserve"> </w:t>
      </w:r>
      <w:proofErr w:type="spellStart"/>
      <w:r w:rsidRPr="000F1BE2">
        <w:t>sans</w:t>
      </w:r>
      <w:proofErr w:type="spellEnd"/>
      <w:r w:rsidRPr="000F1BE2">
        <w:t xml:space="preserve"> </w:t>
      </w:r>
      <w:proofErr w:type="spellStart"/>
      <w:r w:rsidRPr="000F1BE2">
        <w:t>nous</w:t>
      </w:r>
      <w:proofErr w:type="spellEnd"/>
      <w:r w:rsidRPr="000F1BE2">
        <w:t xml:space="preserve"> </w:t>
      </w:r>
      <w:proofErr w:type="spellStart"/>
      <w:r w:rsidRPr="000F1BE2">
        <w:t>faire</w:t>
      </w:r>
      <w:proofErr w:type="spellEnd"/>
      <w:r w:rsidRPr="000F1BE2">
        <w:t xml:space="preserve"> </w:t>
      </w:r>
      <w:proofErr w:type="spellStart"/>
      <w:r w:rsidRPr="000F1BE2">
        <w:t>penser</w:t>
      </w:r>
      <w:proofErr w:type="spellEnd"/>
      <w:r w:rsidRPr="000F1BE2">
        <w:t xml:space="preserve"> à </w:t>
      </w:r>
      <w:proofErr w:type="spellStart"/>
      <w:r w:rsidRPr="000F1BE2">
        <w:t>Artaud</w:t>
      </w:r>
      <w:proofErr w:type="spellEnd"/>
      <w:r w:rsidRPr="000F1BE2">
        <w:t xml:space="preserve"> (1947a) </w:t>
      </w:r>
      <w:proofErr w:type="spellStart"/>
      <w:r w:rsidRPr="000F1BE2">
        <w:t>qui</w:t>
      </w:r>
      <w:proofErr w:type="spellEnd"/>
      <w:r w:rsidRPr="000F1BE2">
        <w:t xml:space="preserve"> </w:t>
      </w:r>
      <w:proofErr w:type="spellStart"/>
      <w:r w:rsidRPr="000F1BE2">
        <w:t>écrivait</w:t>
      </w:r>
      <w:proofErr w:type="spellEnd"/>
      <w:r w:rsidRPr="000F1BE2">
        <w:t xml:space="preserve"> que Van Gogh « </w:t>
      </w:r>
      <w:proofErr w:type="spellStart"/>
      <w:r w:rsidRPr="000F1BE2">
        <w:t>s'est</w:t>
      </w:r>
      <w:proofErr w:type="spellEnd"/>
      <w:r w:rsidRPr="000F1BE2">
        <w:t xml:space="preserve"> </w:t>
      </w:r>
      <w:proofErr w:type="spellStart"/>
      <w:r w:rsidRPr="000F1BE2">
        <w:t>tordu</w:t>
      </w:r>
      <w:proofErr w:type="spellEnd"/>
      <w:r w:rsidRPr="000F1BE2">
        <w:t xml:space="preserve"> à </w:t>
      </w:r>
      <w:proofErr w:type="spellStart"/>
      <w:r w:rsidRPr="000F1BE2">
        <w:t>sa</w:t>
      </w:r>
      <w:proofErr w:type="spellEnd"/>
      <w:r w:rsidRPr="000F1BE2">
        <w:t xml:space="preserve"> </w:t>
      </w:r>
      <w:proofErr w:type="spellStart"/>
      <w:r w:rsidRPr="000F1BE2">
        <w:t>gorge</w:t>
      </w:r>
      <w:proofErr w:type="spellEnd"/>
      <w:r w:rsidRPr="000F1BE2">
        <w:t xml:space="preserve"> </w:t>
      </w:r>
      <w:proofErr w:type="spellStart"/>
      <w:r w:rsidRPr="000F1BE2">
        <w:t>ce</w:t>
      </w:r>
      <w:proofErr w:type="spellEnd"/>
      <w:r w:rsidRPr="000F1BE2">
        <w:t xml:space="preserve"> </w:t>
      </w:r>
      <w:proofErr w:type="spellStart"/>
      <w:r w:rsidRPr="000F1BE2">
        <w:t>nœud</w:t>
      </w:r>
      <w:proofErr w:type="spellEnd"/>
      <w:r w:rsidRPr="000F1BE2">
        <w:t xml:space="preserve"> de </w:t>
      </w:r>
      <w:proofErr w:type="spellStart"/>
      <w:r w:rsidRPr="000F1BE2">
        <w:t>sang</w:t>
      </w:r>
      <w:proofErr w:type="spellEnd"/>
      <w:r w:rsidRPr="000F1BE2">
        <w:t xml:space="preserve"> </w:t>
      </w:r>
      <w:proofErr w:type="spellStart"/>
      <w:r w:rsidRPr="000F1BE2">
        <w:t>qui</w:t>
      </w:r>
      <w:proofErr w:type="spellEnd"/>
      <w:r w:rsidRPr="000F1BE2">
        <w:t xml:space="preserve"> </w:t>
      </w:r>
      <w:proofErr w:type="spellStart"/>
      <w:r w:rsidRPr="000F1BE2">
        <w:t>l’a</w:t>
      </w:r>
      <w:proofErr w:type="spellEnd"/>
      <w:r w:rsidRPr="000F1BE2">
        <w:t xml:space="preserve"> </w:t>
      </w:r>
      <w:proofErr w:type="spellStart"/>
      <w:r w:rsidRPr="000F1BE2">
        <w:t>tué</w:t>
      </w:r>
      <w:proofErr w:type="spellEnd"/>
      <w:r w:rsidRPr="000F1BE2">
        <w:t xml:space="preserve"> ». Le </w:t>
      </w:r>
      <w:proofErr w:type="spellStart"/>
      <w:r w:rsidRPr="000F1BE2">
        <w:t>corps-</w:t>
      </w:r>
      <w:r w:rsidRPr="000F1BE2">
        <w:rPr>
          <w:bCs/>
        </w:rPr>
        <w:t>xylophène</w:t>
      </w:r>
      <w:proofErr w:type="spellEnd"/>
      <w:r w:rsidRPr="000F1BE2">
        <w:rPr>
          <w:bCs/>
        </w:rPr>
        <w:t xml:space="preserve"> </w:t>
      </w:r>
      <w:proofErr w:type="spellStart"/>
      <w:r w:rsidRPr="000F1BE2">
        <w:t>tel</w:t>
      </w:r>
      <w:proofErr w:type="spellEnd"/>
      <w:r w:rsidRPr="000F1BE2">
        <w:t xml:space="preserve"> que </w:t>
      </w:r>
      <w:proofErr w:type="spellStart"/>
      <w:r w:rsidRPr="000F1BE2">
        <w:t>l’appelle</w:t>
      </w:r>
      <w:proofErr w:type="spellEnd"/>
      <w:r w:rsidRPr="000F1BE2">
        <w:t xml:space="preserve"> </w:t>
      </w:r>
      <w:proofErr w:type="spellStart"/>
      <w:r w:rsidRPr="000F1BE2">
        <w:t>Artaud</w:t>
      </w:r>
      <w:proofErr w:type="spellEnd"/>
      <w:r w:rsidRPr="000F1BE2">
        <w:t xml:space="preserve"> (1947b) </w:t>
      </w:r>
      <w:proofErr w:type="spellStart"/>
      <w:r w:rsidRPr="000F1BE2">
        <w:t>permet</w:t>
      </w:r>
      <w:proofErr w:type="spellEnd"/>
      <w:r w:rsidRPr="000F1BE2">
        <w:t xml:space="preserve"> de (</w:t>
      </w:r>
      <w:proofErr w:type="spellStart"/>
      <w:r w:rsidRPr="000F1BE2">
        <w:t>dé</w:t>
      </w:r>
      <w:proofErr w:type="spellEnd"/>
      <w:r w:rsidRPr="000F1BE2">
        <w:t>)</w:t>
      </w:r>
      <w:proofErr w:type="spellStart"/>
      <w:r w:rsidRPr="000F1BE2">
        <w:t>chiffrer</w:t>
      </w:r>
      <w:proofErr w:type="spellEnd"/>
      <w:r w:rsidRPr="000F1BE2">
        <w:t xml:space="preserve"> </w:t>
      </w:r>
      <w:proofErr w:type="spellStart"/>
      <w:r w:rsidRPr="000F1BE2">
        <w:t>cet</w:t>
      </w:r>
      <w:proofErr w:type="spellEnd"/>
      <w:r w:rsidRPr="000F1BE2">
        <w:t xml:space="preserve"> </w:t>
      </w:r>
      <w:proofErr w:type="spellStart"/>
      <w:r w:rsidRPr="000F1BE2">
        <w:t>entre-deux</w:t>
      </w:r>
      <w:proofErr w:type="spellEnd"/>
      <w:r w:rsidRPr="000F1BE2">
        <w:t xml:space="preserve">, entre </w:t>
      </w:r>
      <w:proofErr w:type="spellStart"/>
      <w:r w:rsidRPr="000F1BE2">
        <w:t>stigmate</w:t>
      </w:r>
      <w:proofErr w:type="spellEnd"/>
      <w:r w:rsidRPr="000F1BE2">
        <w:t xml:space="preserve"> </w:t>
      </w:r>
      <w:proofErr w:type="spellStart"/>
      <w:r w:rsidRPr="000F1BE2">
        <w:t>corporel</w:t>
      </w:r>
      <w:proofErr w:type="spellEnd"/>
      <w:r w:rsidRPr="000F1BE2">
        <w:t xml:space="preserve"> et </w:t>
      </w:r>
      <w:proofErr w:type="spellStart"/>
      <w:r w:rsidRPr="000F1BE2">
        <w:t>tracé</w:t>
      </w:r>
      <w:proofErr w:type="spellEnd"/>
      <w:r w:rsidRPr="000F1BE2">
        <w:t xml:space="preserve"> de </w:t>
      </w:r>
      <w:proofErr w:type="spellStart"/>
      <w:r w:rsidRPr="000F1BE2">
        <w:t>la</w:t>
      </w:r>
      <w:proofErr w:type="spellEnd"/>
      <w:r w:rsidRPr="000F1BE2">
        <w:t xml:space="preserve"> </w:t>
      </w:r>
      <w:proofErr w:type="spellStart"/>
      <w:r w:rsidR="00702AF0" w:rsidRPr="000F1BE2">
        <w:t>voix</w:t>
      </w:r>
      <w:proofErr w:type="spellEnd"/>
      <w:r w:rsidR="00702AF0" w:rsidRPr="000F1BE2">
        <w:t>;</w:t>
      </w:r>
      <w:r w:rsidRPr="000F1BE2">
        <w:t xml:space="preserve"> </w:t>
      </w:r>
      <w:proofErr w:type="spellStart"/>
      <w:r w:rsidRPr="000F1BE2">
        <w:t>tandis</w:t>
      </w:r>
      <w:proofErr w:type="spellEnd"/>
      <w:r w:rsidRPr="000F1BE2">
        <w:t xml:space="preserve"> que </w:t>
      </w:r>
      <w:proofErr w:type="spellStart"/>
      <w:r w:rsidRPr="000F1BE2">
        <w:t>la</w:t>
      </w:r>
      <w:proofErr w:type="spellEnd"/>
      <w:r w:rsidRPr="000F1BE2">
        <w:t xml:space="preserve"> langue </w:t>
      </w:r>
      <w:proofErr w:type="spellStart"/>
      <w:r w:rsidRPr="000F1BE2">
        <w:t>retrouve</w:t>
      </w:r>
      <w:proofErr w:type="spellEnd"/>
      <w:r w:rsidRPr="000F1BE2">
        <w:t xml:space="preserve"> des </w:t>
      </w:r>
      <w:proofErr w:type="spellStart"/>
      <w:r w:rsidRPr="000F1BE2">
        <w:t>possibilités</w:t>
      </w:r>
      <w:proofErr w:type="spellEnd"/>
      <w:r w:rsidRPr="000F1BE2">
        <w:t xml:space="preserve"> </w:t>
      </w:r>
      <w:proofErr w:type="spellStart"/>
      <w:r w:rsidRPr="000F1BE2">
        <w:t>phonatoires</w:t>
      </w:r>
      <w:proofErr w:type="spellEnd"/>
      <w:r w:rsidRPr="000F1BE2">
        <w:t xml:space="preserve"> </w:t>
      </w:r>
      <w:proofErr w:type="spellStart"/>
      <w:r w:rsidRPr="000F1BE2">
        <w:t>oubliées</w:t>
      </w:r>
      <w:proofErr w:type="spellEnd"/>
      <w:r w:rsidRPr="000F1BE2">
        <w:t xml:space="preserve">, et </w:t>
      </w:r>
      <w:proofErr w:type="spellStart"/>
      <w:r w:rsidRPr="000F1BE2">
        <w:t>ses</w:t>
      </w:r>
      <w:proofErr w:type="spellEnd"/>
      <w:r w:rsidRPr="000F1BE2">
        <w:t xml:space="preserve"> « </w:t>
      </w:r>
      <w:proofErr w:type="spellStart"/>
      <w:r w:rsidRPr="000F1BE2">
        <w:t>jeux</w:t>
      </w:r>
      <w:proofErr w:type="spellEnd"/>
      <w:r w:rsidRPr="000F1BE2">
        <w:t xml:space="preserve"> de </w:t>
      </w:r>
      <w:proofErr w:type="spellStart"/>
      <w:r w:rsidRPr="000F1BE2">
        <w:t>jointures</w:t>
      </w:r>
      <w:proofErr w:type="spellEnd"/>
      <w:r w:rsidRPr="000F1BE2">
        <w:t xml:space="preserve"> » (</w:t>
      </w:r>
      <w:r w:rsidR="00702AF0" w:rsidRPr="000F1BE2">
        <w:t>ARTAUD</w:t>
      </w:r>
      <w:r w:rsidRPr="000F1BE2">
        <w:t>, 1938, p. 132).</w:t>
      </w:r>
    </w:p>
    <w:p w14:paraId="7BCF876B" w14:textId="77777777" w:rsidR="00732ED7" w:rsidRPr="000F1BE2" w:rsidRDefault="00732ED7" w:rsidP="00732ED7"/>
    <w:p w14:paraId="638B12A6" w14:textId="50C871E4" w:rsidR="00732ED7" w:rsidRPr="00702AF0" w:rsidRDefault="00732ED7" w:rsidP="00702AF0">
      <w:pPr>
        <w:pStyle w:val="Ttulo6"/>
        <w:ind w:firstLine="0"/>
        <w:rPr>
          <w:rFonts w:ascii="Arial" w:hAnsi="Arial" w:cs="Arial"/>
          <w:b/>
          <w:smallCaps/>
          <w:color w:val="auto"/>
        </w:rPr>
      </w:pPr>
      <w:bookmarkStart w:id="18" w:name="_Toc135573794"/>
      <w:bookmarkStart w:id="19" w:name="_Toc136034480"/>
      <w:bookmarkStart w:id="20" w:name="_Toc136034644"/>
      <w:bookmarkStart w:id="21" w:name="_Toc144651635"/>
      <w:bookmarkStart w:id="22" w:name="_Toc145626678"/>
      <w:r w:rsidRPr="00702AF0">
        <w:rPr>
          <w:rFonts w:ascii="Arial" w:hAnsi="Arial" w:cs="Arial"/>
          <w:b/>
          <w:smallCaps/>
          <w:color w:val="auto"/>
        </w:rPr>
        <w:t xml:space="preserve">Le </w:t>
      </w:r>
      <w:r w:rsidR="00F46447" w:rsidRPr="00702AF0">
        <w:rPr>
          <w:rFonts w:ascii="Arial" w:hAnsi="Arial" w:cs="Arial"/>
          <w:b/>
          <w:smallCaps/>
          <w:color w:val="auto"/>
        </w:rPr>
        <w:t>« </w:t>
      </w:r>
      <w:proofErr w:type="spellStart"/>
      <w:r w:rsidR="00F46447" w:rsidRPr="00702AF0">
        <w:rPr>
          <w:rFonts w:ascii="Arial" w:hAnsi="Arial" w:cs="Arial"/>
          <w:b/>
          <w:smallCaps/>
          <w:color w:val="auto"/>
        </w:rPr>
        <w:t>Son</w:t>
      </w:r>
      <w:proofErr w:type="spellEnd"/>
      <w:r w:rsidR="00F46447" w:rsidRPr="00702AF0">
        <w:rPr>
          <w:rFonts w:ascii="Arial" w:hAnsi="Arial" w:cs="Arial"/>
          <w:b/>
          <w:smallCaps/>
          <w:color w:val="auto"/>
        </w:rPr>
        <w:t xml:space="preserve"> Noir » Du Duende</w:t>
      </w:r>
      <w:bookmarkEnd w:id="18"/>
      <w:bookmarkEnd w:id="19"/>
      <w:bookmarkEnd w:id="20"/>
      <w:bookmarkEnd w:id="21"/>
      <w:bookmarkEnd w:id="22"/>
    </w:p>
    <w:p w14:paraId="69575107" w14:textId="77777777" w:rsidR="00732ED7" w:rsidRPr="000F1BE2" w:rsidRDefault="00732ED7" w:rsidP="00732ED7">
      <w:pPr>
        <w:rPr>
          <w:snapToGrid w:val="0"/>
        </w:rPr>
      </w:pPr>
    </w:p>
    <w:p w14:paraId="55CC7ADE" w14:textId="32FB97F2" w:rsidR="00732ED7" w:rsidRPr="000F1BE2" w:rsidRDefault="00732ED7" w:rsidP="00732ED7">
      <w:pPr>
        <w:rPr>
          <w:snapToGrid w:val="0"/>
        </w:rPr>
      </w:pPr>
      <w:r w:rsidRPr="000F1BE2">
        <w:rPr>
          <w:snapToGrid w:val="0"/>
        </w:rPr>
        <w:t xml:space="preserve">Le </w:t>
      </w:r>
      <w:r w:rsidRPr="000F1BE2">
        <w:rPr>
          <w:i/>
          <w:snapToGrid w:val="0"/>
        </w:rPr>
        <w:t>duende</w:t>
      </w:r>
      <w:r w:rsidRPr="000F1BE2">
        <w:rPr>
          <w:snapToGrid w:val="0"/>
        </w:rPr>
        <w:t xml:space="preserve"> est </w:t>
      </w:r>
      <w:proofErr w:type="spellStart"/>
      <w:r w:rsidRPr="000F1BE2">
        <w:rPr>
          <w:snapToGrid w:val="0"/>
        </w:rPr>
        <w:t>un</w:t>
      </w:r>
      <w:proofErr w:type="spellEnd"/>
      <w:r w:rsidRPr="000F1BE2">
        <w:rPr>
          <w:snapToGrid w:val="0"/>
        </w:rPr>
        <w:t xml:space="preserve"> </w:t>
      </w:r>
      <w:proofErr w:type="spellStart"/>
      <w:r w:rsidRPr="000F1BE2">
        <w:rPr>
          <w:snapToGrid w:val="0"/>
        </w:rPr>
        <w:t>état</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englobe </w:t>
      </w:r>
      <w:proofErr w:type="spellStart"/>
      <w:r w:rsidRPr="000F1BE2">
        <w:rPr>
          <w:snapToGrid w:val="0"/>
        </w:rPr>
        <w:t>le</w:t>
      </w:r>
      <w:proofErr w:type="spellEnd"/>
      <w:r w:rsidRPr="000F1BE2">
        <w:rPr>
          <w:snapToGrid w:val="0"/>
        </w:rPr>
        <w:t xml:space="preserve"> </w:t>
      </w:r>
      <w:proofErr w:type="spellStart"/>
      <w:r w:rsidRPr="000F1BE2">
        <w:rPr>
          <w:snapToGrid w:val="0"/>
        </w:rPr>
        <w:t>corps</w:t>
      </w:r>
      <w:proofErr w:type="spellEnd"/>
      <w:r w:rsidRPr="000F1BE2">
        <w:rPr>
          <w:snapToGrid w:val="0"/>
        </w:rPr>
        <w:t xml:space="preserve"> et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de </w:t>
      </w:r>
      <w:proofErr w:type="spellStart"/>
      <w:r w:rsidRPr="000F1BE2">
        <w:rPr>
          <w:snapToGrid w:val="0"/>
        </w:rPr>
        <w:t>même</w:t>
      </w:r>
      <w:proofErr w:type="spellEnd"/>
      <w:r w:rsidRPr="000F1BE2">
        <w:rPr>
          <w:snapToGrid w:val="0"/>
        </w:rPr>
        <w:t xml:space="preserve"> </w:t>
      </w:r>
      <w:proofErr w:type="spellStart"/>
      <w:r w:rsidRPr="000F1BE2">
        <w:rPr>
          <w:snapToGrid w:val="0"/>
        </w:rPr>
        <w:t>qu’il</w:t>
      </w:r>
      <w:proofErr w:type="spellEnd"/>
      <w:r w:rsidRPr="000F1BE2">
        <w:rPr>
          <w:snapToGrid w:val="0"/>
        </w:rPr>
        <w:t xml:space="preserve"> </w:t>
      </w:r>
      <w:proofErr w:type="spellStart"/>
      <w:r w:rsidRPr="000F1BE2">
        <w:rPr>
          <w:snapToGrid w:val="0"/>
        </w:rPr>
        <w:t>crée</w:t>
      </w:r>
      <w:proofErr w:type="spellEnd"/>
      <w:r w:rsidRPr="000F1BE2">
        <w:rPr>
          <w:snapToGrid w:val="0"/>
        </w:rPr>
        <w:t xml:space="preserve"> une « </w:t>
      </w:r>
      <w:proofErr w:type="spellStart"/>
      <w:r w:rsidRPr="000F1BE2">
        <w:rPr>
          <w:snapToGrid w:val="0"/>
        </w:rPr>
        <w:t>ambiance</w:t>
      </w:r>
      <w:proofErr w:type="spellEnd"/>
      <w:r w:rsidRPr="000F1BE2">
        <w:rPr>
          <w:snapToGrid w:val="0"/>
        </w:rPr>
        <w:t> » </w:t>
      </w:r>
      <w:proofErr w:type="spellStart"/>
      <w:r w:rsidRPr="000F1BE2">
        <w:rPr>
          <w:snapToGrid w:val="0"/>
        </w:rPr>
        <w:t>spéciale</w:t>
      </w:r>
      <w:proofErr w:type="spellEnd"/>
      <w:r w:rsidRPr="000F1BE2">
        <w:rPr>
          <w:snapToGrid w:val="0"/>
        </w:rPr>
        <w:t xml:space="preserve"> d’</w:t>
      </w:r>
      <w:proofErr w:type="spellStart"/>
      <w:r w:rsidRPr="000F1BE2">
        <w:rPr>
          <w:snapToGrid w:val="0"/>
        </w:rPr>
        <w:t>écoute</w:t>
      </w:r>
      <w:proofErr w:type="spellEnd"/>
      <w:r w:rsidRPr="000F1BE2">
        <w:rPr>
          <w:snapToGrid w:val="0"/>
        </w:rPr>
        <w:t xml:space="preserve"> chez </w:t>
      </w:r>
      <w:proofErr w:type="spellStart"/>
      <w:r w:rsidR="00702AF0" w:rsidRPr="000F1BE2">
        <w:rPr>
          <w:snapToGrid w:val="0"/>
        </w:rPr>
        <w:t>l’auditeur</w:t>
      </w:r>
      <w:proofErr w:type="spellEnd"/>
      <w:r w:rsidR="00702AF0" w:rsidRPr="000F1BE2">
        <w:rPr>
          <w:snapToGrid w:val="0"/>
        </w:rPr>
        <w:t>;</w:t>
      </w:r>
      <w:r w:rsidRPr="000F1BE2">
        <w:rPr>
          <w:snapToGrid w:val="0"/>
        </w:rPr>
        <w:t xml:space="preserve"> </w:t>
      </w:r>
      <w:proofErr w:type="spellStart"/>
      <w:r w:rsidRPr="000F1BE2">
        <w:rPr>
          <w:snapToGrid w:val="0"/>
        </w:rPr>
        <w:t>moment</w:t>
      </w:r>
      <w:proofErr w:type="spellEnd"/>
      <w:r w:rsidRPr="000F1BE2">
        <w:rPr>
          <w:snapToGrid w:val="0"/>
        </w:rPr>
        <w:t xml:space="preserve"> </w:t>
      </w:r>
      <w:proofErr w:type="spellStart"/>
      <w:r w:rsidRPr="000F1BE2">
        <w:rPr>
          <w:snapToGrid w:val="0"/>
        </w:rPr>
        <w:t>tellement</w:t>
      </w:r>
      <w:proofErr w:type="spellEnd"/>
      <w:r w:rsidRPr="000F1BE2">
        <w:rPr>
          <w:snapToGrid w:val="0"/>
        </w:rPr>
        <w:t xml:space="preserve"> « magique » </w:t>
      </w:r>
      <w:proofErr w:type="spellStart"/>
      <w:r w:rsidRPr="000F1BE2">
        <w:rPr>
          <w:snapToGrid w:val="0"/>
        </w:rPr>
        <w:t>pour</w:t>
      </w:r>
      <w:proofErr w:type="spellEnd"/>
      <w:r w:rsidRPr="000F1BE2">
        <w:rPr>
          <w:snapToGrid w:val="0"/>
        </w:rPr>
        <w:t xml:space="preserve"> </w:t>
      </w:r>
      <w:proofErr w:type="spellStart"/>
      <w:r w:rsidRPr="000F1BE2">
        <w:rPr>
          <w:snapToGrid w:val="0"/>
        </w:rPr>
        <w:t>certains</w:t>
      </w:r>
      <w:proofErr w:type="spellEnd"/>
      <w:r w:rsidRPr="000F1BE2">
        <w:rPr>
          <w:snapToGrid w:val="0"/>
        </w:rPr>
        <w:t xml:space="preserve">, que de </w:t>
      </w:r>
      <w:proofErr w:type="spellStart"/>
      <w:r w:rsidRPr="000F1BE2">
        <w:rPr>
          <w:snapToGrid w:val="0"/>
        </w:rPr>
        <w:t>la</w:t>
      </w:r>
      <w:proofErr w:type="spellEnd"/>
      <w:r w:rsidRPr="000F1BE2">
        <w:rPr>
          <w:snapToGrid w:val="0"/>
        </w:rPr>
        <w:t xml:space="preserve"> </w:t>
      </w:r>
      <w:proofErr w:type="spellStart"/>
      <w:r w:rsidRPr="000F1BE2">
        <w:rPr>
          <w:snapToGrid w:val="0"/>
        </w:rPr>
        <w:t>part</w:t>
      </w:r>
      <w:proofErr w:type="spellEnd"/>
      <w:r w:rsidRPr="000F1BE2">
        <w:rPr>
          <w:snapToGrid w:val="0"/>
        </w:rPr>
        <w:t xml:space="preserve"> des </w:t>
      </w:r>
      <w:proofErr w:type="spellStart"/>
      <w:r w:rsidRPr="000F1BE2">
        <w:rPr>
          <w:snapToGrid w:val="0"/>
        </w:rPr>
        <w:t>intervenants</w:t>
      </w:r>
      <w:proofErr w:type="spellEnd"/>
      <w:r w:rsidRPr="000F1BE2">
        <w:rPr>
          <w:snapToGrid w:val="0"/>
        </w:rPr>
        <w:t xml:space="preserve"> </w:t>
      </w:r>
      <w:proofErr w:type="spellStart"/>
      <w:r w:rsidRPr="000F1BE2">
        <w:rPr>
          <w:snapToGrid w:val="0"/>
        </w:rPr>
        <w:t>mêmes</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mots</w:t>
      </w:r>
      <w:proofErr w:type="spellEnd"/>
      <w:r w:rsidRPr="000F1BE2">
        <w:rPr>
          <w:snapToGrid w:val="0"/>
        </w:rPr>
        <w:t xml:space="preserve"> </w:t>
      </w:r>
      <w:proofErr w:type="spellStart"/>
      <w:r w:rsidRPr="000F1BE2">
        <w:rPr>
          <w:snapToGrid w:val="0"/>
        </w:rPr>
        <w:t>manquent</w:t>
      </w:r>
      <w:proofErr w:type="spellEnd"/>
      <w:r w:rsidRPr="000F1BE2">
        <w:rPr>
          <w:snapToGrid w:val="0"/>
        </w:rPr>
        <w:t xml:space="preserve"> </w:t>
      </w:r>
      <w:proofErr w:type="spellStart"/>
      <w:r w:rsidRPr="000F1BE2">
        <w:rPr>
          <w:snapToGrid w:val="0"/>
        </w:rPr>
        <w:t>quand</w:t>
      </w:r>
      <w:proofErr w:type="spellEnd"/>
      <w:r w:rsidRPr="000F1BE2">
        <w:rPr>
          <w:snapToGrid w:val="0"/>
        </w:rPr>
        <w:t xml:space="preserve"> </w:t>
      </w:r>
      <w:proofErr w:type="spellStart"/>
      <w:r w:rsidRPr="000F1BE2">
        <w:rPr>
          <w:snapToGrid w:val="0"/>
        </w:rPr>
        <w:t>il</w:t>
      </w:r>
      <w:proofErr w:type="spellEnd"/>
      <w:r w:rsidRPr="000F1BE2">
        <w:rPr>
          <w:snapToGrid w:val="0"/>
        </w:rPr>
        <w:t xml:space="preserve"> </w:t>
      </w:r>
      <w:proofErr w:type="spellStart"/>
      <w:r w:rsidRPr="000F1BE2">
        <w:rPr>
          <w:snapToGrid w:val="0"/>
        </w:rPr>
        <w:t>s’agit</w:t>
      </w:r>
      <w:proofErr w:type="spellEnd"/>
      <w:r w:rsidRPr="000F1BE2">
        <w:rPr>
          <w:snapToGrid w:val="0"/>
        </w:rPr>
        <w:t xml:space="preserve"> de </w:t>
      </w:r>
      <w:proofErr w:type="spellStart"/>
      <w:r w:rsidRPr="000F1BE2">
        <w:rPr>
          <w:snapToGrid w:val="0"/>
        </w:rPr>
        <w:t>l’expliciter</w:t>
      </w:r>
      <w:proofErr w:type="spellEnd"/>
      <w:r w:rsidRPr="000F1BE2">
        <w:rPr>
          <w:snapToGrid w:val="0"/>
        </w:rPr>
        <w:t xml:space="preserve">. Le </w:t>
      </w:r>
      <w:proofErr w:type="spellStart"/>
      <w:r w:rsidRPr="000F1BE2">
        <w:rPr>
          <w:snapToGrid w:val="0"/>
        </w:rPr>
        <w:t>terme</w:t>
      </w:r>
      <w:proofErr w:type="spellEnd"/>
      <w:r w:rsidRPr="000F1BE2">
        <w:rPr>
          <w:snapToGrid w:val="0"/>
        </w:rPr>
        <w:t xml:space="preserve"> de </w:t>
      </w:r>
      <w:r w:rsidRPr="000F1BE2">
        <w:rPr>
          <w:i/>
          <w:snapToGrid w:val="0"/>
        </w:rPr>
        <w:t>duende</w:t>
      </w:r>
      <w:r w:rsidRPr="000F1BE2">
        <w:rPr>
          <w:snapToGrid w:val="0"/>
        </w:rPr>
        <w:t xml:space="preserve"> </w:t>
      </w:r>
      <w:proofErr w:type="spellStart"/>
      <w:r w:rsidRPr="000F1BE2">
        <w:rPr>
          <w:snapToGrid w:val="0"/>
        </w:rPr>
        <w:t>semble</w:t>
      </w:r>
      <w:proofErr w:type="spellEnd"/>
      <w:r w:rsidRPr="000F1BE2">
        <w:rPr>
          <w:snapToGrid w:val="0"/>
        </w:rPr>
        <w:t xml:space="preserve"> </w:t>
      </w:r>
      <w:proofErr w:type="spellStart"/>
      <w:r w:rsidRPr="000F1BE2">
        <w:rPr>
          <w:snapToGrid w:val="0"/>
        </w:rPr>
        <w:t>avoir</w:t>
      </w:r>
      <w:proofErr w:type="spellEnd"/>
      <w:r w:rsidRPr="000F1BE2">
        <w:rPr>
          <w:snapToGrid w:val="0"/>
        </w:rPr>
        <w:t xml:space="preserve"> </w:t>
      </w:r>
      <w:proofErr w:type="spellStart"/>
      <w:r w:rsidRPr="000F1BE2">
        <w:rPr>
          <w:snapToGrid w:val="0"/>
        </w:rPr>
        <w:t>été</w:t>
      </w:r>
      <w:proofErr w:type="spellEnd"/>
      <w:r w:rsidRPr="000F1BE2">
        <w:rPr>
          <w:snapToGrid w:val="0"/>
        </w:rPr>
        <w:t xml:space="preserve"> mis </w:t>
      </w:r>
      <w:proofErr w:type="spellStart"/>
      <w:r w:rsidRPr="000F1BE2">
        <w:rPr>
          <w:snapToGrid w:val="0"/>
        </w:rPr>
        <w:t>là</w:t>
      </w:r>
      <w:proofErr w:type="spellEnd"/>
      <w:r w:rsidRPr="000F1BE2">
        <w:rPr>
          <w:snapToGrid w:val="0"/>
        </w:rPr>
        <w:t xml:space="preserve"> </w:t>
      </w:r>
      <w:proofErr w:type="spellStart"/>
      <w:r w:rsidRPr="000F1BE2">
        <w:rPr>
          <w:i/>
          <w:snapToGrid w:val="0"/>
        </w:rPr>
        <w:t>comme</w:t>
      </w:r>
      <w:proofErr w:type="spellEnd"/>
      <w:r w:rsidRPr="000F1BE2">
        <w:rPr>
          <w:i/>
          <w:snapToGrid w:val="0"/>
        </w:rPr>
        <w:t xml:space="preserve"> une </w:t>
      </w:r>
      <w:proofErr w:type="spellStart"/>
      <w:r w:rsidRPr="000F1BE2">
        <w:rPr>
          <w:i/>
          <w:snapToGrid w:val="0"/>
        </w:rPr>
        <w:t>connivence</w:t>
      </w:r>
      <w:proofErr w:type="spellEnd"/>
      <w:r w:rsidRPr="000F1BE2">
        <w:rPr>
          <w:i/>
          <w:snapToGrid w:val="0"/>
        </w:rPr>
        <w:t xml:space="preserve"> d’</w:t>
      </w:r>
      <w:proofErr w:type="spellStart"/>
      <w:r w:rsidRPr="000F1BE2">
        <w:rPr>
          <w:i/>
          <w:snapToGrid w:val="0"/>
        </w:rPr>
        <w:t>ordre</w:t>
      </w:r>
      <w:proofErr w:type="spellEnd"/>
      <w:r w:rsidRPr="000F1BE2">
        <w:rPr>
          <w:i/>
          <w:snapToGrid w:val="0"/>
        </w:rPr>
        <w:t xml:space="preserve"> social </w:t>
      </w:r>
      <w:proofErr w:type="spellStart"/>
      <w:r w:rsidRPr="000F1BE2">
        <w:rPr>
          <w:i/>
          <w:snapToGrid w:val="0"/>
        </w:rPr>
        <w:t>pour</w:t>
      </w:r>
      <w:proofErr w:type="spellEnd"/>
      <w:r w:rsidRPr="000F1BE2">
        <w:rPr>
          <w:i/>
          <w:snapToGrid w:val="0"/>
        </w:rPr>
        <w:t xml:space="preserve"> </w:t>
      </w:r>
      <w:proofErr w:type="spellStart"/>
      <w:r w:rsidRPr="000F1BE2">
        <w:rPr>
          <w:i/>
          <w:snapToGrid w:val="0"/>
        </w:rPr>
        <w:t>définir</w:t>
      </w:r>
      <w:proofErr w:type="spellEnd"/>
      <w:r w:rsidRPr="000F1BE2">
        <w:rPr>
          <w:i/>
          <w:snapToGrid w:val="0"/>
        </w:rPr>
        <w:t xml:space="preserve"> </w:t>
      </w:r>
      <w:proofErr w:type="spellStart"/>
      <w:r w:rsidRPr="000F1BE2">
        <w:rPr>
          <w:i/>
          <w:snapToGrid w:val="0"/>
        </w:rPr>
        <w:t>cet</w:t>
      </w:r>
      <w:proofErr w:type="spellEnd"/>
      <w:r w:rsidRPr="000F1BE2">
        <w:rPr>
          <w:i/>
          <w:snapToGrid w:val="0"/>
        </w:rPr>
        <w:t xml:space="preserve"> espace de </w:t>
      </w:r>
      <w:proofErr w:type="spellStart"/>
      <w:r w:rsidRPr="000F1BE2">
        <w:rPr>
          <w:i/>
          <w:snapToGrid w:val="0"/>
        </w:rPr>
        <w:t>jouissance</w:t>
      </w:r>
      <w:proofErr w:type="spellEnd"/>
      <w:r w:rsidRPr="000F1BE2">
        <w:rPr>
          <w:i/>
          <w:snapToGrid w:val="0"/>
        </w:rPr>
        <w:t xml:space="preserve"> </w:t>
      </w:r>
      <w:proofErr w:type="spellStart"/>
      <w:r w:rsidRPr="000F1BE2">
        <w:rPr>
          <w:i/>
          <w:snapToGrid w:val="0"/>
        </w:rPr>
        <w:t>vocale</w:t>
      </w:r>
      <w:proofErr w:type="spellEnd"/>
      <w:r w:rsidRPr="000F1BE2">
        <w:rPr>
          <w:i/>
          <w:snapToGrid w:val="0"/>
        </w:rPr>
        <w:t xml:space="preserve"> </w:t>
      </w:r>
      <w:proofErr w:type="spellStart"/>
      <w:r w:rsidRPr="000F1BE2">
        <w:rPr>
          <w:i/>
          <w:snapToGrid w:val="0"/>
        </w:rPr>
        <w:t>partagée</w:t>
      </w:r>
      <w:proofErr w:type="spellEnd"/>
      <w:r w:rsidRPr="000F1BE2">
        <w:rPr>
          <w:i/>
          <w:snapToGrid w:val="0"/>
        </w:rPr>
        <w:t xml:space="preserve"> et </w:t>
      </w:r>
      <w:proofErr w:type="spellStart"/>
      <w:r w:rsidRPr="000F1BE2">
        <w:rPr>
          <w:i/>
          <w:snapToGrid w:val="0"/>
        </w:rPr>
        <w:t>accessible</w:t>
      </w:r>
      <w:proofErr w:type="spellEnd"/>
      <w:r w:rsidRPr="000F1BE2">
        <w:rPr>
          <w:i/>
          <w:snapToGrid w:val="0"/>
        </w:rPr>
        <w:t xml:space="preserve"> </w:t>
      </w:r>
      <w:proofErr w:type="spellStart"/>
      <w:r w:rsidRPr="000F1BE2">
        <w:rPr>
          <w:i/>
          <w:snapToGrid w:val="0"/>
        </w:rPr>
        <w:t>seulement</w:t>
      </w:r>
      <w:proofErr w:type="spellEnd"/>
      <w:r w:rsidRPr="000F1BE2">
        <w:rPr>
          <w:i/>
          <w:snapToGrid w:val="0"/>
        </w:rPr>
        <w:t xml:space="preserve"> </w:t>
      </w:r>
      <w:proofErr w:type="spellStart"/>
      <w:r w:rsidRPr="000F1BE2">
        <w:rPr>
          <w:i/>
          <w:snapToGrid w:val="0"/>
        </w:rPr>
        <w:t>aux</w:t>
      </w:r>
      <w:proofErr w:type="spellEnd"/>
      <w:r w:rsidRPr="000F1BE2">
        <w:rPr>
          <w:i/>
          <w:snapToGrid w:val="0"/>
        </w:rPr>
        <w:t xml:space="preserve"> « </w:t>
      </w:r>
      <w:proofErr w:type="spellStart"/>
      <w:r w:rsidRPr="000F1BE2">
        <w:rPr>
          <w:i/>
          <w:snapToGrid w:val="0"/>
        </w:rPr>
        <w:t>initiés</w:t>
      </w:r>
      <w:proofErr w:type="spellEnd"/>
      <w:r w:rsidRPr="000F1BE2">
        <w:rPr>
          <w:i/>
          <w:snapToGrid w:val="0"/>
        </w:rPr>
        <w:t> »</w:t>
      </w:r>
      <w:r w:rsidRPr="000F1BE2">
        <w:rPr>
          <w:snapToGrid w:val="0"/>
        </w:rPr>
        <w:t xml:space="preserve">. </w:t>
      </w:r>
      <w:proofErr w:type="spellStart"/>
      <w:r w:rsidRPr="000F1BE2">
        <w:t>Son</w:t>
      </w:r>
      <w:proofErr w:type="spellEnd"/>
      <w:r w:rsidRPr="000F1BE2">
        <w:t xml:space="preserve"> </w:t>
      </w:r>
      <w:proofErr w:type="spellStart"/>
      <w:r w:rsidRPr="000F1BE2">
        <w:t>étymologie</w:t>
      </w:r>
      <w:proofErr w:type="spellEnd"/>
      <w:r w:rsidRPr="000F1BE2">
        <w:t xml:space="preserve"> « </w:t>
      </w:r>
      <w:proofErr w:type="spellStart"/>
      <w:r w:rsidRPr="000F1BE2">
        <w:rPr>
          <w:i/>
        </w:rPr>
        <w:t>dueño</w:t>
      </w:r>
      <w:proofErr w:type="spellEnd"/>
      <w:r w:rsidRPr="000F1BE2">
        <w:rPr>
          <w:i/>
        </w:rPr>
        <w:t xml:space="preserve"> de </w:t>
      </w:r>
      <w:proofErr w:type="spellStart"/>
      <w:r w:rsidRPr="000F1BE2">
        <w:rPr>
          <w:i/>
        </w:rPr>
        <w:t>la</w:t>
      </w:r>
      <w:proofErr w:type="spellEnd"/>
      <w:r w:rsidRPr="000F1BE2">
        <w:rPr>
          <w:i/>
        </w:rPr>
        <w:t xml:space="preserve"> casa</w:t>
      </w:r>
      <w:r w:rsidRPr="000F1BE2">
        <w:t xml:space="preserve"> » </w:t>
      </w:r>
      <w:proofErr w:type="spellStart"/>
      <w:r w:rsidRPr="000F1BE2">
        <w:t>signifie</w:t>
      </w:r>
      <w:proofErr w:type="spellEnd"/>
      <w:r w:rsidRPr="000F1BE2">
        <w:t xml:space="preserve"> « </w:t>
      </w:r>
      <w:proofErr w:type="spellStart"/>
      <w:r w:rsidRPr="000F1BE2">
        <w:t>maître</w:t>
      </w:r>
      <w:proofErr w:type="spellEnd"/>
      <w:r w:rsidRPr="000F1BE2">
        <w:t xml:space="preserve"> de </w:t>
      </w:r>
      <w:proofErr w:type="spellStart"/>
      <w:r w:rsidRPr="000F1BE2">
        <w:t>la</w:t>
      </w:r>
      <w:proofErr w:type="spellEnd"/>
      <w:r w:rsidRPr="000F1BE2">
        <w:t xml:space="preserve"> </w:t>
      </w:r>
      <w:proofErr w:type="spellStart"/>
      <w:r w:rsidRPr="000F1BE2">
        <w:t>maison</w:t>
      </w:r>
      <w:proofErr w:type="spellEnd"/>
      <w:r w:rsidRPr="000F1BE2">
        <w:t> » (</w:t>
      </w:r>
      <w:r w:rsidR="00702AF0" w:rsidRPr="000F1BE2">
        <w:t>AMSELEM</w:t>
      </w:r>
      <w:r w:rsidRPr="000F1BE2">
        <w:t>, 2013, p. 94</w:t>
      </w:r>
      <w:r w:rsidR="00702AF0" w:rsidRPr="000F1BE2">
        <w:t>):</w:t>
      </w:r>
      <w:r w:rsidRPr="000F1BE2">
        <w:t xml:space="preserve"> </w:t>
      </w:r>
      <w:proofErr w:type="spellStart"/>
      <w:r w:rsidRPr="000F1BE2">
        <w:t>avec</w:t>
      </w:r>
      <w:proofErr w:type="spellEnd"/>
      <w:r w:rsidRPr="000F1BE2">
        <w:t xml:space="preserve"> </w:t>
      </w:r>
      <w:proofErr w:type="spellStart"/>
      <w:r w:rsidRPr="000F1BE2">
        <w:t>l’ange</w:t>
      </w:r>
      <w:proofErr w:type="spellEnd"/>
      <w:r w:rsidRPr="000F1BE2">
        <w:t xml:space="preserve"> et </w:t>
      </w:r>
      <w:proofErr w:type="spellStart"/>
      <w:r w:rsidRPr="000F1BE2">
        <w:t>la</w:t>
      </w:r>
      <w:proofErr w:type="spellEnd"/>
      <w:r w:rsidRPr="000F1BE2">
        <w:t xml:space="preserve"> </w:t>
      </w:r>
      <w:proofErr w:type="spellStart"/>
      <w:r w:rsidRPr="000F1BE2">
        <w:t>muse</w:t>
      </w:r>
      <w:proofErr w:type="spellEnd"/>
      <w:r w:rsidRPr="000F1BE2">
        <w:t xml:space="preserve">, </w:t>
      </w:r>
      <w:proofErr w:type="spellStart"/>
      <w:r w:rsidRPr="000F1BE2">
        <w:t>c’est</w:t>
      </w:r>
      <w:proofErr w:type="spellEnd"/>
      <w:r w:rsidRPr="000F1BE2">
        <w:t xml:space="preserve"> </w:t>
      </w:r>
      <w:proofErr w:type="spellStart"/>
      <w:r w:rsidRPr="000F1BE2">
        <w:t>un</w:t>
      </w:r>
      <w:proofErr w:type="spellEnd"/>
      <w:r w:rsidRPr="000F1BE2">
        <w:t xml:space="preserve"> des </w:t>
      </w:r>
      <w:proofErr w:type="spellStart"/>
      <w:r w:rsidRPr="000F1BE2">
        <w:t>trois</w:t>
      </w:r>
      <w:proofErr w:type="spellEnd"/>
      <w:r w:rsidRPr="000F1BE2">
        <w:t xml:space="preserve"> </w:t>
      </w:r>
      <w:proofErr w:type="spellStart"/>
      <w:r w:rsidRPr="000F1BE2">
        <w:t>ressorts</w:t>
      </w:r>
      <w:proofErr w:type="spellEnd"/>
      <w:r w:rsidRPr="000F1BE2">
        <w:t xml:space="preserve"> de </w:t>
      </w:r>
      <w:proofErr w:type="spellStart"/>
      <w:r w:rsidRPr="000F1BE2">
        <w:t>l’inspiration</w:t>
      </w:r>
      <w:proofErr w:type="spellEnd"/>
      <w:r w:rsidRPr="000F1BE2">
        <w:t xml:space="preserve"> de </w:t>
      </w:r>
      <w:proofErr w:type="spellStart"/>
      <w:r w:rsidRPr="000F1BE2">
        <w:t>la</w:t>
      </w:r>
      <w:proofErr w:type="spellEnd"/>
      <w:r w:rsidRPr="000F1BE2">
        <w:t xml:space="preserve"> </w:t>
      </w:r>
      <w:proofErr w:type="spellStart"/>
      <w:r w:rsidRPr="000F1BE2">
        <w:t>douloureuse</w:t>
      </w:r>
      <w:proofErr w:type="spellEnd"/>
      <w:r w:rsidRPr="000F1BE2">
        <w:t xml:space="preserve"> </w:t>
      </w:r>
      <w:proofErr w:type="spellStart"/>
      <w:r w:rsidRPr="000F1BE2">
        <w:t>Andalousie</w:t>
      </w:r>
      <w:proofErr w:type="spellEnd"/>
      <w:r w:rsidRPr="000F1BE2">
        <w:t xml:space="preserve">, </w:t>
      </w:r>
      <w:proofErr w:type="spellStart"/>
      <w:r w:rsidRPr="000F1BE2">
        <w:t>trilogie</w:t>
      </w:r>
      <w:proofErr w:type="spellEnd"/>
      <w:r w:rsidRPr="000F1BE2">
        <w:t xml:space="preserve"> </w:t>
      </w:r>
      <w:proofErr w:type="spellStart"/>
      <w:r w:rsidRPr="000F1BE2">
        <w:t>qui</w:t>
      </w:r>
      <w:proofErr w:type="spellEnd"/>
      <w:r w:rsidRPr="000F1BE2">
        <w:t xml:space="preserve"> passe par </w:t>
      </w:r>
      <w:proofErr w:type="spellStart"/>
      <w:r w:rsidRPr="000F1BE2">
        <w:t>le</w:t>
      </w:r>
      <w:proofErr w:type="spellEnd"/>
      <w:r w:rsidRPr="000F1BE2">
        <w:t xml:space="preserve"> </w:t>
      </w:r>
      <w:proofErr w:type="spellStart"/>
      <w:r w:rsidRPr="000F1BE2">
        <w:t>sang</w:t>
      </w:r>
      <w:proofErr w:type="spellEnd"/>
      <w:r w:rsidRPr="000F1BE2">
        <w:t xml:space="preserve"> et par </w:t>
      </w:r>
      <w:proofErr w:type="spellStart"/>
      <w:r w:rsidRPr="000F1BE2">
        <w:t>le</w:t>
      </w:r>
      <w:proofErr w:type="spellEnd"/>
      <w:r w:rsidRPr="000F1BE2">
        <w:t xml:space="preserve"> </w:t>
      </w:r>
      <w:proofErr w:type="spellStart"/>
      <w:r w:rsidRPr="000F1BE2">
        <w:t>corps</w:t>
      </w:r>
      <w:proofErr w:type="spellEnd"/>
      <w:r w:rsidRPr="000F1BE2">
        <w:t xml:space="preserve">, </w:t>
      </w:r>
      <w:proofErr w:type="spellStart"/>
      <w:r w:rsidRPr="000F1BE2">
        <w:t>comme</w:t>
      </w:r>
      <w:proofErr w:type="spellEnd"/>
      <w:r w:rsidRPr="000F1BE2">
        <w:t xml:space="preserve"> </w:t>
      </w:r>
      <w:proofErr w:type="spellStart"/>
      <w:r w:rsidRPr="000F1BE2">
        <w:t>en</w:t>
      </w:r>
      <w:proofErr w:type="spellEnd"/>
      <w:r w:rsidRPr="000F1BE2">
        <w:t xml:space="preserve"> </w:t>
      </w:r>
      <w:proofErr w:type="spellStart"/>
      <w:r w:rsidRPr="000F1BE2">
        <w:t>témoigne</w:t>
      </w:r>
      <w:proofErr w:type="spellEnd"/>
      <w:r w:rsidRPr="000F1BE2">
        <w:t xml:space="preserve"> Garcia Lorca </w:t>
      </w:r>
      <w:proofErr w:type="spellStart"/>
      <w:r w:rsidRPr="000F1BE2">
        <w:t>dans</w:t>
      </w:r>
      <w:proofErr w:type="spellEnd"/>
      <w:r w:rsidRPr="000F1BE2">
        <w:t xml:space="preserve"> </w:t>
      </w:r>
      <w:proofErr w:type="spellStart"/>
      <w:r w:rsidRPr="000F1BE2">
        <w:t>sa</w:t>
      </w:r>
      <w:proofErr w:type="spellEnd"/>
      <w:r w:rsidRPr="000F1BE2">
        <w:t xml:space="preserve"> </w:t>
      </w:r>
      <w:proofErr w:type="spellStart"/>
      <w:r w:rsidRPr="000F1BE2">
        <w:t>conférence</w:t>
      </w:r>
      <w:proofErr w:type="spellEnd"/>
      <w:r w:rsidRPr="000F1BE2">
        <w:t xml:space="preserve"> de Buenos Aires. </w:t>
      </w:r>
      <w:proofErr w:type="spellStart"/>
      <w:r w:rsidRPr="000F1BE2">
        <w:rPr>
          <w:snapToGrid w:val="0"/>
        </w:rPr>
        <w:t>Tous</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auteurs</w:t>
      </w:r>
      <w:proofErr w:type="spellEnd"/>
      <w:r w:rsidRPr="000F1BE2">
        <w:rPr>
          <w:snapToGrid w:val="0"/>
        </w:rPr>
        <w:t xml:space="preserve"> </w:t>
      </w:r>
      <w:proofErr w:type="spellStart"/>
      <w:r w:rsidRPr="000F1BE2">
        <w:rPr>
          <w:snapToGrid w:val="0"/>
        </w:rPr>
        <w:t>considèrent</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r w:rsidRPr="000F1BE2">
        <w:rPr>
          <w:i/>
          <w:snapToGrid w:val="0"/>
        </w:rPr>
        <w:t xml:space="preserve">duende </w:t>
      </w:r>
      <w:proofErr w:type="spellStart"/>
      <w:r w:rsidRPr="000F1BE2">
        <w:rPr>
          <w:snapToGrid w:val="0"/>
        </w:rPr>
        <w:t>comme</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w:t>
      </w:r>
      <w:proofErr w:type="spellStart"/>
      <w:r w:rsidRPr="000F1BE2">
        <w:rPr>
          <w:snapToGrid w:val="0"/>
        </w:rPr>
        <w:t>état</w:t>
      </w:r>
      <w:proofErr w:type="spellEnd"/>
      <w:r w:rsidRPr="000F1BE2">
        <w:rPr>
          <w:snapToGrid w:val="0"/>
        </w:rPr>
        <w:t xml:space="preserve"> de </w:t>
      </w:r>
      <w:proofErr w:type="spellStart"/>
      <w:r w:rsidRPr="000F1BE2">
        <w:rPr>
          <w:snapToGrid w:val="0"/>
        </w:rPr>
        <w:t>grâce</w:t>
      </w:r>
      <w:proofErr w:type="spellEnd"/>
      <w:r w:rsidRPr="000F1BE2">
        <w:rPr>
          <w:snapToGrid w:val="0"/>
        </w:rPr>
        <w:t xml:space="preserve"> </w:t>
      </w:r>
      <w:proofErr w:type="spellStart"/>
      <w:r w:rsidRPr="000F1BE2">
        <w:rPr>
          <w:snapToGrid w:val="0"/>
        </w:rPr>
        <w:t>intervenant</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cœur</w:t>
      </w:r>
      <w:proofErr w:type="spellEnd"/>
      <w:r w:rsidRPr="000F1BE2">
        <w:rPr>
          <w:snapToGrid w:val="0"/>
        </w:rPr>
        <w:t xml:space="preserve"> des pratiques flamencas. </w:t>
      </w:r>
      <w:proofErr w:type="spellStart"/>
      <w:r w:rsidRPr="000F1BE2">
        <w:rPr>
          <w:snapToGrid w:val="0"/>
        </w:rPr>
        <w:t>En</w:t>
      </w:r>
      <w:proofErr w:type="spellEnd"/>
      <w:r w:rsidRPr="000F1BE2">
        <w:rPr>
          <w:snapToGrid w:val="0"/>
        </w:rPr>
        <w:t xml:space="preserve"> </w:t>
      </w:r>
      <w:proofErr w:type="spellStart"/>
      <w:r w:rsidRPr="000F1BE2">
        <w:rPr>
          <w:snapToGrid w:val="0"/>
        </w:rPr>
        <w:t>castillan</w:t>
      </w:r>
      <w:proofErr w:type="spellEnd"/>
      <w:r w:rsidRPr="000F1BE2">
        <w:rPr>
          <w:snapToGrid w:val="0"/>
        </w:rPr>
        <w:t xml:space="preserve">, </w:t>
      </w:r>
      <w:r w:rsidRPr="000F1BE2">
        <w:rPr>
          <w:i/>
          <w:snapToGrid w:val="0"/>
        </w:rPr>
        <w:t xml:space="preserve">duende </w:t>
      </w:r>
      <w:proofErr w:type="spellStart"/>
      <w:r w:rsidRPr="000F1BE2">
        <w:rPr>
          <w:snapToGrid w:val="0"/>
        </w:rPr>
        <w:t>signifie</w:t>
      </w:r>
      <w:proofErr w:type="spellEnd"/>
      <w:r w:rsidRPr="000F1BE2">
        <w:rPr>
          <w:snapToGrid w:val="0"/>
        </w:rPr>
        <w:t xml:space="preserve"> </w:t>
      </w:r>
      <w:proofErr w:type="spellStart"/>
      <w:r w:rsidRPr="000F1BE2">
        <w:rPr>
          <w:snapToGrid w:val="0"/>
        </w:rPr>
        <w:t>littéralement</w:t>
      </w:r>
      <w:proofErr w:type="spellEnd"/>
      <w:r w:rsidRPr="000F1BE2">
        <w:rPr>
          <w:snapToGrid w:val="0"/>
        </w:rPr>
        <w:t xml:space="preserve"> « </w:t>
      </w:r>
      <w:proofErr w:type="spellStart"/>
      <w:r w:rsidRPr="000F1BE2">
        <w:rPr>
          <w:snapToGrid w:val="0"/>
        </w:rPr>
        <w:t>lutin</w:t>
      </w:r>
      <w:proofErr w:type="spellEnd"/>
      <w:r w:rsidRPr="000F1BE2">
        <w:rPr>
          <w:snapToGrid w:val="0"/>
        </w:rPr>
        <w:t xml:space="preserve">, </w:t>
      </w:r>
      <w:proofErr w:type="spellStart"/>
      <w:r w:rsidRPr="000F1BE2">
        <w:rPr>
          <w:snapToGrid w:val="0"/>
        </w:rPr>
        <w:t>esprit</w:t>
      </w:r>
      <w:proofErr w:type="spellEnd"/>
      <w:r w:rsidRPr="000F1BE2">
        <w:rPr>
          <w:snapToGrid w:val="0"/>
        </w:rPr>
        <w:t xml:space="preserve"> </w:t>
      </w:r>
      <w:proofErr w:type="spellStart"/>
      <w:r w:rsidRPr="000F1BE2">
        <w:rPr>
          <w:snapToGrid w:val="0"/>
        </w:rPr>
        <w:t>follet</w:t>
      </w:r>
      <w:proofErr w:type="spellEnd"/>
      <w:r w:rsidRPr="000F1BE2">
        <w:rPr>
          <w:snapToGrid w:val="0"/>
        </w:rPr>
        <w:t xml:space="preserve"> », et </w:t>
      </w:r>
      <w:proofErr w:type="spellStart"/>
      <w:r w:rsidRPr="000F1BE2">
        <w:rPr>
          <w:snapToGrid w:val="0"/>
        </w:rPr>
        <w:t>au</w:t>
      </w:r>
      <w:proofErr w:type="spellEnd"/>
      <w:r w:rsidRPr="000F1BE2">
        <w:rPr>
          <w:snapToGrid w:val="0"/>
        </w:rPr>
        <w:t xml:space="preserve"> </w:t>
      </w:r>
      <w:proofErr w:type="spellStart"/>
      <w:r w:rsidRPr="000F1BE2">
        <w:rPr>
          <w:snapToGrid w:val="0"/>
        </w:rPr>
        <w:t>pluriel</w:t>
      </w:r>
      <w:proofErr w:type="spellEnd"/>
      <w:r w:rsidRPr="000F1BE2">
        <w:rPr>
          <w:snapToGrid w:val="0"/>
        </w:rPr>
        <w:t xml:space="preserve"> « </w:t>
      </w:r>
      <w:proofErr w:type="spellStart"/>
      <w:r w:rsidRPr="000F1BE2">
        <w:rPr>
          <w:snapToGrid w:val="0"/>
        </w:rPr>
        <w:t>ensorcellement</w:t>
      </w:r>
      <w:proofErr w:type="spellEnd"/>
      <w:r w:rsidRPr="000F1BE2">
        <w:rPr>
          <w:snapToGrid w:val="0"/>
        </w:rPr>
        <w:t xml:space="preserve">, </w:t>
      </w:r>
      <w:proofErr w:type="spellStart"/>
      <w:r w:rsidRPr="000F1BE2">
        <w:rPr>
          <w:snapToGrid w:val="0"/>
        </w:rPr>
        <w:t>envoûtement</w:t>
      </w:r>
      <w:proofErr w:type="spellEnd"/>
      <w:r w:rsidRPr="000F1BE2">
        <w:rPr>
          <w:snapToGrid w:val="0"/>
        </w:rPr>
        <w:t xml:space="preserve"> ». Le </w:t>
      </w:r>
      <w:proofErr w:type="spellStart"/>
      <w:r w:rsidRPr="000F1BE2">
        <w:rPr>
          <w:i/>
          <w:snapToGrid w:val="0"/>
        </w:rPr>
        <w:t>Diccionario</w:t>
      </w:r>
      <w:proofErr w:type="spellEnd"/>
      <w:r w:rsidRPr="000F1BE2">
        <w:rPr>
          <w:i/>
          <w:snapToGrid w:val="0"/>
        </w:rPr>
        <w:t xml:space="preserve"> de </w:t>
      </w:r>
      <w:proofErr w:type="spellStart"/>
      <w:r w:rsidRPr="000F1BE2">
        <w:rPr>
          <w:i/>
          <w:snapToGrid w:val="0"/>
        </w:rPr>
        <w:t>la</w:t>
      </w:r>
      <w:proofErr w:type="spellEnd"/>
      <w:r w:rsidRPr="000F1BE2">
        <w:rPr>
          <w:i/>
          <w:snapToGrid w:val="0"/>
        </w:rPr>
        <w:t xml:space="preserve"> Real Academia </w:t>
      </w:r>
      <w:proofErr w:type="spellStart"/>
      <w:r w:rsidRPr="000F1BE2">
        <w:rPr>
          <w:i/>
          <w:snapToGrid w:val="0"/>
        </w:rPr>
        <w:t>Española</w:t>
      </w:r>
      <w:proofErr w:type="spellEnd"/>
      <w:r w:rsidRPr="000F1BE2">
        <w:rPr>
          <w:i/>
          <w:snapToGrid w:val="0"/>
        </w:rPr>
        <w:t xml:space="preserve"> </w:t>
      </w:r>
      <w:proofErr w:type="spellStart"/>
      <w:r w:rsidRPr="000F1BE2">
        <w:rPr>
          <w:snapToGrid w:val="0"/>
        </w:rPr>
        <w:t>nous</w:t>
      </w:r>
      <w:proofErr w:type="spellEnd"/>
      <w:r w:rsidRPr="000F1BE2">
        <w:rPr>
          <w:snapToGrid w:val="0"/>
        </w:rPr>
        <w:t xml:space="preserve"> </w:t>
      </w:r>
      <w:proofErr w:type="spellStart"/>
      <w:r w:rsidRPr="000F1BE2">
        <w:rPr>
          <w:snapToGrid w:val="0"/>
        </w:rPr>
        <w:t>donne</w:t>
      </w:r>
      <w:proofErr w:type="spellEnd"/>
      <w:r w:rsidRPr="000F1BE2">
        <w:rPr>
          <w:snapToGrid w:val="0"/>
        </w:rPr>
        <w:t xml:space="preserve">, </w:t>
      </w:r>
      <w:proofErr w:type="spellStart"/>
      <w:r w:rsidRPr="000F1BE2">
        <w:rPr>
          <w:snapToGrid w:val="0"/>
        </w:rPr>
        <w:t>en</w:t>
      </w:r>
      <w:proofErr w:type="spellEnd"/>
      <w:r w:rsidRPr="000F1BE2">
        <w:rPr>
          <w:snapToGrid w:val="0"/>
        </w:rPr>
        <w:t xml:space="preserve"> </w:t>
      </w:r>
      <w:proofErr w:type="spellStart"/>
      <w:r w:rsidRPr="000F1BE2">
        <w:rPr>
          <w:snapToGrid w:val="0"/>
        </w:rPr>
        <w:t>seconde</w:t>
      </w:r>
      <w:proofErr w:type="spellEnd"/>
      <w:r w:rsidRPr="000F1BE2">
        <w:rPr>
          <w:snapToGrid w:val="0"/>
        </w:rPr>
        <w:t xml:space="preserve"> </w:t>
      </w:r>
      <w:proofErr w:type="spellStart"/>
      <w:r w:rsidRPr="000F1BE2">
        <w:rPr>
          <w:snapToGrid w:val="0"/>
        </w:rPr>
        <w:t>acception</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terme</w:t>
      </w:r>
      <w:proofErr w:type="spellEnd"/>
      <w:r w:rsidRPr="000F1BE2">
        <w:rPr>
          <w:snapToGrid w:val="0"/>
        </w:rPr>
        <w:t xml:space="preserve"> </w:t>
      </w:r>
      <w:r w:rsidRPr="000F1BE2">
        <w:rPr>
          <w:i/>
          <w:snapToGrid w:val="0"/>
        </w:rPr>
        <w:t xml:space="preserve">duende, </w:t>
      </w:r>
      <w:proofErr w:type="spellStart"/>
      <w:r w:rsidRPr="000F1BE2">
        <w:rPr>
          <w:snapToGrid w:val="0"/>
        </w:rPr>
        <w:t>la</w:t>
      </w:r>
      <w:proofErr w:type="spellEnd"/>
      <w:r w:rsidRPr="000F1BE2">
        <w:rPr>
          <w:snapToGrid w:val="0"/>
        </w:rPr>
        <w:t xml:space="preserve"> </w:t>
      </w:r>
      <w:proofErr w:type="spellStart"/>
      <w:r w:rsidRPr="000F1BE2">
        <w:rPr>
          <w:snapToGrid w:val="0"/>
        </w:rPr>
        <w:lastRenderedPageBreak/>
        <w:t>manifestation</w:t>
      </w:r>
      <w:proofErr w:type="spellEnd"/>
      <w:r w:rsidRPr="000F1BE2">
        <w:rPr>
          <w:snapToGrid w:val="0"/>
        </w:rPr>
        <w:t xml:space="preserve"> flamenca d'</w:t>
      </w:r>
      <w:proofErr w:type="spellStart"/>
      <w:r w:rsidRPr="000F1BE2">
        <w:rPr>
          <w:snapToGrid w:val="0"/>
        </w:rPr>
        <w:t>un</w:t>
      </w:r>
      <w:proofErr w:type="spellEnd"/>
      <w:r w:rsidRPr="000F1BE2">
        <w:rPr>
          <w:snapToGrid w:val="0"/>
        </w:rPr>
        <w:t xml:space="preserve"> « </w:t>
      </w:r>
      <w:proofErr w:type="spellStart"/>
      <w:r w:rsidRPr="000F1BE2">
        <w:rPr>
          <w:snapToGrid w:val="0"/>
        </w:rPr>
        <w:t>enchantement</w:t>
      </w:r>
      <w:proofErr w:type="spellEnd"/>
      <w:r w:rsidRPr="000F1BE2">
        <w:rPr>
          <w:snapToGrid w:val="0"/>
        </w:rPr>
        <w:t xml:space="preserve"> </w:t>
      </w:r>
      <w:proofErr w:type="spellStart"/>
      <w:r w:rsidRPr="000F1BE2">
        <w:rPr>
          <w:snapToGrid w:val="0"/>
        </w:rPr>
        <w:t>mystérieux</w:t>
      </w:r>
      <w:proofErr w:type="spellEnd"/>
      <w:r w:rsidRPr="000F1BE2">
        <w:rPr>
          <w:snapToGrid w:val="0"/>
        </w:rPr>
        <w:t xml:space="preserve"> et </w:t>
      </w:r>
      <w:proofErr w:type="spellStart"/>
      <w:r w:rsidRPr="000F1BE2">
        <w:rPr>
          <w:snapToGrid w:val="0"/>
        </w:rPr>
        <w:t>ineffable</w:t>
      </w:r>
      <w:proofErr w:type="spellEnd"/>
      <w:r w:rsidRPr="000F1BE2">
        <w:rPr>
          <w:snapToGrid w:val="0"/>
        </w:rPr>
        <w:t xml:space="preserve">. Le </w:t>
      </w:r>
      <w:proofErr w:type="spellStart"/>
      <w:r w:rsidRPr="000F1BE2">
        <w:rPr>
          <w:i/>
          <w:snapToGrid w:val="0"/>
        </w:rPr>
        <w:t>Diccionario</w:t>
      </w:r>
      <w:proofErr w:type="spellEnd"/>
      <w:r w:rsidRPr="000F1BE2">
        <w:rPr>
          <w:i/>
          <w:snapToGrid w:val="0"/>
        </w:rPr>
        <w:t xml:space="preserve"> ilustrado de términos taurinos </w:t>
      </w:r>
      <w:proofErr w:type="spellStart"/>
      <w:r w:rsidRPr="000F1BE2">
        <w:rPr>
          <w:snapToGrid w:val="0"/>
        </w:rPr>
        <w:t>définit</w:t>
      </w:r>
      <w:proofErr w:type="spellEnd"/>
      <w:r w:rsidRPr="000F1BE2">
        <w:rPr>
          <w:snapToGrid w:val="0"/>
        </w:rPr>
        <w:t xml:space="preserve"> </w:t>
      </w:r>
      <w:proofErr w:type="spellStart"/>
      <w:r w:rsidRPr="000F1BE2">
        <w:rPr>
          <w:snapToGrid w:val="0"/>
        </w:rPr>
        <w:t>lui</w:t>
      </w:r>
      <w:proofErr w:type="spellEnd"/>
      <w:r w:rsidRPr="000F1BE2">
        <w:rPr>
          <w:snapToGrid w:val="0"/>
        </w:rPr>
        <w:t xml:space="preserve"> </w:t>
      </w:r>
      <w:proofErr w:type="spellStart"/>
      <w:r w:rsidRPr="000F1BE2">
        <w:rPr>
          <w:snapToGrid w:val="0"/>
        </w:rPr>
        <w:t>aussi</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r w:rsidRPr="000F1BE2">
        <w:rPr>
          <w:i/>
          <w:snapToGrid w:val="0"/>
        </w:rPr>
        <w:t xml:space="preserve">duende </w:t>
      </w:r>
      <w:proofErr w:type="spellStart"/>
      <w:r w:rsidRPr="000F1BE2">
        <w:rPr>
          <w:snapToGrid w:val="0"/>
        </w:rPr>
        <w:t>andalou</w:t>
      </w:r>
      <w:proofErr w:type="spellEnd"/>
      <w:r w:rsidRPr="000F1BE2">
        <w:rPr>
          <w:snapToGrid w:val="0"/>
        </w:rPr>
        <w:t xml:space="preserve"> </w:t>
      </w:r>
      <w:proofErr w:type="spellStart"/>
      <w:r w:rsidRPr="000F1BE2">
        <w:rPr>
          <w:snapToGrid w:val="0"/>
        </w:rPr>
        <w:t>comme</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 charme </w:t>
      </w:r>
      <w:proofErr w:type="spellStart"/>
      <w:r w:rsidRPr="000F1BE2">
        <w:rPr>
          <w:snapToGrid w:val="0"/>
        </w:rPr>
        <w:t>mystérieux</w:t>
      </w:r>
      <w:proofErr w:type="spellEnd"/>
      <w:r w:rsidRPr="000F1BE2">
        <w:rPr>
          <w:snapToGrid w:val="0"/>
        </w:rPr>
        <w:t xml:space="preserve"> et </w:t>
      </w:r>
      <w:proofErr w:type="spellStart"/>
      <w:r w:rsidRPr="000F1BE2">
        <w:rPr>
          <w:snapToGrid w:val="0"/>
        </w:rPr>
        <w:t>ineffable</w:t>
      </w:r>
      <w:proofErr w:type="spellEnd"/>
      <w:r w:rsidRPr="000F1BE2">
        <w:rPr>
          <w:snapToGrid w:val="0"/>
        </w:rPr>
        <w:t> » (</w:t>
      </w:r>
      <w:r w:rsidR="00702AF0" w:rsidRPr="000F1BE2">
        <w:rPr>
          <w:snapToGrid w:val="0"/>
        </w:rPr>
        <w:t>NIETO MANJON</w:t>
      </w:r>
      <w:r w:rsidRPr="000F1BE2">
        <w:rPr>
          <w:snapToGrid w:val="0"/>
        </w:rPr>
        <w:t xml:space="preserve">, 1987, p. 241). </w:t>
      </w:r>
    </w:p>
    <w:p w14:paraId="540C2B2A" w14:textId="440E536B" w:rsidR="00732ED7" w:rsidRPr="00702AF0" w:rsidRDefault="00732ED7" w:rsidP="00702AF0">
      <w:proofErr w:type="spellStart"/>
      <w:r w:rsidRPr="000F1BE2">
        <w:rPr>
          <w:snapToGrid w:val="0"/>
        </w:rPr>
        <w:t>Au</w:t>
      </w:r>
      <w:proofErr w:type="spellEnd"/>
      <w:r w:rsidRPr="000F1BE2">
        <w:rPr>
          <w:snapToGrid w:val="0"/>
        </w:rPr>
        <w:t xml:space="preserve"> </w:t>
      </w:r>
      <w:proofErr w:type="spellStart"/>
      <w:r w:rsidRPr="000F1BE2">
        <w:rPr>
          <w:snapToGrid w:val="0"/>
        </w:rPr>
        <w:t>moment</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plus </w:t>
      </w:r>
      <w:proofErr w:type="spellStart"/>
      <w:r w:rsidRPr="000F1BE2">
        <w:rPr>
          <w:snapToGrid w:val="0"/>
        </w:rPr>
        <w:t>paroxystique</w:t>
      </w:r>
      <w:proofErr w:type="spellEnd"/>
      <w:r w:rsidRPr="000F1BE2">
        <w:rPr>
          <w:snapToGrid w:val="0"/>
        </w:rPr>
        <w:t xml:space="preserve"> de </w:t>
      </w:r>
      <w:proofErr w:type="spellStart"/>
      <w:r w:rsidRPr="000F1BE2">
        <w:rPr>
          <w:snapToGrid w:val="0"/>
        </w:rPr>
        <w:t>ce</w:t>
      </w:r>
      <w:proofErr w:type="spellEnd"/>
      <w:r w:rsidRPr="000F1BE2">
        <w:rPr>
          <w:snapToGrid w:val="0"/>
        </w:rPr>
        <w:t xml:space="preserve"> </w:t>
      </w:r>
      <w:proofErr w:type="spellStart"/>
      <w:r w:rsidRPr="000F1BE2">
        <w:rPr>
          <w:snapToGrid w:val="0"/>
        </w:rPr>
        <w:t>chant</w:t>
      </w:r>
      <w:proofErr w:type="spellEnd"/>
      <w:r w:rsidRPr="000F1BE2">
        <w:rPr>
          <w:snapToGrid w:val="0"/>
        </w:rPr>
        <w:t xml:space="preserve">, </w:t>
      </w:r>
      <w:proofErr w:type="spellStart"/>
      <w:r w:rsidRPr="000F1BE2">
        <w:rPr>
          <w:snapToGrid w:val="0"/>
        </w:rPr>
        <w:t>lorsque</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s’étrangle</w:t>
      </w:r>
      <w:proofErr w:type="spellEnd"/>
      <w:r w:rsidRPr="000F1BE2">
        <w:rPr>
          <w:snapToGrid w:val="0"/>
        </w:rPr>
        <w:t xml:space="preserve"> </w:t>
      </w:r>
      <w:proofErr w:type="spellStart"/>
      <w:r w:rsidRPr="000F1BE2">
        <w:rPr>
          <w:snapToGrid w:val="0"/>
        </w:rPr>
        <w:t>oscillant</w:t>
      </w:r>
      <w:proofErr w:type="spellEnd"/>
      <w:r w:rsidRPr="000F1BE2">
        <w:rPr>
          <w:snapToGrid w:val="0"/>
        </w:rPr>
        <w:t xml:space="preserve"> entre cri et </w:t>
      </w:r>
      <w:proofErr w:type="spellStart"/>
      <w:r w:rsidRPr="000F1BE2">
        <w:rPr>
          <w:snapToGrid w:val="0"/>
        </w:rPr>
        <w:t>silence</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corps</w:t>
      </w:r>
      <w:proofErr w:type="spellEnd"/>
      <w:r w:rsidRPr="000F1BE2">
        <w:rPr>
          <w:snapToGrid w:val="0"/>
        </w:rPr>
        <w:t xml:space="preserve"> est </w:t>
      </w:r>
      <w:proofErr w:type="spellStart"/>
      <w:r w:rsidRPr="000F1BE2">
        <w:rPr>
          <w:snapToGrid w:val="0"/>
        </w:rPr>
        <w:t>pris</w:t>
      </w:r>
      <w:proofErr w:type="spellEnd"/>
      <w:r w:rsidRPr="000F1BE2">
        <w:rPr>
          <w:snapToGrid w:val="0"/>
        </w:rPr>
        <w:t xml:space="preserve"> </w:t>
      </w:r>
      <w:proofErr w:type="spellStart"/>
      <w:r w:rsidRPr="000F1BE2">
        <w:rPr>
          <w:snapToGrid w:val="0"/>
        </w:rPr>
        <w:t>comme</w:t>
      </w:r>
      <w:proofErr w:type="spellEnd"/>
      <w:r w:rsidRPr="000F1BE2">
        <w:rPr>
          <w:snapToGrid w:val="0"/>
        </w:rPr>
        <w:t xml:space="preserve"> d’une sorte de </w:t>
      </w:r>
      <w:proofErr w:type="spellStart"/>
      <w:r w:rsidR="00702AF0" w:rsidRPr="000F1BE2">
        <w:rPr>
          <w:snapToGrid w:val="0"/>
        </w:rPr>
        <w:t>convulsion</w:t>
      </w:r>
      <w:proofErr w:type="spellEnd"/>
      <w:r w:rsidR="00702AF0" w:rsidRPr="000F1BE2">
        <w:rPr>
          <w:snapToGrid w:val="0"/>
        </w:rPr>
        <w:t>:</w:t>
      </w:r>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w:t>
      </w:r>
      <w:proofErr w:type="spellStart"/>
      <w:r w:rsidRPr="000F1BE2">
        <w:rPr>
          <w:snapToGrid w:val="0"/>
        </w:rPr>
        <w:t>dit</w:t>
      </w:r>
      <w:proofErr w:type="spellEnd"/>
      <w:r w:rsidRPr="000F1BE2">
        <w:rPr>
          <w:snapToGrid w:val="0"/>
        </w:rPr>
        <w:t xml:space="preserve"> « </w:t>
      </w:r>
      <w:proofErr w:type="spellStart"/>
      <w:r w:rsidRPr="000F1BE2">
        <w:rPr>
          <w:snapToGrid w:val="0"/>
        </w:rPr>
        <w:t>vomir</w:t>
      </w:r>
      <w:proofErr w:type="spellEnd"/>
      <w:r w:rsidRPr="000F1BE2">
        <w:rPr>
          <w:snapToGrid w:val="0"/>
        </w:rPr>
        <w:t> » </w:t>
      </w:r>
      <w:proofErr w:type="spellStart"/>
      <w:r w:rsidRPr="000F1BE2">
        <w:rPr>
          <w:snapToGrid w:val="0"/>
        </w:rPr>
        <w:t>sa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et </w:t>
      </w:r>
      <w:proofErr w:type="spellStart"/>
      <w:r w:rsidRPr="000F1BE2">
        <w:rPr>
          <w:snapToGrid w:val="0"/>
        </w:rPr>
        <w:t>même</w:t>
      </w:r>
      <w:proofErr w:type="spellEnd"/>
      <w:r w:rsidRPr="000F1BE2">
        <w:rPr>
          <w:snapToGrid w:val="0"/>
        </w:rPr>
        <w:t xml:space="preserve"> « </w:t>
      </w:r>
      <w:proofErr w:type="spellStart"/>
      <w:r w:rsidRPr="000F1BE2">
        <w:rPr>
          <w:snapToGrid w:val="0"/>
        </w:rPr>
        <w:t>vomir</w:t>
      </w:r>
      <w:proofErr w:type="spellEnd"/>
      <w:r w:rsidRPr="000F1BE2">
        <w:rPr>
          <w:rStyle w:val="Refdenotaderodap"/>
          <w:snapToGrid w:val="0"/>
        </w:rPr>
        <w:footnoteReference w:id="9"/>
      </w:r>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sang</w:t>
      </w:r>
      <w:proofErr w:type="spellEnd"/>
      <w:r w:rsidRPr="000F1BE2">
        <w:rPr>
          <w:snapToGrid w:val="0"/>
        </w:rPr>
        <w:t> », (</w:t>
      </w:r>
      <w:proofErr w:type="spellStart"/>
      <w:r w:rsidRPr="000F1BE2">
        <w:rPr>
          <w:i/>
          <w:snapToGrid w:val="0"/>
        </w:rPr>
        <w:t>escupe</w:t>
      </w:r>
      <w:proofErr w:type="spellEnd"/>
      <w:r w:rsidRPr="000F1BE2">
        <w:rPr>
          <w:i/>
          <w:snapToGrid w:val="0"/>
        </w:rPr>
        <w:t xml:space="preserve"> sangre), ou </w:t>
      </w:r>
      <w:r w:rsidRPr="000F1BE2">
        <w:rPr>
          <w:snapToGrid w:val="0"/>
        </w:rPr>
        <w:t xml:space="preserve">encore </w:t>
      </w:r>
      <w:proofErr w:type="spellStart"/>
      <w:r w:rsidRPr="000F1BE2">
        <w:rPr>
          <w:snapToGrid w:val="0"/>
        </w:rPr>
        <w:t>qu'il</w:t>
      </w:r>
      <w:proofErr w:type="spellEnd"/>
      <w:r w:rsidRPr="000F1BE2">
        <w:rPr>
          <w:snapToGrid w:val="0"/>
        </w:rPr>
        <w:t xml:space="preserve"> « </w:t>
      </w:r>
      <w:proofErr w:type="spellStart"/>
      <w:r w:rsidRPr="000F1BE2">
        <w:rPr>
          <w:snapToGrid w:val="0"/>
        </w:rPr>
        <w:t>vomit</w:t>
      </w:r>
      <w:proofErr w:type="spellEnd"/>
      <w:r w:rsidRPr="000F1BE2">
        <w:rPr>
          <w:snapToGrid w:val="0"/>
        </w:rPr>
        <w:t xml:space="preserve"> </w:t>
      </w:r>
      <w:proofErr w:type="spellStart"/>
      <w:r w:rsidRPr="000F1BE2">
        <w:rPr>
          <w:snapToGrid w:val="0"/>
        </w:rPr>
        <w:t>ses</w:t>
      </w:r>
      <w:proofErr w:type="spellEnd"/>
      <w:r w:rsidRPr="000F1BE2">
        <w:rPr>
          <w:snapToGrid w:val="0"/>
        </w:rPr>
        <w:t xml:space="preserve"> tripes » </w:t>
      </w:r>
      <w:r w:rsidRPr="000F1BE2">
        <w:rPr>
          <w:i/>
          <w:snapToGrid w:val="0"/>
        </w:rPr>
        <w:t>(</w:t>
      </w:r>
      <w:proofErr w:type="spellStart"/>
      <w:r w:rsidRPr="000F1BE2">
        <w:rPr>
          <w:i/>
          <w:snapToGrid w:val="0"/>
        </w:rPr>
        <w:t>escupe</w:t>
      </w:r>
      <w:proofErr w:type="spellEnd"/>
      <w:r w:rsidRPr="000F1BE2">
        <w:rPr>
          <w:i/>
          <w:snapToGrid w:val="0"/>
        </w:rPr>
        <w:t xml:space="preserve"> hasta </w:t>
      </w:r>
      <w:proofErr w:type="spellStart"/>
      <w:r w:rsidRPr="000F1BE2">
        <w:rPr>
          <w:i/>
          <w:snapToGrid w:val="0"/>
        </w:rPr>
        <w:t>las</w:t>
      </w:r>
      <w:proofErr w:type="spellEnd"/>
      <w:r w:rsidRPr="000F1BE2">
        <w:rPr>
          <w:i/>
          <w:snapToGrid w:val="0"/>
        </w:rPr>
        <w:t xml:space="preserve"> </w:t>
      </w:r>
      <w:proofErr w:type="spellStart"/>
      <w:r w:rsidRPr="000F1BE2">
        <w:rPr>
          <w:i/>
          <w:snapToGrid w:val="0"/>
        </w:rPr>
        <w:t>entrañas</w:t>
      </w:r>
      <w:proofErr w:type="spellEnd"/>
      <w:r w:rsidRPr="000F1BE2">
        <w:rPr>
          <w:i/>
          <w:snapToGrid w:val="0"/>
        </w:rPr>
        <w:t>)</w:t>
      </w:r>
      <w:r w:rsidRPr="000F1BE2">
        <w:rPr>
          <w:snapToGrid w:val="0"/>
        </w:rPr>
        <w:t xml:space="preserve">. </w:t>
      </w:r>
      <w:proofErr w:type="spellStart"/>
      <w:r w:rsidRPr="000F1BE2">
        <w:rPr>
          <w:snapToGrid w:val="0"/>
        </w:rPr>
        <w:t>L’effet</w:t>
      </w:r>
      <w:proofErr w:type="spellEnd"/>
      <w:r w:rsidRPr="000F1BE2">
        <w:rPr>
          <w:snapToGrid w:val="0"/>
        </w:rPr>
        <w:t xml:space="preserve"> est </w:t>
      </w:r>
      <w:proofErr w:type="spellStart"/>
      <w:r w:rsidRPr="000F1BE2">
        <w:rPr>
          <w:snapToGrid w:val="0"/>
        </w:rPr>
        <w:t>tel</w:t>
      </w:r>
      <w:proofErr w:type="spellEnd"/>
      <w:r w:rsidRPr="000F1BE2">
        <w:rPr>
          <w:snapToGrid w:val="0"/>
        </w:rPr>
        <w:t xml:space="preserve"> </w:t>
      </w:r>
      <w:proofErr w:type="spellStart"/>
      <w:r w:rsidRPr="000F1BE2">
        <w:rPr>
          <w:snapToGrid w:val="0"/>
        </w:rPr>
        <w:t>sur</w:t>
      </w:r>
      <w:proofErr w:type="spellEnd"/>
      <w:r w:rsidRPr="000F1BE2">
        <w:rPr>
          <w:snapToGrid w:val="0"/>
        </w:rPr>
        <w:t xml:space="preserve"> </w:t>
      </w:r>
      <w:proofErr w:type="spellStart"/>
      <w:r w:rsidRPr="000F1BE2">
        <w:rPr>
          <w:snapToGrid w:val="0"/>
        </w:rPr>
        <w:t>l’auditeur</w:t>
      </w:r>
      <w:proofErr w:type="spellEnd"/>
      <w:r w:rsidRPr="000F1BE2">
        <w:rPr>
          <w:snapToGrid w:val="0"/>
        </w:rPr>
        <w:t xml:space="preserve"> </w:t>
      </w:r>
      <w:proofErr w:type="spellStart"/>
      <w:r w:rsidRPr="000F1BE2">
        <w:rPr>
          <w:snapToGrid w:val="0"/>
        </w:rPr>
        <w:t>qu’un</w:t>
      </w:r>
      <w:proofErr w:type="spellEnd"/>
      <w:r w:rsidRPr="000F1BE2">
        <w:rPr>
          <w:snapToGrid w:val="0"/>
        </w:rPr>
        <w:t xml:space="preserve"> </w:t>
      </w:r>
      <w:proofErr w:type="spellStart"/>
      <w:r w:rsidRPr="000F1BE2">
        <w:rPr>
          <w:snapToGrid w:val="0"/>
        </w:rPr>
        <w:t>étrange</w:t>
      </w:r>
      <w:proofErr w:type="spellEnd"/>
      <w:r w:rsidRPr="000F1BE2">
        <w:rPr>
          <w:snapToGrid w:val="0"/>
        </w:rPr>
        <w:t xml:space="preserve"> </w:t>
      </w:r>
      <w:proofErr w:type="spellStart"/>
      <w:r w:rsidRPr="000F1BE2">
        <w:rPr>
          <w:snapToGrid w:val="0"/>
        </w:rPr>
        <w:t>silence</w:t>
      </w:r>
      <w:proofErr w:type="spellEnd"/>
      <w:r w:rsidRPr="000F1BE2">
        <w:rPr>
          <w:snapToGrid w:val="0"/>
        </w:rPr>
        <w:t xml:space="preserve">, </w:t>
      </w:r>
      <w:proofErr w:type="spellStart"/>
      <w:r w:rsidRPr="000F1BE2">
        <w:rPr>
          <w:snapToGrid w:val="0"/>
        </w:rPr>
        <w:t>tendu</w:t>
      </w:r>
      <w:proofErr w:type="spellEnd"/>
      <w:r w:rsidRPr="000F1BE2">
        <w:rPr>
          <w:snapToGrid w:val="0"/>
        </w:rPr>
        <w:t xml:space="preserve"> à </w:t>
      </w:r>
      <w:proofErr w:type="spellStart"/>
      <w:r w:rsidRPr="000F1BE2">
        <w:rPr>
          <w:snapToGrid w:val="0"/>
        </w:rPr>
        <w:t>l’extrême</w:t>
      </w:r>
      <w:proofErr w:type="spellEnd"/>
      <w:r w:rsidRPr="000F1BE2">
        <w:rPr>
          <w:snapToGrid w:val="0"/>
        </w:rPr>
        <w:t xml:space="preserve">, </w:t>
      </w:r>
      <w:proofErr w:type="spellStart"/>
      <w:r w:rsidRPr="000F1BE2">
        <w:rPr>
          <w:snapToGrid w:val="0"/>
        </w:rPr>
        <w:t>s’installe</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sang</w:t>
      </w:r>
      <w:proofErr w:type="spellEnd"/>
      <w:r w:rsidRPr="000F1BE2">
        <w:rPr>
          <w:snapToGrid w:val="0"/>
        </w:rPr>
        <w:t xml:space="preserve"> </w:t>
      </w:r>
      <w:proofErr w:type="spellStart"/>
      <w:r w:rsidRPr="000F1BE2">
        <w:rPr>
          <w:snapToGrid w:val="0"/>
        </w:rPr>
        <w:t>noir</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répond</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silence</w:t>
      </w:r>
      <w:proofErr w:type="spellEnd"/>
      <w:r w:rsidRPr="000F1BE2">
        <w:rPr>
          <w:snapToGrid w:val="0"/>
        </w:rPr>
        <w:t>, « </w:t>
      </w:r>
      <w:proofErr w:type="spellStart"/>
      <w:r w:rsidRPr="000F1BE2">
        <w:rPr>
          <w:snapToGrid w:val="0"/>
        </w:rPr>
        <w:t>son</w:t>
      </w:r>
      <w:proofErr w:type="spellEnd"/>
      <w:r w:rsidRPr="000F1BE2">
        <w:rPr>
          <w:snapToGrid w:val="0"/>
        </w:rPr>
        <w:t xml:space="preserve"> </w:t>
      </w:r>
      <w:proofErr w:type="spellStart"/>
      <w:r w:rsidRPr="000F1BE2">
        <w:rPr>
          <w:snapToGrid w:val="0"/>
        </w:rPr>
        <w:t>noir</w:t>
      </w:r>
      <w:proofErr w:type="spellEnd"/>
      <w:r w:rsidRPr="000F1BE2">
        <w:rPr>
          <w:snapToGrid w:val="0"/>
        </w:rPr>
        <w:t> » (</w:t>
      </w:r>
      <w:r w:rsidRPr="000F1BE2">
        <w:rPr>
          <w:i/>
          <w:snapToGrid w:val="0"/>
        </w:rPr>
        <w:t xml:space="preserve">sonido negro) </w:t>
      </w:r>
      <w:proofErr w:type="spellStart"/>
      <w:r w:rsidRPr="000F1BE2">
        <w:rPr>
          <w:snapToGrid w:val="0"/>
        </w:rPr>
        <w:t>comme</w:t>
      </w:r>
      <w:proofErr w:type="spellEnd"/>
      <w:r w:rsidRPr="000F1BE2">
        <w:rPr>
          <w:snapToGrid w:val="0"/>
        </w:rPr>
        <w:t xml:space="preserve"> </w:t>
      </w:r>
      <w:proofErr w:type="spellStart"/>
      <w:r w:rsidRPr="000F1BE2">
        <w:rPr>
          <w:snapToGrid w:val="0"/>
        </w:rPr>
        <w:t>il</w:t>
      </w:r>
      <w:proofErr w:type="spellEnd"/>
      <w:r w:rsidRPr="000F1BE2">
        <w:rPr>
          <w:snapToGrid w:val="0"/>
        </w:rPr>
        <w:t xml:space="preserve"> est </w:t>
      </w:r>
      <w:proofErr w:type="spellStart"/>
      <w:r w:rsidRPr="000F1BE2">
        <w:rPr>
          <w:snapToGrid w:val="0"/>
        </w:rPr>
        <w:t>rituellement</w:t>
      </w:r>
      <w:proofErr w:type="spellEnd"/>
      <w:r w:rsidRPr="000F1BE2">
        <w:rPr>
          <w:snapToGrid w:val="0"/>
        </w:rPr>
        <w:t xml:space="preserve"> </w:t>
      </w:r>
      <w:proofErr w:type="spellStart"/>
      <w:r w:rsidR="00702AF0" w:rsidRPr="000F1BE2">
        <w:rPr>
          <w:snapToGrid w:val="0"/>
        </w:rPr>
        <w:t>désigné</w:t>
      </w:r>
      <w:proofErr w:type="spellEnd"/>
      <w:r w:rsidR="00702AF0" w:rsidRPr="000F1BE2">
        <w:rPr>
          <w:snapToGrid w:val="0"/>
        </w:rPr>
        <w:t>:</w:t>
      </w:r>
      <w:r w:rsidRPr="000F1BE2">
        <w:rPr>
          <w:snapToGrid w:val="0"/>
        </w:rPr>
        <w:t xml:space="preserve"> </w:t>
      </w:r>
      <w:proofErr w:type="spellStart"/>
      <w:r w:rsidRPr="000F1BE2">
        <w:rPr>
          <w:i/>
          <w:snapToGrid w:val="0"/>
        </w:rPr>
        <w:t>cantus</w:t>
      </w:r>
      <w:proofErr w:type="spellEnd"/>
      <w:r w:rsidRPr="000F1BE2">
        <w:rPr>
          <w:i/>
          <w:snapToGrid w:val="0"/>
        </w:rPr>
        <w:t xml:space="preserve"> </w:t>
      </w:r>
      <w:proofErr w:type="spellStart"/>
      <w:r w:rsidRPr="000F1BE2">
        <w:rPr>
          <w:i/>
          <w:snapToGrid w:val="0"/>
        </w:rPr>
        <w:t>obscurior</w:t>
      </w:r>
      <w:proofErr w:type="spellEnd"/>
      <w:r w:rsidRPr="000F1BE2">
        <w:rPr>
          <w:snapToGrid w:val="0"/>
        </w:rPr>
        <w:t xml:space="preserve">, </w:t>
      </w:r>
      <w:proofErr w:type="spellStart"/>
      <w:r w:rsidRPr="000F1BE2">
        <w:rPr>
          <w:snapToGrid w:val="0"/>
        </w:rPr>
        <w:t>chant</w:t>
      </w:r>
      <w:proofErr w:type="spellEnd"/>
      <w:r w:rsidRPr="000F1BE2">
        <w:rPr>
          <w:snapToGrid w:val="0"/>
        </w:rPr>
        <w:t xml:space="preserve"> </w:t>
      </w:r>
      <w:proofErr w:type="spellStart"/>
      <w:r w:rsidRPr="000F1BE2">
        <w:rPr>
          <w:snapToGrid w:val="0"/>
        </w:rPr>
        <w:t>obscur</w:t>
      </w:r>
      <w:proofErr w:type="spellEnd"/>
      <w:r w:rsidRPr="000F1BE2">
        <w:rPr>
          <w:snapToGrid w:val="0"/>
        </w:rPr>
        <w:t xml:space="preserve"> </w:t>
      </w:r>
      <w:proofErr w:type="spellStart"/>
      <w:r w:rsidRPr="000F1BE2">
        <w:rPr>
          <w:snapToGrid w:val="0"/>
        </w:rPr>
        <w:t>disait</w:t>
      </w:r>
      <w:proofErr w:type="spellEnd"/>
      <w:r w:rsidRPr="000F1BE2">
        <w:rPr>
          <w:snapToGrid w:val="0"/>
        </w:rPr>
        <w:t xml:space="preserve"> </w:t>
      </w:r>
      <w:proofErr w:type="spellStart"/>
      <w:r w:rsidRPr="000F1BE2">
        <w:rPr>
          <w:snapToGrid w:val="0"/>
        </w:rPr>
        <w:t>Cicéron</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w:t>
      </w:r>
      <w:proofErr w:type="spellStart"/>
      <w:r w:rsidRPr="000F1BE2">
        <w:rPr>
          <w:snapToGrid w:val="0"/>
        </w:rPr>
        <w:t>son</w:t>
      </w:r>
      <w:proofErr w:type="spellEnd"/>
      <w:r w:rsidRPr="000F1BE2">
        <w:rPr>
          <w:snapToGrid w:val="0"/>
        </w:rPr>
        <w:t xml:space="preserve"> </w:t>
      </w:r>
      <w:r w:rsidRPr="000F1BE2">
        <w:rPr>
          <w:i/>
          <w:snapToGrid w:val="0"/>
        </w:rPr>
        <w:t xml:space="preserve">De </w:t>
      </w:r>
      <w:proofErr w:type="spellStart"/>
      <w:r w:rsidRPr="000F1BE2">
        <w:rPr>
          <w:i/>
          <w:snapToGrid w:val="0"/>
        </w:rPr>
        <w:t>Oratori</w:t>
      </w:r>
      <w:proofErr w:type="spellEnd"/>
      <w:r w:rsidRPr="000F1BE2">
        <w:rPr>
          <w:snapToGrid w:val="0"/>
        </w:rPr>
        <w:t>. « </w:t>
      </w:r>
      <w:proofErr w:type="spellStart"/>
      <w:r w:rsidRPr="000F1BE2">
        <w:rPr>
          <w:snapToGrid w:val="0"/>
        </w:rPr>
        <w:t>C'est</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de </w:t>
      </w:r>
      <w:proofErr w:type="spellStart"/>
      <w:r w:rsidRPr="000F1BE2">
        <w:rPr>
          <w:snapToGrid w:val="0"/>
        </w:rPr>
        <w:t>tels</w:t>
      </w:r>
      <w:proofErr w:type="spellEnd"/>
      <w:r w:rsidRPr="000F1BE2">
        <w:rPr>
          <w:snapToGrid w:val="0"/>
        </w:rPr>
        <w:t xml:space="preserve"> </w:t>
      </w:r>
      <w:proofErr w:type="spellStart"/>
      <w:r w:rsidRPr="000F1BE2">
        <w:rPr>
          <w:snapToGrid w:val="0"/>
        </w:rPr>
        <w:t>moments</w:t>
      </w:r>
      <w:proofErr w:type="spellEnd"/>
      <w:r w:rsidRPr="000F1BE2">
        <w:rPr>
          <w:snapToGrid w:val="0"/>
        </w:rPr>
        <w:t xml:space="preserve"> que « </w:t>
      </w:r>
      <w:proofErr w:type="spellStart"/>
      <w:r w:rsidRPr="000F1BE2">
        <w:rPr>
          <w:snapToGrid w:val="0"/>
        </w:rPr>
        <w:t>les</w:t>
      </w:r>
      <w:proofErr w:type="spellEnd"/>
      <w:r w:rsidRPr="000F1BE2">
        <w:rPr>
          <w:snapToGrid w:val="0"/>
        </w:rPr>
        <w:t xml:space="preserve"> </w:t>
      </w:r>
      <w:r w:rsidRPr="000F1BE2">
        <w:rPr>
          <w:i/>
          <w:snapToGrid w:val="0"/>
        </w:rPr>
        <w:t xml:space="preserve">duendes </w:t>
      </w:r>
      <w:proofErr w:type="spellStart"/>
      <w:r w:rsidRPr="000F1BE2">
        <w:rPr>
          <w:snapToGrid w:val="0"/>
        </w:rPr>
        <w:t>sortent</w:t>
      </w:r>
      <w:proofErr w:type="spellEnd"/>
      <w:r w:rsidRPr="000F1BE2">
        <w:rPr>
          <w:snapToGrid w:val="0"/>
        </w:rPr>
        <w:t> (</w:t>
      </w:r>
      <w:proofErr w:type="spellStart"/>
      <w:r w:rsidRPr="000F1BE2">
        <w:rPr>
          <w:i/>
          <w:snapToGrid w:val="0"/>
        </w:rPr>
        <w:t>los</w:t>
      </w:r>
      <w:proofErr w:type="spellEnd"/>
      <w:r w:rsidRPr="000F1BE2">
        <w:rPr>
          <w:i/>
          <w:snapToGrid w:val="0"/>
        </w:rPr>
        <w:t xml:space="preserve"> duendes </w:t>
      </w:r>
      <w:proofErr w:type="spellStart"/>
      <w:r w:rsidRPr="000F1BE2">
        <w:rPr>
          <w:i/>
          <w:snapToGrid w:val="0"/>
        </w:rPr>
        <w:t>salen</w:t>
      </w:r>
      <w:proofErr w:type="spellEnd"/>
      <w:r w:rsidRPr="000F1BE2">
        <w:rPr>
          <w:i/>
          <w:snapToGrid w:val="0"/>
        </w:rPr>
        <w:t xml:space="preserve">) </w:t>
      </w:r>
      <w:r w:rsidRPr="000F1BE2">
        <w:rPr>
          <w:snapToGrid w:val="0"/>
        </w:rPr>
        <w:t>» (</w:t>
      </w:r>
      <w:proofErr w:type="spellStart"/>
      <w:r w:rsidRPr="000F1BE2">
        <w:rPr>
          <w:snapToGrid w:val="0"/>
        </w:rPr>
        <w:t>Pasqualino</w:t>
      </w:r>
      <w:proofErr w:type="spellEnd"/>
      <w:r w:rsidRPr="000F1BE2">
        <w:rPr>
          <w:snapToGrid w:val="0"/>
        </w:rPr>
        <w:t>, 1998, p. 248). </w:t>
      </w:r>
      <w:proofErr w:type="spellStart"/>
      <w:r w:rsidRPr="000F1BE2">
        <w:rPr>
          <w:snapToGrid w:val="0"/>
        </w:rPr>
        <w:t>Les</w:t>
      </w:r>
      <w:proofErr w:type="spellEnd"/>
      <w:r w:rsidRPr="000F1BE2">
        <w:rPr>
          <w:snapToGrid w:val="0"/>
        </w:rPr>
        <w:t xml:space="preserve"> </w:t>
      </w:r>
      <w:proofErr w:type="spellStart"/>
      <w:r w:rsidRPr="000F1BE2">
        <w:rPr>
          <w:snapToGrid w:val="0"/>
        </w:rPr>
        <w:t>participants</w:t>
      </w:r>
      <w:proofErr w:type="spellEnd"/>
      <w:r w:rsidRPr="000F1BE2">
        <w:rPr>
          <w:snapToGrid w:val="0"/>
        </w:rPr>
        <w:t xml:space="preserve"> </w:t>
      </w:r>
      <w:proofErr w:type="spellStart"/>
      <w:r w:rsidRPr="000F1BE2">
        <w:rPr>
          <w:snapToGrid w:val="0"/>
        </w:rPr>
        <w:t>ont</w:t>
      </w:r>
      <w:proofErr w:type="spellEnd"/>
      <w:r w:rsidRPr="000F1BE2">
        <w:rPr>
          <w:snapToGrid w:val="0"/>
        </w:rPr>
        <w:t xml:space="preserve"> à </w:t>
      </w:r>
      <w:proofErr w:type="spellStart"/>
      <w:r w:rsidRPr="000F1BE2">
        <w:rPr>
          <w:snapToGrid w:val="0"/>
        </w:rPr>
        <w:t>ce</w:t>
      </w:r>
      <w:proofErr w:type="spellEnd"/>
      <w:r w:rsidRPr="000F1BE2">
        <w:rPr>
          <w:snapToGrid w:val="0"/>
        </w:rPr>
        <w:t xml:space="preserve"> </w:t>
      </w:r>
      <w:proofErr w:type="spellStart"/>
      <w:r w:rsidRPr="000F1BE2">
        <w:rPr>
          <w:snapToGrid w:val="0"/>
        </w:rPr>
        <w:t>moment</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chair</w:t>
      </w:r>
      <w:proofErr w:type="spellEnd"/>
      <w:r w:rsidRPr="000F1BE2">
        <w:rPr>
          <w:snapToGrid w:val="0"/>
        </w:rPr>
        <w:t xml:space="preserve"> de </w:t>
      </w:r>
      <w:proofErr w:type="spellStart"/>
      <w:r w:rsidR="00702AF0" w:rsidRPr="000F1BE2">
        <w:rPr>
          <w:snapToGrid w:val="0"/>
        </w:rPr>
        <w:t>poule</w:t>
      </w:r>
      <w:proofErr w:type="spellEnd"/>
      <w:r w:rsidR="00702AF0" w:rsidRPr="000F1BE2">
        <w:rPr>
          <w:snapToGrid w:val="0"/>
        </w:rPr>
        <w:t>;</w:t>
      </w:r>
      <w:r w:rsidRPr="000F1BE2">
        <w:rPr>
          <w:snapToGrid w:val="0"/>
        </w:rPr>
        <w:t xml:space="preserve"> </w:t>
      </w:r>
      <w:proofErr w:type="spellStart"/>
      <w:r w:rsidRPr="000F1BE2">
        <w:rPr>
          <w:snapToGrid w:val="0"/>
        </w:rPr>
        <w:t>ils</w:t>
      </w:r>
      <w:proofErr w:type="spellEnd"/>
      <w:r w:rsidRPr="000F1BE2">
        <w:rPr>
          <w:snapToGrid w:val="0"/>
        </w:rPr>
        <w:t xml:space="preserve"> </w:t>
      </w:r>
      <w:proofErr w:type="spellStart"/>
      <w:r w:rsidRPr="000F1BE2">
        <w:rPr>
          <w:snapToGrid w:val="0"/>
        </w:rPr>
        <w:t>restent</w:t>
      </w:r>
      <w:proofErr w:type="spellEnd"/>
      <w:r w:rsidRPr="000F1BE2">
        <w:rPr>
          <w:snapToGrid w:val="0"/>
        </w:rPr>
        <w:t xml:space="preserve"> </w:t>
      </w:r>
      <w:proofErr w:type="spellStart"/>
      <w:r w:rsidRPr="000F1BE2">
        <w:rPr>
          <w:snapToGrid w:val="0"/>
        </w:rPr>
        <w:t>cloués</w:t>
      </w:r>
      <w:proofErr w:type="spellEnd"/>
      <w:r w:rsidRPr="000F1BE2">
        <w:rPr>
          <w:snapToGrid w:val="0"/>
        </w:rPr>
        <w:t xml:space="preserve"> </w:t>
      </w:r>
      <w:proofErr w:type="spellStart"/>
      <w:r w:rsidRPr="000F1BE2">
        <w:rPr>
          <w:snapToGrid w:val="0"/>
        </w:rPr>
        <w:t>sur</w:t>
      </w:r>
      <w:proofErr w:type="spellEnd"/>
      <w:r w:rsidRPr="000F1BE2">
        <w:rPr>
          <w:snapToGrid w:val="0"/>
        </w:rPr>
        <w:t xml:space="preserve"> </w:t>
      </w:r>
      <w:proofErr w:type="spellStart"/>
      <w:r w:rsidRPr="000F1BE2">
        <w:rPr>
          <w:snapToGrid w:val="0"/>
        </w:rPr>
        <w:t>place</w:t>
      </w:r>
      <w:proofErr w:type="spellEnd"/>
      <w:r w:rsidRPr="000F1BE2">
        <w:rPr>
          <w:snapToGrid w:val="0"/>
        </w:rPr>
        <w:t xml:space="preserve"> et </w:t>
      </w:r>
      <w:proofErr w:type="spellStart"/>
      <w:r w:rsidRPr="000F1BE2">
        <w:rPr>
          <w:snapToGrid w:val="0"/>
        </w:rPr>
        <w:t>peuvent</w:t>
      </w:r>
      <w:proofErr w:type="spellEnd"/>
      <w:r w:rsidRPr="000F1BE2">
        <w:rPr>
          <w:snapToGrid w:val="0"/>
        </w:rPr>
        <w:t xml:space="preserve"> se </w:t>
      </w:r>
      <w:proofErr w:type="spellStart"/>
      <w:r w:rsidRPr="000F1BE2">
        <w:rPr>
          <w:snapToGrid w:val="0"/>
        </w:rPr>
        <w:t>mettre</w:t>
      </w:r>
      <w:proofErr w:type="spellEnd"/>
      <w:r w:rsidRPr="000F1BE2">
        <w:rPr>
          <w:snapToGrid w:val="0"/>
        </w:rPr>
        <w:t xml:space="preserve"> à </w:t>
      </w:r>
      <w:proofErr w:type="spellStart"/>
      <w:r w:rsidRPr="000F1BE2">
        <w:rPr>
          <w:snapToGrid w:val="0"/>
        </w:rPr>
        <w:t>pleurer</w:t>
      </w:r>
      <w:proofErr w:type="spellEnd"/>
      <w:r w:rsidRPr="000F1BE2">
        <w:rPr>
          <w:snapToGrid w:val="0"/>
        </w:rPr>
        <w:t xml:space="preserve">. </w:t>
      </w:r>
      <w:proofErr w:type="spellStart"/>
      <w:r w:rsidRPr="000F1BE2">
        <w:rPr>
          <w:snapToGrid w:val="0"/>
        </w:rPr>
        <w:t>Certains</w:t>
      </w:r>
      <w:proofErr w:type="spellEnd"/>
      <w:r w:rsidRPr="000F1BE2">
        <w:rPr>
          <w:snapToGrid w:val="0"/>
        </w:rPr>
        <w:t xml:space="preserve"> </w:t>
      </w:r>
      <w:proofErr w:type="spellStart"/>
      <w:r w:rsidRPr="000F1BE2">
        <w:rPr>
          <w:snapToGrid w:val="0"/>
        </w:rPr>
        <w:t>affirment</w:t>
      </w:r>
      <w:proofErr w:type="spellEnd"/>
      <w:r w:rsidRPr="000F1BE2">
        <w:rPr>
          <w:snapToGrid w:val="0"/>
        </w:rPr>
        <w:t xml:space="preserve"> que </w:t>
      </w:r>
      <w:proofErr w:type="spellStart"/>
      <w:r w:rsidRPr="000F1BE2">
        <w:rPr>
          <w:snapToGrid w:val="0"/>
        </w:rPr>
        <w:t>le</w:t>
      </w:r>
      <w:proofErr w:type="spellEnd"/>
      <w:r w:rsidRPr="000F1BE2">
        <w:rPr>
          <w:snapToGrid w:val="0"/>
        </w:rPr>
        <w:t xml:space="preserve"> </w:t>
      </w:r>
      <w:proofErr w:type="spellStart"/>
      <w:r w:rsidRPr="000F1BE2">
        <w:rPr>
          <w:snapToGrid w:val="0"/>
        </w:rPr>
        <w:t>son</w:t>
      </w:r>
      <w:proofErr w:type="spellEnd"/>
      <w:r w:rsidRPr="000F1BE2">
        <w:rPr>
          <w:snapToGrid w:val="0"/>
        </w:rPr>
        <w:t xml:space="preserve"> </w:t>
      </w:r>
      <w:proofErr w:type="spellStart"/>
      <w:r w:rsidRPr="000F1BE2">
        <w:rPr>
          <w:snapToGrid w:val="0"/>
        </w:rPr>
        <w:t>émis</w:t>
      </w:r>
      <w:proofErr w:type="spellEnd"/>
      <w:r w:rsidRPr="000F1BE2">
        <w:rPr>
          <w:snapToGrid w:val="0"/>
        </w:rPr>
        <w:t xml:space="preserve"> par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 </w:t>
      </w:r>
      <w:proofErr w:type="spellStart"/>
      <w:r w:rsidRPr="000F1BE2">
        <w:rPr>
          <w:snapToGrid w:val="0"/>
        </w:rPr>
        <w:t>descend</w:t>
      </w:r>
      <w:proofErr w:type="spellEnd"/>
      <w:r w:rsidRPr="000F1BE2">
        <w:rPr>
          <w:snapToGrid w:val="0"/>
        </w:rPr>
        <w:t> » </w:t>
      </w:r>
      <w:proofErr w:type="spellStart"/>
      <w:r w:rsidRPr="000F1BE2">
        <w:rPr>
          <w:snapToGrid w:val="0"/>
        </w:rPr>
        <w:t>en</w:t>
      </w:r>
      <w:proofErr w:type="spellEnd"/>
      <w:r w:rsidRPr="000F1BE2">
        <w:rPr>
          <w:snapToGrid w:val="0"/>
        </w:rPr>
        <w:t xml:space="preserve"> </w:t>
      </w:r>
      <w:proofErr w:type="spellStart"/>
      <w:r w:rsidRPr="000F1BE2">
        <w:rPr>
          <w:snapToGrid w:val="0"/>
        </w:rPr>
        <w:t>eux</w:t>
      </w:r>
      <w:proofErr w:type="spellEnd"/>
      <w:r w:rsidRPr="000F1BE2">
        <w:rPr>
          <w:snapToGrid w:val="0"/>
        </w:rPr>
        <w:t xml:space="preserve"> « </w:t>
      </w:r>
      <w:proofErr w:type="spellStart"/>
      <w:r w:rsidRPr="000F1BE2">
        <w:rPr>
          <w:snapToGrid w:val="0"/>
        </w:rPr>
        <w:t>jusqu'aux</w:t>
      </w:r>
      <w:proofErr w:type="spellEnd"/>
      <w:r w:rsidRPr="000F1BE2">
        <w:rPr>
          <w:snapToGrid w:val="0"/>
        </w:rPr>
        <w:t xml:space="preserve"> </w:t>
      </w:r>
      <w:proofErr w:type="spellStart"/>
      <w:r w:rsidRPr="000F1BE2">
        <w:rPr>
          <w:snapToGrid w:val="0"/>
        </w:rPr>
        <w:t>entrailles</w:t>
      </w:r>
      <w:proofErr w:type="spellEnd"/>
      <w:r w:rsidRPr="000F1BE2">
        <w:rPr>
          <w:snapToGrid w:val="0"/>
        </w:rPr>
        <w:t> » (</w:t>
      </w:r>
      <w:r w:rsidRPr="000F1BE2">
        <w:rPr>
          <w:i/>
          <w:snapToGrid w:val="0"/>
        </w:rPr>
        <w:t xml:space="preserve">hasta </w:t>
      </w:r>
      <w:proofErr w:type="spellStart"/>
      <w:r w:rsidRPr="000F1BE2">
        <w:rPr>
          <w:i/>
          <w:snapToGrid w:val="0"/>
        </w:rPr>
        <w:t>las</w:t>
      </w:r>
      <w:proofErr w:type="spellEnd"/>
      <w:r w:rsidRPr="000F1BE2">
        <w:rPr>
          <w:i/>
          <w:snapToGrid w:val="0"/>
        </w:rPr>
        <w:t xml:space="preserve"> </w:t>
      </w:r>
      <w:proofErr w:type="spellStart"/>
      <w:r w:rsidRPr="000F1BE2">
        <w:rPr>
          <w:i/>
          <w:snapToGrid w:val="0"/>
        </w:rPr>
        <w:t>entrañas</w:t>
      </w:r>
      <w:proofErr w:type="spellEnd"/>
      <w:r w:rsidRPr="000F1BE2">
        <w:rPr>
          <w:i/>
          <w:snapToGrid w:val="0"/>
        </w:rPr>
        <w:t xml:space="preserve">) </w:t>
      </w:r>
      <w:r w:rsidRPr="000F1BE2">
        <w:rPr>
          <w:snapToGrid w:val="0"/>
        </w:rPr>
        <w:t xml:space="preserve">et se </w:t>
      </w:r>
      <w:proofErr w:type="spellStart"/>
      <w:r w:rsidRPr="000F1BE2">
        <w:rPr>
          <w:snapToGrid w:val="0"/>
        </w:rPr>
        <w:t>disent</w:t>
      </w:r>
      <w:proofErr w:type="spellEnd"/>
      <w:r w:rsidRPr="000F1BE2">
        <w:rPr>
          <w:snapToGrid w:val="0"/>
        </w:rPr>
        <w:t xml:space="preserve"> </w:t>
      </w:r>
      <w:proofErr w:type="spellStart"/>
      <w:r w:rsidRPr="000F1BE2">
        <w:rPr>
          <w:snapToGrid w:val="0"/>
        </w:rPr>
        <w:t>possédés</w:t>
      </w:r>
      <w:proofErr w:type="spellEnd"/>
      <w:r w:rsidRPr="000F1BE2">
        <w:rPr>
          <w:snapToGrid w:val="0"/>
        </w:rPr>
        <w:t xml:space="preserve"> par une force </w:t>
      </w:r>
      <w:proofErr w:type="spellStart"/>
      <w:r w:rsidRPr="000F1BE2">
        <w:rPr>
          <w:snapToGrid w:val="0"/>
        </w:rPr>
        <w:t>extérieure</w:t>
      </w:r>
      <w:proofErr w:type="spellEnd"/>
      <w:r w:rsidRPr="000F1BE2">
        <w:rPr>
          <w:snapToGrid w:val="0"/>
        </w:rPr>
        <w:t xml:space="preserve">. </w:t>
      </w:r>
      <w:r w:rsidRPr="000F1BE2">
        <w:t xml:space="preserve">Le </w:t>
      </w:r>
      <w:r w:rsidRPr="000F1BE2">
        <w:rPr>
          <w:i/>
        </w:rPr>
        <w:t>duende,</w:t>
      </w:r>
      <w:r w:rsidRPr="000F1BE2">
        <w:t xml:space="preserve"> </w:t>
      </w:r>
      <w:proofErr w:type="spellStart"/>
      <w:r w:rsidRPr="000F1BE2">
        <w:t>expression</w:t>
      </w:r>
      <w:proofErr w:type="spellEnd"/>
      <w:r w:rsidRPr="000F1BE2">
        <w:t xml:space="preserve"> </w:t>
      </w:r>
      <w:proofErr w:type="spellStart"/>
      <w:r w:rsidRPr="000F1BE2">
        <w:t>vocale</w:t>
      </w:r>
      <w:proofErr w:type="spellEnd"/>
      <w:r w:rsidRPr="000F1BE2">
        <w:t xml:space="preserve"> </w:t>
      </w:r>
      <w:proofErr w:type="spellStart"/>
      <w:r w:rsidRPr="000F1BE2">
        <w:t>exacerbée</w:t>
      </w:r>
      <w:proofErr w:type="spellEnd"/>
      <w:r w:rsidRPr="000F1BE2">
        <w:t xml:space="preserve"> </w:t>
      </w:r>
      <w:proofErr w:type="spellStart"/>
      <w:r w:rsidRPr="000F1BE2">
        <w:t>poussée</w:t>
      </w:r>
      <w:proofErr w:type="spellEnd"/>
      <w:r w:rsidRPr="000F1BE2">
        <w:t xml:space="preserve"> à </w:t>
      </w:r>
      <w:proofErr w:type="spellStart"/>
      <w:r w:rsidRPr="000F1BE2">
        <w:t>son</w:t>
      </w:r>
      <w:proofErr w:type="spellEnd"/>
      <w:r w:rsidRPr="000F1BE2">
        <w:t xml:space="preserve"> </w:t>
      </w:r>
      <w:proofErr w:type="spellStart"/>
      <w:r w:rsidRPr="000F1BE2">
        <w:t>paroxysme</w:t>
      </w:r>
      <w:proofErr w:type="spellEnd"/>
      <w:r w:rsidRPr="000F1BE2">
        <w:t xml:space="preserve">, est une </w:t>
      </w:r>
      <w:proofErr w:type="spellStart"/>
      <w:r w:rsidRPr="000F1BE2">
        <w:t>saisie</w:t>
      </w:r>
      <w:proofErr w:type="spellEnd"/>
      <w:r w:rsidRPr="000F1BE2">
        <w:t xml:space="preserve"> </w:t>
      </w:r>
      <w:proofErr w:type="spellStart"/>
      <w:r w:rsidRPr="000F1BE2">
        <w:t>du</w:t>
      </w:r>
      <w:proofErr w:type="spellEnd"/>
      <w:r w:rsidRPr="000F1BE2">
        <w:t xml:space="preserve"> </w:t>
      </w:r>
      <w:proofErr w:type="spellStart"/>
      <w:r w:rsidRPr="000F1BE2">
        <w:t>corps</w:t>
      </w:r>
      <w:proofErr w:type="spellEnd"/>
      <w:r w:rsidRPr="000F1BE2">
        <w:t xml:space="preserve"> par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jusqu’à</w:t>
      </w:r>
      <w:proofErr w:type="spellEnd"/>
      <w:r w:rsidRPr="000F1BE2">
        <w:t xml:space="preserve"> </w:t>
      </w:r>
      <w:proofErr w:type="spellStart"/>
      <w:r w:rsidRPr="000F1BE2">
        <w:t>la</w:t>
      </w:r>
      <w:proofErr w:type="spellEnd"/>
      <w:r w:rsidRPr="000F1BE2">
        <w:t xml:space="preserve"> transe, </w:t>
      </w:r>
      <w:proofErr w:type="spellStart"/>
      <w:r w:rsidRPr="000F1BE2">
        <w:t>donnant</w:t>
      </w:r>
      <w:proofErr w:type="spellEnd"/>
      <w:r w:rsidRPr="000F1BE2">
        <w:t xml:space="preserve"> à </w:t>
      </w:r>
      <w:proofErr w:type="spellStart"/>
      <w:r w:rsidRPr="000F1BE2">
        <w:t>ce</w:t>
      </w:r>
      <w:proofErr w:type="spellEnd"/>
      <w:r w:rsidRPr="000F1BE2">
        <w:t xml:space="preserve"> flamenco </w:t>
      </w:r>
      <w:proofErr w:type="spellStart"/>
      <w:r w:rsidRPr="000F1BE2">
        <w:t>l'aspect</w:t>
      </w:r>
      <w:proofErr w:type="spellEnd"/>
      <w:r w:rsidRPr="000F1BE2">
        <w:t xml:space="preserve"> d'</w:t>
      </w:r>
      <w:proofErr w:type="spellStart"/>
      <w:r w:rsidRPr="000F1BE2">
        <w:t>un</w:t>
      </w:r>
      <w:proofErr w:type="spellEnd"/>
      <w:r w:rsidRPr="000F1BE2">
        <w:t xml:space="preserve"> cri </w:t>
      </w:r>
      <w:proofErr w:type="spellStart"/>
      <w:r w:rsidRPr="000F1BE2">
        <w:t>convulsif</w:t>
      </w:r>
      <w:proofErr w:type="spellEnd"/>
      <w:r w:rsidRPr="000F1BE2">
        <w:t xml:space="preserve"> </w:t>
      </w:r>
      <w:proofErr w:type="spellStart"/>
      <w:r w:rsidRPr="000F1BE2">
        <w:t>qui</w:t>
      </w:r>
      <w:proofErr w:type="spellEnd"/>
      <w:r w:rsidRPr="000F1BE2">
        <w:t xml:space="preserve"> </w:t>
      </w:r>
      <w:proofErr w:type="spellStart"/>
      <w:r w:rsidRPr="000F1BE2">
        <w:t>en</w:t>
      </w:r>
      <w:proofErr w:type="spellEnd"/>
      <w:r w:rsidRPr="000F1BE2">
        <w:t xml:space="preserve"> fait </w:t>
      </w:r>
      <w:proofErr w:type="spellStart"/>
      <w:r w:rsidRPr="000F1BE2">
        <w:t>son</w:t>
      </w:r>
      <w:proofErr w:type="spellEnd"/>
      <w:r w:rsidRPr="000F1BE2">
        <w:t xml:space="preserve"> </w:t>
      </w:r>
      <w:proofErr w:type="spellStart"/>
      <w:r w:rsidRPr="000F1BE2">
        <w:t>emblème</w:t>
      </w:r>
      <w:proofErr w:type="spellEnd"/>
      <w:r w:rsidRPr="000F1BE2">
        <w:t xml:space="preserve">. Un </w:t>
      </w:r>
      <w:proofErr w:type="spellStart"/>
      <w:r w:rsidRPr="000F1BE2">
        <w:t>étrange</w:t>
      </w:r>
      <w:proofErr w:type="spellEnd"/>
      <w:r w:rsidRPr="000F1BE2">
        <w:t xml:space="preserve"> </w:t>
      </w:r>
      <w:proofErr w:type="spellStart"/>
      <w:r w:rsidRPr="000F1BE2">
        <w:rPr>
          <w:i/>
        </w:rPr>
        <w:t>fort</w:t>
      </w:r>
      <w:proofErr w:type="spellEnd"/>
      <w:r w:rsidRPr="000F1BE2">
        <w:rPr>
          <w:i/>
        </w:rPr>
        <w:t>-da</w:t>
      </w:r>
      <w:r w:rsidRPr="000F1BE2">
        <w:t xml:space="preserve"> </w:t>
      </w:r>
      <w:proofErr w:type="spellStart"/>
      <w:r w:rsidRPr="000F1BE2">
        <w:t>s’installe</w:t>
      </w:r>
      <w:proofErr w:type="spellEnd"/>
      <w:r w:rsidRPr="000F1BE2">
        <w:t xml:space="preserve">, entre </w:t>
      </w:r>
      <w:proofErr w:type="spellStart"/>
      <w:r w:rsidRPr="000F1BE2">
        <w:rPr>
          <w:snapToGrid w:val="0"/>
        </w:rPr>
        <w:t>étranglement</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jusqu'au</w:t>
      </w:r>
      <w:proofErr w:type="spellEnd"/>
      <w:r w:rsidRPr="000F1BE2">
        <w:rPr>
          <w:snapToGrid w:val="0"/>
        </w:rPr>
        <w:t xml:space="preserve"> cri, et </w:t>
      </w:r>
      <w:proofErr w:type="spellStart"/>
      <w:r w:rsidRPr="000F1BE2">
        <w:rPr>
          <w:snapToGrid w:val="0"/>
        </w:rPr>
        <w:t>son</w:t>
      </w:r>
      <w:proofErr w:type="spellEnd"/>
      <w:r w:rsidRPr="000F1BE2">
        <w:rPr>
          <w:snapToGrid w:val="0"/>
        </w:rPr>
        <w:t xml:space="preserve"> </w:t>
      </w:r>
      <w:proofErr w:type="spellStart"/>
      <w:r w:rsidRPr="000F1BE2">
        <w:rPr>
          <w:snapToGrid w:val="0"/>
        </w:rPr>
        <w:t>noir</w:t>
      </w:r>
      <w:proofErr w:type="spellEnd"/>
      <w:r w:rsidRPr="000F1BE2">
        <w:rPr>
          <w:snapToGrid w:val="0"/>
        </w:rPr>
        <w:t>, « </w:t>
      </w:r>
      <w:proofErr w:type="spellStart"/>
      <w:r w:rsidRPr="000F1BE2">
        <w:rPr>
          <w:snapToGrid w:val="0"/>
        </w:rPr>
        <w:t>silence</w:t>
      </w:r>
      <w:proofErr w:type="spellEnd"/>
      <w:r w:rsidRPr="000F1BE2">
        <w:rPr>
          <w:snapToGrid w:val="0"/>
        </w:rPr>
        <w:t xml:space="preserve"> </w:t>
      </w:r>
      <w:proofErr w:type="spellStart"/>
      <w:r w:rsidRPr="000F1BE2">
        <w:rPr>
          <w:snapToGrid w:val="0"/>
        </w:rPr>
        <w:t>ondulé</w:t>
      </w:r>
      <w:proofErr w:type="spellEnd"/>
      <w:r w:rsidRPr="000F1BE2">
        <w:rPr>
          <w:snapToGrid w:val="0"/>
        </w:rPr>
        <w:t xml:space="preserve"> » </w:t>
      </w:r>
      <w:proofErr w:type="spellStart"/>
      <w:r w:rsidRPr="000F1BE2">
        <w:rPr>
          <w:snapToGrid w:val="0"/>
        </w:rPr>
        <w:t>pour</w:t>
      </w:r>
      <w:proofErr w:type="spellEnd"/>
      <w:r w:rsidRPr="000F1BE2">
        <w:rPr>
          <w:snapToGrid w:val="0"/>
        </w:rPr>
        <w:t xml:space="preserve"> Federico Garcia Lorca (1985, p. 133). Pour </w:t>
      </w:r>
      <w:proofErr w:type="spellStart"/>
      <w:r w:rsidRPr="000F1BE2">
        <w:rPr>
          <w:snapToGrid w:val="0"/>
        </w:rPr>
        <w:t>lui</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r w:rsidRPr="000F1BE2">
        <w:rPr>
          <w:i/>
          <w:snapToGrid w:val="0"/>
        </w:rPr>
        <w:t>duende</w:t>
      </w:r>
      <w:r w:rsidRPr="000F1BE2">
        <w:rPr>
          <w:snapToGrid w:val="0"/>
        </w:rPr>
        <w:t xml:space="preserve"> </w:t>
      </w:r>
      <w:proofErr w:type="spellStart"/>
      <w:r w:rsidRPr="000F1BE2">
        <w:rPr>
          <w:snapToGrid w:val="0"/>
        </w:rPr>
        <w:t>relève</w:t>
      </w:r>
      <w:proofErr w:type="spellEnd"/>
      <w:r w:rsidRPr="000F1BE2">
        <w:rPr>
          <w:snapToGrid w:val="0"/>
        </w:rPr>
        <w:t xml:space="preserve"> d'une </w:t>
      </w:r>
      <w:proofErr w:type="spellStart"/>
      <w:r w:rsidRPr="000F1BE2">
        <w:rPr>
          <w:snapToGrid w:val="0"/>
        </w:rPr>
        <w:t>inspiration</w:t>
      </w:r>
      <w:proofErr w:type="spellEnd"/>
      <w:r w:rsidRPr="000F1BE2">
        <w:rPr>
          <w:snapToGrid w:val="0"/>
        </w:rPr>
        <w:t xml:space="preserve"> </w:t>
      </w:r>
      <w:proofErr w:type="spellStart"/>
      <w:r w:rsidR="00702AF0" w:rsidRPr="000F1BE2">
        <w:rPr>
          <w:snapToGrid w:val="0"/>
        </w:rPr>
        <w:t>sacrée</w:t>
      </w:r>
      <w:proofErr w:type="spellEnd"/>
      <w:r w:rsidR="00702AF0" w:rsidRPr="000F1BE2">
        <w:rPr>
          <w:snapToGrid w:val="0"/>
        </w:rPr>
        <w:t>:</w:t>
      </w:r>
      <w:r w:rsidRPr="000F1BE2">
        <w:rPr>
          <w:snapToGrid w:val="0"/>
        </w:rPr>
        <w:t xml:space="preserve"> </w:t>
      </w:r>
      <w:proofErr w:type="spellStart"/>
      <w:r w:rsidRPr="000F1BE2">
        <w:rPr>
          <w:snapToGrid w:val="0"/>
        </w:rPr>
        <w:t>c'est</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 </w:t>
      </w:r>
      <w:proofErr w:type="spellStart"/>
      <w:r w:rsidRPr="000F1BE2">
        <w:rPr>
          <w:snapToGrid w:val="0"/>
        </w:rPr>
        <w:t>dire</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sang</w:t>
      </w:r>
      <w:proofErr w:type="spellEnd"/>
      <w:r w:rsidRPr="000F1BE2">
        <w:rPr>
          <w:snapToGrid w:val="0"/>
        </w:rPr>
        <w:t> », une « </w:t>
      </w:r>
      <w:proofErr w:type="spellStart"/>
      <w:r w:rsidRPr="000F1BE2">
        <w:rPr>
          <w:snapToGrid w:val="0"/>
        </w:rPr>
        <w:t>création</w:t>
      </w:r>
      <w:proofErr w:type="spellEnd"/>
      <w:r w:rsidRPr="000F1BE2">
        <w:rPr>
          <w:snapToGrid w:val="0"/>
        </w:rPr>
        <w:t xml:space="preserve"> </w:t>
      </w:r>
      <w:proofErr w:type="spellStart"/>
      <w:r w:rsidRPr="000F1BE2">
        <w:rPr>
          <w:snapToGrid w:val="0"/>
        </w:rPr>
        <w:t>en</w:t>
      </w:r>
      <w:proofErr w:type="spellEnd"/>
      <w:r w:rsidRPr="000F1BE2">
        <w:rPr>
          <w:snapToGrid w:val="0"/>
        </w:rPr>
        <w:t xml:space="preserve"> </w:t>
      </w:r>
      <w:proofErr w:type="spellStart"/>
      <w:r w:rsidRPr="000F1BE2">
        <w:rPr>
          <w:snapToGrid w:val="0"/>
        </w:rPr>
        <w:t>acte</w:t>
      </w:r>
      <w:proofErr w:type="spellEnd"/>
      <w:r w:rsidRPr="000F1BE2">
        <w:rPr>
          <w:snapToGrid w:val="0"/>
        </w:rPr>
        <w:t> », une « </w:t>
      </w:r>
      <w:proofErr w:type="spellStart"/>
      <w:r w:rsidRPr="000F1BE2">
        <w:rPr>
          <w:snapToGrid w:val="0"/>
        </w:rPr>
        <w:t>lutte</w:t>
      </w:r>
      <w:proofErr w:type="spellEnd"/>
      <w:r w:rsidRPr="000F1BE2">
        <w:rPr>
          <w:snapToGrid w:val="0"/>
        </w:rPr>
        <w:t xml:space="preserve"> </w:t>
      </w:r>
      <w:proofErr w:type="spellStart"/>
      <w:r w:rsidRPr="000F1BE2">
        <w:rPr>
          <w:snapToGrid w:val="0"/>
        </w:rPr>
        <w:t>extrême</w:t>
      </w:r>
      <w:proofErr w:type="spellEnd"/>
      <w:r w:rsidRPr="000F1BE2">
        <w:rPr>
          <w:snapToGrid w:val="0"/>
        </w:rPr>
        <w:t xml:space="preserve"> », une communication </w:t>
      </w:r>
      <w:proofErr w:type="spellStart"/>
      <w:r w:rsidRPr="000F1BE2">
        <w:rPr>
          <w:snapToGrid w:val="0"/>
        </w:rPr>
        <w:t>avec</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Dieu</w:t>
      </w:r>
      <w:proofErr w:type="spellEnd"/>
      <w:r w:rsidRPr="000F1BE2">
        <w:rPr>
          <w:snapToGrid w:val="0"/>
        </w:rPr>
        <w:t xml:space="preserve"> d'</w:t>
      </w:r>
      <w:proofErr w:type="spellStart"/>
      <w:r w:rsidRPr="000F1BE2">
        <w:rPr>
          <w:snapToGrid w:val="0"/>
        </w:rPr>
        <w:t>un</w:t>
      </w:r>
      <w:proofErr w:type="spellEnd"/>
      <w:r w:rsidRPr="000F1BE2">
        <w:rPr>
          <w:snapToGrid w:val="0"/>
        </w:rPr>
        <w:t xml:space="preserve"> </w:t>
      </w:r>
      <w:proofErr w:type="spellStart"/>
      <w:r w:rsidRPr="000F1BE2">
        <w:rPr>
          <w:snapToGrid w:val="0"/>
        </w:rPr>
        <w:t>peuple</w:t>
      </w:r>
      <w:proofErr w:type="spellEnd"/>
      <w:r w:rsidRPr="000F1BE2">
        <w:rPr>
          <w:snapToGrid w:val="0"/>
        </w:rPr>
        <w:t xml:space="preserve"> « de </w:t>
      </w:r>
      <w:proofErr w:type="spellStart"/>
      <w:r w:rsidRPr="000F1BE2">
        <w:rPr>
          <w:snapToGrid w:val="0"/>
        </w:rPr>
        <w:t>contemplateurs</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mort</w:t>
      </w:r>
      <w:proofErr w:type="spellEnd"/>
      <w:r w:rsidRPr="000F1BE2">
        <w:rPr>
          <w:snapToGrid w:val="0"/>
        </w:rPr>
        <w:t xml:space="preserve"> » (Garcia Lorca, 1984, </w:t>
      </w:r>
      <w:proofErr w:type="spellStart"/>
      <w:r w:rsidRPr="000F1BE2">
        <w:rPr>
          <w:snapToGrid w:val="0"/>
        </w:rPr>
        <w:t>cité</w:t>
      </w:r>
      <w:proofErr w:type="spellEnd"/>
      <w:r w:rsidRPr="000F1BE2">
        <w:rPr>
          <w:snapToGrid w:val="0"/>
        </w:rPr>
        <w:t xml:space="preserve"> par </w:t>
      </w:r>
      <w:proofErr w:type="spellStart"/>
      <w:r w:rsidRPr="000F1BE2">
        <w:rPr>
          <w:snapToGrid w:val="0"/>
        </w:rPr>
        <w:t>Pasqualio</w:t>
      </w:r>
      <w:proofErr w:type="spellEnd"/>
      <w:r w:rsidRPr="000F1BE2">
        <w:rPr>
          <w:snapToGrid w:val="0"/>
        </w:rPr>
        <w:t xml:space="preserve">, 1998). </w:t>
      </w:r>
      <w:proofErr w:type="spellStart"/>
      <w:r w:rsidRPr="000F1BE2">
        <w:t>Selon</w:t>
      </w:r>
      <w:proofErr w:type="spellEnd"/>
      <w:r w:rsidRPr="000F1BE2">
        <w:t xml:space="preserve"> Federico Garcia Lorca, à </w:t>
      </w:r>
      <w:proofErr w:type="spellStart"/>
      <w:r w:rsidRPr="000F1BE2">
        <w:rPr>
          <w:snapToGrid w:val="0"/>
        </w:rPr>
        <w:t>cet</w:t>
      </w:r>
      <w:proofErr w:type="spellEnd"/>
      <w:r w:rsidRPr="000F1BE2">
        <w:rPr>
          <w:snapToGrid w:val="0"/>
        </w:rPr>
        <w:t xml:space="preserve"> </w:t>
      </w:r>
      <w:proofErr w:type="spellStart"/>
      <w:r w:rsidRPr="000F1BE2">
        <w:t>instant</w:t>
      </w:r>
      <w:proofErr w:type="spellEnd"/>
      <w:r w:rsidRPr="000F1BE2">
        <w:t xml:space="preserve"> </w:t>
      </w:r>
      <w:proofErr w:type="spellStart"/>
      <w:r w:rsidRPr="000F1BE2">
        <w:t>fulgurant</w:t>
      </w:r>
      <w:proofErr w:type="spellEnd"/>
      <w:r w:rsidRPr="000F1BE2">
        <w:t xml:space="preserve"> </w:t>
      </w:r>
      <w:proofErr w:type="spellStart"/>
      <w:r w:rsidRPr="000F1BE2">
        <w:t>nommé</w:t>
      </w:r>
      <w:proofErr w:type="spellEnd"/>
      <w:r w:rsidRPr="000F1BE2">
        <w:t xml:space="preserve"> </w:t>
      </w:r>
      <w:r w:rsidRPr="000F1BE2">
        <w:rPr>
          <w:i/>
        </w:rPr>
        <w:t>duende</w:t>
      </w:r>
      <w:r w:rsidRPr="000F1BE2">
        <w:rPr>
          <w:rStyle w:val="Refdenotaderodap"/>
        </w:rPr>
        <w:footnoteReference w:id="10"/>
      </w:r>
      <w:r w:rsidRPr="000F1BE2">
        <w:t xml:space="preserve">, </w:t>
      </w:r>
      <w:proofErr w:type="spellStart"/>
      <w:r w:rsidRPr="000F1BE2">
        <w:rPr>
          <w:snapToGrid w:val="0"/>
        </w:rPr>
        <w:t>i</w:t>
      </w:r>
      <w:r w:rsidRPr="000F1BE2">
        <w:t>l</w:t>
      </w:r>
      <w:proofErr w:type="spellEnd"/>
      <w:r w:rsidRPr="000F1BE2">
        <w:t xml:space="preserve"> </w:t>
      </w:r>
      <w:proofErr w:type="spellStart"/>
      <w:r w:rsidRPr="000F1BE2">
        <w:t>arrive</w:t>
      </w:r>
      <w:proofErr w:type="spellEnd"/>
      <w:r w:rsidRPr="000F1BE2">
        <w:t xml:space="preserve"> que </w:t>
      </w:r>
      <w:proofErr w:type="spellStart"/>
      <w:r w:rsidRPr="000F1BE2">
        <w:t>le</w:t>
      </w:r>
      <w:proofErr w:type="spellEnd"/>
      <w:r w:rsidRPr="000F1BE2">
        <w:t xml:space="preserve"> </w:t>
      </w:r>
      <w:proofErr w:type="spellStart"/>
      <w:r w:rsidRPr="000F1BE2">
        <w:t>chanteur</w:t>
      </w:r>
      <w:proofErr w:type="spellEnd"/>
      <w:r w:rsidRPr="000F1BE2">
        <w:t xml:space="preserve"> </w:t>
      </w:r>
      <w:proofErr w:type="spellStart"/>
      <w:r w:rsidRPr="000F1BE2">
        <w:t>soit</w:t>
      </w:r>
      <w:proofErr w:type="spellEnd"/>
      <w:r w:rsidRPr="000F1BE2">
        <w:t xml:space="preserve"> frappé </w:t>
      </w:r>
      <w:proofErr w:type="spellStart"/>
      <w:r w:rsidRPr="000F1BE2">
        <w:t>en</w:t>
      </w:r>
      <w:proofErr w:type="spellEnd"/>
      <w:r w:rsidRPr="000F1BE2">
        <w:t xml:space="preserve"> </w:t>
      </w:r>
      <w:proofErr w:type="spellStart"/>
      <w:r w:rsidRPr="000F1BE2">
        <w:t>son</w:t>
      </w:r>
      <w:proofErr w:type="spellEnd"/>
      <w:r w:rsidRPr="000F1BE2">
        <w:t xml:space="preserve"> </w:t>
      </w:r>
      <w:proofErr w:type="spellStart"/>
      <w:r w:rsidRPr="000F1BE2">
        <w:t>corps</w:t>
      </w:r>
      <w:proofErr w:type="spellEnd"/>
      <w:r w:rsidRPr="000F1BE2">
        <w:t xml:space="preserve">. Pour </w:t>
      </w:r>
      <w:proofErr w:type="spellStart"/>
      <w:r w:rsidRPr="000F1BE2">
        <w:t>lui</w:t>
      </w:r>
      <w:proofErr w:type="spellEnd"/>
      <w:r w:rsidRPr="000F1BE2">
        <w:t xml:space="preserve"> </w:t>
      </w:r>
      <w:proofErr w:type="spellStart"/>
      <w:r w:rsidRPr="000F1BE2">
        <w:t>le</w:t>
      </w:r>
      <w:proofErr w:type="spellEnd"/>
      <w:r w:rsidRPr="000F1BE2">
        <w:t xml:space="preserve"> </w:t>
      </w:r>
      <w:r w:rsidRPr="000F1BE2">
        <w:rPr>
          <w:i/>
        </w:rPr>
        <w:t>duende</w:t>
      </w:r>
      <w:r w:rsidRPr="000F1BE2">
        <w:t xml:space="preserve"> est </w:t>
      </w:r>
      <w:proofErr w:type="spellStart"/>
      <w:r w:rsidRPr="000F1BE2">
        <w:t>démon</w:t>
      </w:r>
      <w:proofErr w:type="spellEnd"/>
      <w:r w:rsidRPr="000F1BE2">
        <w:t xml:space="preserve"> </w:t>
      </w:r>
      <w:proofErr w:type="spellStart"/>
      <w:r w:rsidRPr="000F1BE2">
        <w:t>intérieur</w:t>
      </w:r>
      <w:proofErr w:type="spellEnd"/>
      <w:r w:rsidRPr="000F1BE2">
        <w:t xml:space="preserve">, et </w:t>
      </w:r>
      <w:proofErr w:type="spellStart"/>
      <w:r w:rsidRPr="000F1BE2">
        <w:t>il</w:t>
      </w:r>
      <w:proofErr w:type="spellEnd"/>
      <w:r w:rsidRPr="000F1BE2">
        <w:t xml:space="preserve"> </w:t>
      </w:r>
      <w:proofErr w:type="spellStart"/>
      <w:r w:rsidRPr="000F1BE2">
        <w:t>place</w:t>
      </w:r>
      <w:proofErr w:type="spellEnd"/>
      <w:r w:rsidRPr="000F1BE2">
        <w:t xml:space="preserve"> </w:t>
      </w:r>
      <w:proofErr w:type="spellStart"/>
      <w:r w:rsidRPr="000F1BE2">
        <w:t>le</w:t>
      </w:r>
      <w:proofErr w:type="spellEnd"/>
      <w:r w:rsidRPr="000F1BE2">
        <w:t xml:space="preserve"> flamenco </w:t>
      </w:r>
      <w:proofErr w:type="spellStart"/>
      <w:r w:rsidRPr="000F1BE2">
        <w:t>au</w:t>
      </w:r>
      <w:proofErr w:type="spellEnd"/>
      <w:r w:rsidRPr="000F1BE2">
        <w:t xml:space="preserve"> </w:t>
      </w:r>
      <w:proofErr w:type="spellStart"/>
      <w:r w:rsidRPr="000F1BE2">
        <w:t>même</w:t>
      </w:r>
      <w:proofErr w:type="spellEnd"/>
      <w:r w:rsidRPr="000F1BE2">
        <w:t xml:space="preserve"> </w:t>
      </w:r>
      <w:proofErr w:type="spellStart"/>
      <w:r w:rsidRPr="000F1BE2">
        <w:t>niveau</w:t>
      </w:r>
      <w:proofErr w:type="spellEnd"/>
      <w:r w:rsidRPr="000F1BE2">
        <w:t xml:space="preserve"> que </w:t>
      </w:r>
      <w:proofErr w:type="spellStart"/>
      <w:r w:rsidRPr="000F1BE2">
        <w:t>la</w:t>
      </w:r>
      <w:proofErr w:type="spellEnd"/>
      <w:r w:rsidRPr="000F1BE2">
        <w:t xml:space="preserve"> </w:t>
      </w:r>
      <w:proofErr w:type="spellStart"/>
      <w:r w:rsidRPr="000F1BE2">
        <w:t>tragédie</w:t>
      </w:r>
      <w:proofErr w:type="spellEnd"/>
      <w:r w:rsidRPr="000F1BE2">
        <w:t xml:space="preserve"> </w:t>
      </w:r>
      <w:proofErr w:type="spellStart"/>
      <w:r w:rsidRPr="000F1BE2">
        <w:t>grecque</w:t>
      </w:r>
      <w:proofErr w:type="spellEnd"/>
      <w:r w:rsidRPr="000F1BE2">
        <w:t xml:space="preserve">, </w:t>
      </w:r>
      <w:proofErr w:type="spellStart"/>
      <w:r w:rsidRPr="000F1BE2">
        <w:t>au</w:t>
      </w:r>
      <w:proofErr w:type="spellEnd"/>
      <w:r w:rsidRPr="000F1BE2">
        <w:t xml:space="preserve"> </w:t>
      </w:r>
      <w:proofErr w:type="spellStart"/>
      <w:r w:rsidRPr="000F1BE2">
        <w:t>même</w:t>
      </w:r>
      <w:proofErr w:type="spellEnd"/>
      <w:r w:rsidRPr="000F1BE2">
        <w:t xml:space="preserve"> </w:t>
      </w:r>
      <w:proofErr w:type="spellStart"/>
      <w:r w:rsidRPr="000F1BE2">
        <w:t>titre</w:t>
      </w:r>
      <w:proofErr w:type="spellEnd"/>
      <w:r w:rsidRPr="000F1BE2">
        <w:t xml:space="preserve"> que Cocteau </w:t>
      </w:r>
      <w:proofErr w:type="spellStart"/>
      <w:r w:rsidRPr="000F1BE2">
        <w:t>qui</w:t>
      </w:r>
      <w:proofErr w:type="spellEnd"/>
      <w:r w:rsidRPr="000F1BE2">
        <w:t xml:space="preserve"> </w:t>
      </w:r>
      <w:proofErr w:type="spellStart"/>
      <w:r w:rsidRPr="000F1BE2">
        <w:t>dans</w:t>
      </w:r>
      <w:proofErr w:type="spellEnd"/>
      <w:r w:rsidRPr="000F1BE2">
        <w:t xml:space="preserve"> </w:t>
      </w:r>
      <w:r w:rsidRPr="000F1BE2">
        <w:rPr>
          <w:i/>
        </w:rPr>
        <w:t xml:space="preserve">Le </w:t>
      </w:r>
      <w:proofErr w:type="spellStart"/>
      <w:r w:rsidRPr="000F1BE2">
        <w:rPr>
          <w:i/>
        </w:rPr>
        <w:t>testament</w:t>
      </w:r>
      <w:proofErr w:type="spellEnd"/>
      <w:r w:rsidRPr="000F1BE2">
        <w:rPr>
          <w:i/>
        </w:rPr>
        <w:t xml:space="preserve"> d’</w:t>
      </w:r>
      <w:proofErr w:type="spellStart"/>
      <w:r w:rsidRPr="000F1BE2">
        <w:rPr>
          <w:i/>
        </w:rPr>
        <w:t>Orphée</w:t>
      </w:r>
      <w:proofErr w:type="spellEnd"/>
      <w:r w:rsidRPr="000F1BE2">
        <w:t xml:space="preserve"> </w:t>
      </w:r>
      <w:proofErr w:type="spellStart"/>
      <w:r w:rsidRPr="000F1BE2">
        <w:t>utilise</w:t>
      </w:r>
      <w:proofErr w:type="spellEnd"/>
      <w:r w:rsidRPr="000F1BE2">
        <w:t xml:space="preserve"> </w:t>
      </w:r>
      <w:proofErr w:type="spellStart"/>
      <w:r w:rsidRPr="000F1BE2">
        <w:t>la</w:t>
      </w:r>
      <w:proofErr w:type="spellEnd"/>
      <w:r w:rsidRPr="000F1BE2">
        <w:t xml:space="preserve"> </w:t>
      </w:r>
      <w:proofErr w:type="spellStart"/>
      <w:r w:rsidRPr="000F1BE2">
        <w:t>fête</w:t>
      </w:r>
      <w:proofErr w:type="spellEnd"/>
      <w:r w:rsidRPr="000F1BE2">
        <w:t xml:space="preserve"> flamenca </w:t>
      </w:r>
      <w:proofErr w:type="spellStart"/>
      <w:r w:rsidRPr="000F1BE2">
        <w:t>pour</w:t>
      </w:r>
      <w:proofErr w:type="spellEnd"/>
      <w:r w:rsidRPr="000F1BE2">
        <w:t xml:space="preserve"> </w:t>
      </w:r>
      <w:proofErr w:type="spellStart"/>
      <w:r w:rsidRPr="000F1BE2">
        <w:t>exprimer</w:t>
      </w:r>
      <w:proofErr w:type="spellEnd"/>
      <w:r w:rsidRPr="000F1BE2">
        <w:t xml:space="preserve"> </w:t>
      </w:r>
      <w:proofErr w:type="spellStart"/>
      <w:r w:rsidRPr="000F1BE2">
        <w:t>le</w:t>
      </w:r>
      <w:proofErr w:type="spellEnd"/>
      <w:r w:rsidRPr="000F1BE2">
        <w:t xml:space="preserve"> </w:t>
      </w:r>
      <w:proofErr w:type="spellStart"/>
      <w:r w:rsidRPr="000F1BE2">
        <w:t>sens</w:t>
      </w:r>
      <w:proofErr w:type="spellEnd"/>
      <w:r w:rsidRPr="000F1BE2">
        <w:t xml:space="preserve"> </w:t>
      </w:r>
      <w:proofErr w:type="spellStart"/>
      <w:r w:rsidRPr="000F1BE2">
        <w:t>caché</w:t>
      </w:r>
      <w:proofErr w:type="spellEnd"/>
      <w:r w:rsidRPr="000F1BE2">
        <w:t xml:space="preserve"> de </w:t>
      </w:r>
      <w:proofErr w:type="spellStart"/>
      <w:r w:rsidRPr="000F1BE2">
        <w:t>la</w:t>
      </w:r>
      <w:proofErr w:type="spellEnd"/>
      <w:r w:rsidRPr="000F1BE2">
        <w:t xml:space="preserve"> </w:t>
      </w:r>
      <w:proofErr w:type="spellStart"/>
      <w:r w:rsidRPr="000F1BE2">
        <w:t>tragédie</w:t>
      </w:r>
      <w:proofErr w:type="spellEnd"/>
      <w:r w:rsidRPr="000F1BE2">
        <w:t xml:space="preserve"> </w:t>
      </w:r>
      <w:proofErr w:type="spellStart"/>
      <w:r w:rsidRPr="000F1BE2">
        <w:t>grecque</w:t>
      </w:r>
      <w:proofErr w:type="spellEnd"/>
      <w:r w:rsidRPr="000F1BE2">
        <w:t>. Federico Garcia Lorca</w:t>
      </w:r>
      <w:r w:rsidRPr="000F1BE2">
        <w:rPr>
          <w:rStyle w:val="Refdenotaderodap"/>
        </w:rPr>
        <w:footnoteReference w:id="11"/>
      </w:r>
      <w:r w:rsidRPr="000F1BE2">
        <w:t xml:space="preserve"> </w:t>
      </w:r>
      <w:proofErr w:type="spellStart"/>
      <w:r w:rsidRPr="000F1BE2">
        <w:t>rend</w:t>
      </w:r>
      <w:proofErr w:type="spellEnd"/>
      <w:r w:rsidRPr="000F1BE2">
        <w:t xml:space="preserve"> </w:t>
      </w:r>
      <w:proofErr w:type="spellStart"/>
      <w:r w:rsidRPr="000F1BE2">
        <w:t>éloge</w:t>
      </w:r>
      <w:proofErr w:type="spellEnd"/>
      <w:r w:rsidRPr="000F1BE2">
        <w:t xml:space="preserve"> </w:t>
      </w:r>
      <w:proofErr w:type="spellStart"/>
      <w:r w:rsidRPr="000F1BE2">
        <w:t>au</w:t>
      </w:r>
      <w:proofErr w:type="spellEnd"/>
      <w:r w:rsidRPr="000F1BE2">
        <w:t xml:space="preserve"> </w:t>
      </w:r>
      <w:proofErr w:type="spellStart"/>
      <w:r w:rsidRPr="000F1BE2">
        <w:t>poème</w:t>
      </w:r>
      <w:proofErr w:type="spellEnd"/>
      <w:r w:rsidRPr="000F1BE2">
        <w:t xml:space="preserve"> </w:t>
      </w:r>
      <w:proofErr w:type="spellStart"/>
      <w:r w:rsidRPr="000F1BE2">
        <w:t>du</w:t>
      </w:r>
      <w:proofErr w:type="spellEnd"/>
      <w:r w:rsidRPr="000F1BE2">
        <w:t xml:space="preserve"> </w:t>
      </w:r>
      <w:r w:rsidRPr="000F1BE2">
        <w:rPr>
          <w:i/>
        </w:rPr>
        <w:t xml:space="preserve">Cante </w:t>
      </w:r>
      <w:proofErr w:type="spellStart"/>
      <w:r w:rsidRPr="000F1BE2">
        <w:rPr>
          <w:i/>
        </w:rPr>
        <w:t>Jondo</w:t>
      </w:r>
      <w:proofErr w:type="spellEnd"/>
      <w:r w:rsidRPr="000F1BE2">
        <w:rPr>
          <w:i/>
        </w:rPr>
        <w:t xml:space="preserve">, </w:t>
      </w:r>
      <w:r w:rsidRPr="000F1BE2">
        <w:t>« </w:t>
      </w:r>
      <w:proofErr w:type="spellStart"/>
      <w:r w:rsidRPr="000F1BE2">
        <w:t>chant</w:t>
      </w:r>
      <w:proofErr w:type="spellEnd"/>
      <w:r w:rsidRPr="000F1BE2">
        <w:t xml:space="preserve"> </w:t>
      </w:r>
      <w:proofErr w:type="spellStart"/>
      <w:r w:rsidRPr="000F1BE2">
        <w:t>primitif</w:t>
      </w:r>
      <w:proofErr w:type="spellEnd"/>
      <w:r w:rsidRPr="000F1BE2">
        <w:t xml:space="preserve"> </w:t>
      </w:r>
      <w:proofErr w:type="spellStart"/>
      <w:r w:rsidRPr="000F1BE2">
        <w:t>andalou</w:t>
      </w:r>
      <w:proofErr w:type="spellEnd"/>
      <w:r w:rsidRPr="000F1BE2">
        <w:t xml:space="preserve"> », et </w:t>
      </w:r>
      <w:proofErr w:type="spellStart"/>
      <w:r w:rsidRPr="000F1BE2">
        <w:t>dit</w:t>
      </w:r>
      <w:proofErr w:type="spellEnd"/>
      <w:r w:rsidRPr="000F1BE2">
        <w:t xml:space="preserve"> de </w:t>
      </w:r>
      <w:proofErr w:type="spellStart"/>
      <w:r w:rsidRPr="000F1BE2">
        <w:t>ce</w:t>
      </w:r>
      <w:proofErr w:type="spellEnd"/>
      <w:r w:rsidRPr="000F1BE2">
        <w:rPr>
          <w:i/>
        </w:rPr>
        <w:t xml:space="preserve"> duende,</w:t>
      </w:r>
      <w:r w:rsidRPr="000F1BE2">
        <w:t xml:space="preserve"> « </w:t>
      </w:r>
      <w:proofErr w:type="spellStart"/>
      <w:r w:rsidRPr="000F1BE2">
        <w:t>chant</w:t>
      </w:r>
      <w:proofErr w:type="spellEnd"/>
      <w:r w:rsidRPr="000F1BE2">
        <w:t xml:space="preserve"> </w:t>
      </w:r>
      <w:proofErr w:type="spellStart"/>
      <w:r w:rsidRPr="000F1BE2">
        <w:t>profond</w:t>
      </w:r>
      <w:proofErr w:type="spellEnd"/>
      <w:r w:rsidRPr="000F1BE2">
        <w:t xml:space="preserve"> », </w:t>
      </w:r>
      <w:proofErr w:type="spellStart"/>
      <w:r w:rsidRPr="000F1BE2">
        <w:t>qu’il</w:t>
      </w:r>
      <w:proofErr w:type="spellEnd"/>
      <w:r w:rsidRPr="000F1BE2">
        <w:t xml:space="preserve"> est </w:t>
      </w:r>
      <w:proofErr w:type="spellStart"/>
      <w:r w:rsidRPr="000F1BE2">
        <w:t>pour</w:t>
      </w:r>
      <w:proofErr w:type="spellEnd"/>
      <w:r w:rsidRPr="000F1BE2">
        <w:t xml:space="preserve"> </w:t>
      </w:r>
      <w:proofErr w:type="spellStart"/>
      <w:r w:rsidRPr="000F1BE2">
        <w:t>l’art</w:t>
      </w:r>
      <w:proofErr w:type="spellEnd"/>
      <w:r w:rsidRPr="000F1BE2">
        <w:t xml:space="preserve"> </w:t>
      </w:r>
      <w:proofErr w:type="spellStart"/>
      <w:r w:rsidRPr="000F1BE2">
        <w:t>ce</w:t>
      </w:r>
      <w:proofErr w:type="spellEnd"/>
      <w:r w:rsidRPr="000F1BE2">
        <w:t xml:space="preserve"> </w:t>
      </w:r>
      <w:proofErr w:type="spellStart"/>
      <w:r w:rsidRPr="000F1BE2">
        <w:t>fluide</w:t>
      </w:r>
      <w:proofErr w:type="spellEnd"/>
      <w:r w:rsidRPr="000F1BE2">
        <w:t xml:space="preserve"> </w:t>
      </w:r>
      <w:proofErr w:type="spellStart"/>
      <w:r w:rsidRPr="000F1BE2">
        <w:t>insaisissable</w:t>
      </w:r>
      <w:proofErr w:type="spellEnd"/>
      <w:r w:rsidRPr="000F1BE2">
        <w:t xml:space="preserve"> </w:t>
      </w:r>
      <w:proofErr w:type="spellStart"/>
      <w:r w:rsidRPr="000F1BE2">
        <w:t>qui</w:t>
      </w:r>
      <w:proofErr w:type="spellEnd"/>
      <w:r w:rsidRPr="000F1BE2">
        <w:t xml:space="preserve"> </w:t>
      </w:r>
      <w:proofErr w:type="spellStart"/>
      <w:r w:rsidRPr="000F1BE2">
        <w:t>lui</w:t>
      </w:r>
      <w:proofErr w:type="spellEnd"/>
      <w:r w:rsidRPr="000F1BE2">
        <w:t xml:space="preserve"> </w:t>
      </w:r>
      <w:proofErr w:type="spellStart"/>
      <w:r w:rsidRPr="000F1BE2">
        <w:t>donne</w:t>
      </w:r>
      <w:proofErr w:type="spellEnd"/>
      <w:r w:rsidRPr="000F1BE2">
        <w:t xml:space="preserve"> </w:t>
      </w:r>
      <w:proofErr w:type="spellStart"/>
      <w:r w:rsidRPr="000F1BE2">
        <w:t>sa</w:t>
      </w:r>
      <w:proofErr w:type="spellEnd"/>
      <w:r w:rsidRPr="000F1BE2">
        <w:t xml:space="preserve"> </w:t>
      </w:r>
      <w:proofErr w:type="spellStart"/>
      <w:r w:rsidRPr="000F1BE2">
        <w:t>saveur</w:t>
      </w:r>
      <w:proofErr w:type="spellEnd"/>
      <w:r w:rsidRPr="000F1BE2">
        <w:t xml:space="preserve">, </w:t>
      </w:r>
      <w:proofErr w:type="spellStart"/>
      <w:r w:rsidRPr="000F1BE2">
        <w:t>qui</w:t>
      </w:r>
      <w:proofErr w:type="spellEnd"/>
      <w:r w:rsidRPr="000F1BE2">
        <w:t xml:space="preserve"> est </w:t>
      </w:r>
      <w:proofErr w:type="spellStart"/>
      <w:r w:rsidRPr="000F1BE2">
        <w:t>sa</w:t>
      </w:r>
      <w:proofErr w:type="spellEnd"/>
      <w:r w:rsidRPr="000F1BE2">
        <w:t xml:space="preserve"> </w:t>
      </w:r>
      <w:proofErr w:type="spellStart"/>
      <w:r w:rsidRPr="000F1BE2">
        <w:t>racine</w:t>
      </w:r>
      <w:proofErr w:type="spellEnd"/>
      <w:r w:rsidRPr="000F1BE2">
        <w:t xml:space="preserve"> [...] </w:t>
      </w:r>
      <w:proofErr w:type="spellStart"/>
      <w:r w:rsidRPr="000F1BE2">
        <w:t>le</w:t>
      </w:r>
      <w:proofErr w:type="spellEnd"/>
      <w:r w:rsidRPr="000F1BE2">
        <w:t xml:space="preserve"> </w:t>
      </w:r>
      <w:r w:rsidRPr="000F1BE2">
        <w:rPr>
          <w:i/>
        </w:rPr>
        <w:t>duende</w:t>
      </w:r>
      <w:r w:rsidRPr="000F1BE2">
        <w:t xml:space="preserve"> que </w:t>
      </w:r>
      <w:proofErr w:type="spellStart"/>
      <w:r w:rsidRPr="000F1BE2">
        <w:t>quelques</w:t>
      </w:r>
      <w:proofErr w:type="spellEnd"/>
      <w:r w:rsidRPr="000F1BE2">
        <w:t xml:space="preserve">-uns d’entre </w:t>
      </w:r>
      <w:proofErr w:type="spellStart"/>
      <w:r w:rsidRPr="000F1BE2">
        <w:t>nous</w:t>
      </w:r>
      <w:proofErr w:type="spellEnd"/>
      <w:r w:rsidRPr="000F1BE2">
        <w:t xml:space="preserve"> </w:t>
      </w:r>
      <w:proofErr w:type="spellStart"/>
      <w:r w:rsidRPr="000F1BE2">
        <w:t>portent</w:t>
      </w:r>
      <w:proofErr w:type="spellEnd"/>
      <w:r w:rsidRPr="000F1BE2">
        <w:t xml:space="preserve"> </w:t>
      </w:r>
      <w:proofErr w:type="spellStart"/>
      <w:r w:rsidRPr="000F1BE2">
        <w:t>en</w:t>
      </w:r>
      <w:proofErr w:type="spellEnd"/>
      <w:r w:rsidRPr="000F1BE2">
        <w:t xml:space="preserve"> </w:t>
      </w:r>
      <w:proofErr w:type="spellStart"/>
      <w:r w:rsidRPr="000F1BE2">
        <w:t>eux</w:t>
      </w:r>
      <w:proofErr w:type="spellEnd"/>
      <w:r w:rsidRPr="000F1BE2">
        <w:t xml:space="preserve">, </w:t>
      </w:r>
      <w:proofErr w:type="spellStart"/>
      <w:r w:rsidRPr="000F1BE2">
        <w:t>cet</w:t>
      </w:r>
      <w:proofErr w:type="spellEnd"/>
      <w:r w:rsidRPr="000F1BE2">
        <w:t xml:space="preserve"> </w:t>
      </w:r>
      <w:proofErr w:type="spellStart"/>
      <w:r w:rsidRPr="000F1BE2">
        <w:t>être</w:t>
      </w:r>
      <w:proofErr w:type="spellEnd"/>
      <w:r w:rsidRPr="000F1BE2">
        <w:t xml:space="preserve"> </w:t>
      </w:r>
      <w:proofErr w:type="spellStart"/>
      <w:r w:rsidRPr="000F1BE2">
        <w:lastRenderedPageBreak/>
        <w:t>mystérieux</w:t>
      </w:r>
      <w:proofErr w:type="spellEnd"/>
      <w:r w:rsidRPr="000F1BE2">
        <w:t>, mi-</w:t>
      </w:r>
      <w:proofErr w:type="spellStart"/>
      <w:r w:rsidRPr="000F1BE2">
        <w:t>diabolique</w:t>
      </w:r>
      <w:proofErr w:type="spellEnd"/>
      <w:r w:rsidRPr="000F1BE2">
        <w:t>, mi-</w:t>
      </w:r>
      <w:proofErr w:type="spellStart"/>
      <w:r w:rsidRPr="000F1BE2">
        <w:t>angélique</w:t>
      </w:r>
      <w:proofErr w:type="spellEnd"/>
      <w:r w:rsidRPr="000F1BE2">
        <w:t xml:space="preserve"> – </w:t>
      </w:r>
      <w:proofErr w:type="spellStart"/>
      <w:r w:rsidRPr="000F1BE2">
        <w:t>les</w:t>
      </w:r>
      <w:proofErr w:type="spellEnd"/>
      <w:r w:rsidRPr="000F1BE2">
        <w:t xml:space="preserve"> </w:t>
      </w:r>
      <w:proofErr w:type="spellStart"/>
      <w:r w:rsidRPr="000F1BE2">
        <w:t>deux</w:t>
      </w:r>
      <w:proofErr w:type="spellEnd"/>
      <w:r w:rsidRPr="000F1BE2">
        <w:t xml:space="preserve"> à </w:t>
      </w:r>
      <w:proofErr w:type="spellStart"/>
      <w:r w:rsidRPr="000F1BE2">
        <w:t>la</w:t>
      </w:r>
      <w:proofErr w:type="spellEnd"/>
      <w:r w:rsidRPr="000F1BE2">
        <w:t xml:space="preserve"> </w:t>
      </w:r>
      <w:proofErr w:type="spellStart"/>
      <w:r w:rsidRPr="000F1BE2">
        <w:t>fois</w:t>
      </w:r>
      <w:proofErr w:type="spellEnd"/>
      <w:r w:rsidRPr="000F1BE2">
        <w:t xml:space="preserve"> – </w:t>
      </w:r>
      <w:proofErr w:type="spellStart"/>
      <w:r w:rsidRPr="000F1BE2">
        <w:t>qui</w:t>
      </w:r>
      <w:proofErr w:type="spellEnd"/>
      <w:r w:rsidRPr="000F1BE2">
        <w:t xml:space="preserve"> a </w:t>
      </w:r>
      <w:proofErr w:type="spellStart"/>
      <w:r w:rsidRPr="000F1BE2">
        <w:t>coutume</w:t>
      </w:r>
      <w:proofErr w:type="spellEnd"/>
      <w:r w:rsidRPr="000F1BE2">
        <w:t xml:space="preserve"> d’</w:t>
      </w:r>
      <w:proofErr w:type="spellStart"/>
      <w:r w:rsidRPr="000F1BE2">
        <w:t>inspirer</w:t>
      </w:r>
      <w:proofErr w:type="spellEnd"/>
      <w:r w:rsidRPr="000F1BE2">
        <w:t xml:space="preserve"> </w:t>
      </w:r>
      <w:proofErr w:type="spellStart"/>
      <w:r w:rsidRPr="000F1BE2">
        <w:t>ceux</w:t>
      </w:r>
      <w:proofErr w:type="spellEnd"/>
      <w:r w:rsidRPr="000F1BE2">
        <w:t xml:space="preserve"> </w:t>
      </w:r>
      <w:proofErr w:type="spellStart"/>
      <w:r w:rsidRPr="000F1BE2">
        <w:t>qui</w:t>
      </w:r>
      <w:proofErr w:type="spellEnd"/>
      <w:r w:rsidRPr="000F1BE2">
        <w:t xml:space="preserve"> </w:t>
      </w:r>
      <w:proofErr w:type="spellStart"/>
      <w:r w:rsidRPr="000F1BE2">
        <w:t>croient</w:t>
      </w:r>
      <w:proofErr w:type="spellEnd"/>
      <w:r w:rsidRPr="000F1BE2">
        <w:t xml:space="preserve"> </w:t>
      </w:r>
      <w:proofErr w:type="spellStart"/>
      <w:r w:rsidRPr="000F1BE2">
        <w:t>en</w:t>
      </w:r>
      <w:proofErr w:type="spellEnd"/>
      <w:r w:rsidRPr="000F1BE2">
        <w:t xml:space="preserve"> </w:t>
      </w:r>
      <w:proofErr w:type="spellStart"/>
      <w:r w:rsidRPr="000F1BE2">
        <w:t>lui</w:t>
      </w:r>
      <w:proofErr w:type="spellEnd"/>
      <w:r w:rsidRPr="000F1BE2">
        <w:rPr>
          <w:rStyle w:val="Refdenotaderodap"/>
        </w:rPr>
        <w:footnoteReference w:id="12"/>
      </w:r>
      <w:r w:rsidRPr="000F1BE2">
        <w:t xml:space="preserve"> [...] Pour </w:t>
      </w:r>
      <w:proofErr w:type="spellStart"/>
      <w:r w:rsidRPr="000F1BE2">
        <w:t>chercher</w:t>
      </w:r>
      <w:proofErr w:type="spellEnd"/>
      <w:r w:rsidRPr="000F1BE2">
        <w:t xml:space="preserve"> </w:t>
      </w:r>
      <w:proofErr w:type="spellStart"/>
      <w:r w:rsidRPr="000F1BE2">
        <w:t>le</w:t>
      </w:r>
      <w:proofErr w:type="spellEnd"/>
      <w:r w:rsidRPr="000F1BE2">
        <w:t xml:space="preserve"> </w:t>
      </w:r>
      <w:r w:rsidRPr="000F1BE2">
        <w:rPr>
          <w:i/>
        </w:rPr>
        <w:t>duende</w:t>
      </w:r>
      <w:r w:rsidRPr="000F1BE2">
        <w:t xml:space="preserve">, </w:t>
      </w:r>
      <w:proofErr w:type="spellStart"/>
      <w:r w:rsidRPr="000F1BE2">
        <w:t>il</w:t>
      </w:r>
      <w:proofErr w:type="spellEnd"/>
      <w:r w:rsidRPr="000F1BE2">
        <w:t xml:space="preserve"> n’existe </w:t>
      </w:r>
      <w:proofErr w:type="spellStart"/>
      <w:r w:rsidRPr="000F1BE2">
        <w:t>ni</w:t>
      </w:r>
      <w:proofErr w:type="spellEnd"/>
      <w:r w:rsidRPr="000F1BE2">
        <w:t xml:space="preserve"> carte </w:t>
      </w:r>
      <w:proofErr w:type="spellStart"/>
      <w:r w:rsidRPr="000F1BE2">
        <w:t>ni</w:t>
      </w:r>
      <w:proofErr w:type="spellEnd"/>
      <w:r w:rsidRPr="000F1BE2">
        <w:t xml:space="preserve"> </w:t>
      </w:r>
      <w:proofErr w:type="spellStart"/>
      <w:r w:rsidRPr="000F1BE2">
        <w:t>ascèse</w:t>
      </w:r>
      <w:proofErr w:type="spellEnd"/>
      <w:r w:rsidRPr="000F1BE2">
        <w:t xml:space="preserve">. </w:t>
      </w:r>
      <w:proofErr w:type="spellStart"/>
      <w:r w:rsidRPr="000F1BE2">
        <w:t>On</w:t>
      </w:r>
      <w:proofErr w:type="spellEnd"/>
      <w:r w:rsidRPr="000F1BE2">
        <w:t xml:space="preserve"> </w:t>
      </w:r>
      <w:proofErr w:type="spellStart"/>
      <w:r w:rsidRPr="000F1BE2">
        <w:t>sait</w:t>
      </w:r>
      <w:proofErr w:type="spellEnd"/>
      <w:r w:rsidRPr="000F1BE2">
        <w:t xml:space="preserve"> </w:t>
      </w:r>
      <w:proofErr w:type="spellStart"/>
      <w:r w:rsidRPr="000F1BE2">
        <w:t>seulement</w:t>
      </w:r>
      <w:proofErr w:type="spellEnd"/>
      <w:r w:rsidRPr="000F1BE2">
        <w:t xml:space="preserve"> </w:t>
      </w:r>
      <w:proofErr w:type="spellStart"/>
      <w:r w:rsidRPr="000F1BE2">
        <w:t>qu’il</w:t>
      </w:r>
      <w:proofErr w:type="spellEnd"/>
      <w:r w:rsidRPr="000F1BE2">
        <w:t xml:space="preserve"> </w:t>
      </w:r>
      <w:proofErr w:type="spellStart"/>
      <w:r w:rsidRPr="000F1BE2">
        <w:t>brûle</w:t>
      </w:r>
      <w:proofErr w:type="spellEnd"/>
      <w:r w:rsidRPr="000F1BE2">
        <w:t xml:space="preserve"> </w:t>
      </w:r>
      <w:proofErr w:type="spellStart"/>
      <w:r w:rsidRPr="000F1BE2">
        <w:t>le</w:t>
      </w:r>
      <w:proofErr w:type="spellEnd"/>
      <w:r w:rsidRPr="000F1BE2">
        <w:t xml:space="preserve"> </w:t>
      </w:r>
      <w:proofErr w:type="spellStart"/>
      <w:r w:rsidRPr="000F1BE2">
        <w:t>sang</w:t>
      </w:r>
      <w:proofErr w:type="spellEnd"/>
      <w:r w:rsidRPr="000F1BE2">
        <w:t xml:space="preserve"> </w:t>
      </w:r>
      <w:proofErr w:type="spellStart"/>
      <w:r w:rsidRPr="000F1BE2">
        <w:t>comme</w:t>
      </w:r>
      <w:proofErr w:type="spellEnd"/>
      <w:r w:rsidRPr="000F1BE2">
        <w:t xml:space="preserve"> une </w:t>
      </w:r>
      <w:proofErr w:type="spellStart"/>
      <w:r w:rsidRPr="000F1BE2">
        <w:t>pommade</w:t>
      </w:r>
      <w:proofErr w:type="spellEnd"/>
      <w:r w:rsidRPr="000F1BE2">
        <w:t xml:space="preserve"> d’</w:t>
      </w:r>
      <w:proofErr w:type="spellStart"/>
      <w:r w:rsidRPr="000F1BE2">
        <w:t>éclat</w:t>
      </w:r>
      <w:proofErr w:type="spellEnd"/>
      <w:r w:rsidRPr="000F1BE2">
        <w:t xml:space="preserve"> de </w:t>
      </w:r>
      <w:proofErr w:type="spellStart"/>
      <w:r w:rsidRPr="000F1BE2">
        <w:t>verre</w:t>
      </w:r>
      <w:proofErr w:type="spellEnd"/>
      <w:r w:rsidRPr="000F1BE2">
        <w:t xml:space="preserve">, </w:t>
      </w:r>
      <w:proofErr w:type="spellStart"/>
      <w:r w:rsidRPr="000F1BE2">
        <w:t>qu’il</w:t>
      </w:r>
      <w:proofErr w:type="spellEnd"/>
      <w:r w:rsidRPr="000F1BE2">
        <w:t xml:space="preserve"> </w:t>
      </w:r>
      <w:proofErr w:type="spellStart"/>
      <w:r w:rsidRPr="000F1BE2">
        <w:t>épuise</w:t>
      </w:r>
      <w:proofErr w:type="spellEnd"/>
      <w:r w:rsidRPr="000F1BE2">
        <w:t xml:space="preserve">, </w:t>
      </w:r>
      <w:proofErr w:type="spellStart"/>
      <w:r w:rsidRPr="000F1BE2">
        <w:t>qu’il</w:t>
      </w:r>
      <w:proofErr w:type="spellEnd"/>
      <w:r w:rsidRPr="000F1BE2">
        <w:t xml:space="preserve"> </w:t>
      </w:r>
      <w:proofErr w:type="spellStart"/>
      <w:r w:rsidRPr="000F1BE2">
        <w:t>rejette</w:t>
      </w:r>
      <w:proofErr w:type="spellEnd"/>
      <w:r w:rsidRPr="000F1BE2">
        <w:t xml:space="preserve"> </w:t>
      </w:r>
      <w:proofErr w:type="spellStart"/>
      <w:r w:rsidRPr="000F1BE2">
        <w:t>toute</w:t>
      </w:r>
      <w:proofErr w:type="spellEnd"/>
      <w:r w:rsidRPr="000F1BE2">
        <w:t xml:space="preserve"> </w:t>
      </w:r>
      <w:proofErr w:type="spellStart"/>
      <w:r w:rsidRPr="000F1BE2">
        <w:t>la</w:t>
      </w:r>
      <w:proofErr w:type="spellEnd"/>
      <w:r w:rsidRPr="000F1BE2">
        <w:t xml:space="preserve"> </w:t>
      </w:r>
      <w:proofErr w:type="spellStart"/>
      <w:r w:rsidRPr="000F1BE2">
        <w:t>douce</w:t>
      </w:r>
      <w:proofErr w:type="spellEnd"/>
      <w:r w:rsidRPr="000F1BE2">
        <w:t xml:space="preserve"> </w:t>
      </w:r>
      <w:proofErr w:type="spellStart"/>
      <w:r w:rsidRPr="000F1BE2">
        <w:t>géométrie</w:t>
      </w:r>
      <w:proofErr w:type="spellEnd"/>
      <w:r w:rsidRPr="000F1BE2">
        <w:t xml:space="preserve"> </w:t>
      </w:r>
      <w:proofErr w:type="spellStart"/>
      <w:r w:rsidRPr="000F1BE2">
        <w:t>apprise</w:t>
      </w:r>
      <w:proofErr w:type="spellEnd"/>
      <w:r w:rsidRPr="000F1BE2">
        <w:t>… (</w:t>
      </w:r>
      <w:r w:rsidR="00702AF0" w:rsidRPr="000F1BE2">
        <w:t>GARCIA LORCA</w:t>
      </w:r>
      <w:r w:rsidRPr="000F1BE2">
        <w:t xml:space="preserve">, 2008). </w:t>
      </w:r>
    </w:p>
    <w:p w14:paraId="71E0DA6C" w14:textId="3D5724ED" w:rsidR="00732ED7" w:rsidRPr="000F1BE2" w:rsidRDefault="00732ED7" w:rsidP="00732ED7">
      <w:r w:rsidRPr="000F1BE2">
        <w:t xml:space="preserve">Pour Yves </w:t>
      </w:r>
      <w:proofErr w:type="spellStart"/>
      <w:r w:rsidRPr="000F1BE2">
        <w:t>Roullière</w:t>
      </w:r>
      <w:proofErr w:type="spellEnd"/>
      <w:r w:rsidRPr="000F1BE2">
        <w:t xml:space="preserve"> (2013, p. 91), </w:t>
      </w:r>
      <w:proofErr w:type="spellStart"/>
      <w:r w:rsidRPr="000F1BE2">
        <w:t>le</w:t>
      </w:r>
      <w:proofErr w:type="spellEnd"/>
      <w:r w:rsidRPr="000F1BE2">
        <w:t xml:space="preserve"> </w:t>
      </w:r>
      <w:r w:rsidRPr="000F1BE2">
        <w:rPr>
          <w:i/>
        </w:rPr>
        <w:t>duende</w:t>
      </w:r>
      <w:r w:rsidRPr="000F1BE2">
        <w:t xml:space="preserve"> est </w:t>
      </w:r>
      <w:proofErr w:type="spellStart"/>
      <w:r w:rsidRPr="000F1BE2">
        <w:t>un</w:t>
      </w:r>
      <w:proofErr w:type="spellEnd"/>
      <w:r w:rsidRPr="000F1BE2">
        <w:t xml:space="preserve"> « </w:t>
      </w:r>
      <w:proofErr w:type="spellStart"/>
      <w:r w:rsidRPr="000F1BE2">
        <w:t>moment</w:t>
      </w:r>
      <w:proofErr w:type="spellEnd"/>
      <w:r w:rsidRPr="000F1BE2">
        <w:t xml:space="preserve"> </w:t>
      </w:r>
      <w:proofErr w:type="spellStart"/>
      <w:r w:rsidRPr="000F1BE2">
        <w:t>ineffable</w:t>
      </w:r>
      <w:proofErr w:type="spellEnd"/>
      <w:r w:rsidRPr="000F1BE2">
        <w:t xml:space="preserve">, </w:t>
      </w:r>
      <w:proofErr w:type="spellStart"/>
      <w:r w:rsidRPr="000F1BE2">
        <w:t>aussi</w:t>
      </w:r>
      <w:proofErr w:type="spellEnd"/>
      <w:r w:rsidRPr="000F1BE2">
        <w:t xml:space="preserve"> </w:t>
      </w:r>
      <w:proofErr w:type="spellStart"/>
      <w:r w:rsidRPr="000F1BE2">
        <w:t>rapide</w:t>
      </w:r>
      <w:proofErr w:type="spellEnd"/>
      <w:r w:rsidRPr="000F1BE2">
        <w:t xml:space="preserve"> que </w:t>
      </w:r>
      <w:proofErr w:type="spellStart"/>
      <w:r w:rsidRPr="000F1BE2">
        <w:t>l’éclair</w:t>
      </w:r>
      <w:proofErr w:type="spellEnd"/>
      <w:r w:rsidRPr="000F1BE2">
        <w:t xml:space="preserve">, </w:t>
      </w:r>
      <w:proofErr w:type="spellStart"/>
      <w:r w:rsidRPr="000F1BE2">
        <w:t>aussi</w:t>
      </w:r>
      <w:proofErr w:type="spellEnd"/>
      <w:r w:rsidRPr="000F1BE2">
        <w:t xml:space="preserve"> </w:t>
      </w:r>
      <w:proofErr w:type="spellStart"/>
      <w:r w:rsidRPr="000F1BE2">
        <w:t>troublant</w:t>
      </w:r>
      <w:proofErr w:type="spellEnd"/>
      <w:r w:rsidRPr="000F1BE2">
        <w:t xml:space="preserve"> </w:t>
      </w:r>
      <w:proofErr w:type="spellStart"/>
      <w:r w:rsidRPr="000F1BE2">
        <w:t>qu’un</w:t>
      </w:r>
      <w:proofErr w:type="spellEnd"/>
      <w:r w:rsidRPr="000F1BE2">
        <w:t xml:space="preserve"> </w:t>
      </w:r>
      <w:proofErr w:type="spellStart"/>
      <w:r w:rsidRPr="000F1BE2">
        <w:t>feu</w:t>
      </w:r>
      <w:proofErr w:type="spellEnd"/>
      <w:r w:rsidRPr="000F1BE2">
        <w:t xml:space="preserve"> </w:t>
      </w:r>
      <w:proofErr w:type="spellStart"/>
      <w:r w:rsidRPr="000F1BE2">
        <w:t>follet</w:t>
      </w:r>
      <w:proofErr w:type="spellEnd"/>
      <w:r w:rsidRPr="000F1BE2">
        <w:t xml:space="preserve">, </w:t>
      </w:r>
      <w:proofErr w:type="spellStart"/>
      <w:r w:rsidRPr="000F1BE2">
        <w:t>qui</w:t>
      </w:r>
      <w:proofErr w:type="spellEnd"/>
      <w:r w:rsidRPr="000F1BE2">
        <w:t xml:space="preserve">, </w:t>
      </w:r>
      <w:proofErr w:type="spellStart"/>
      <w:r w:rsidRPr="000F1BE2">
        <w:t>s’il</w:t>
      </w:r>
      <w:proofErr w:type="spellEnd"/>
      <w:r w:rsidRPr="000F1BE2">
        <w:t xml:space="preserve"> </w:t>
      </w:r>
      <w:proofErr w:type="spellStart"/>
      <w:r w:rsidRPr="000F1BE2">
        <w:t>survient</w:t>
      </w:r>
      <w:proofErr w:type="spellEnd"/>
      <w:r w:rsidRPr="000F1BE2">
        <w:t xml:space="preserve">, </w:t>
      </w:r>
      <w:proofErr w:type="spellStart"/>
      <w:r w:rsidRPr="000F1BE2">
        <w:t>hérisse</w:t>
      </w:r>
      <w:proofErr w:type="spellEnd"/>
      <w:r w:rsidRPr="000F1BE2">
        <w:t xml:space="preserve"> </w:t>
      </w:r>
      <w:proofErr w:type="spellStart"/>
      <w:r w:rsidRPr="000F1BE2">
        <w:t>la</w:t>
      </w:r>
      <w:proofErr w:type="spellEnd"/>
      <w:r w:rsidRPr="000F1BE2">
        <w:t xml:space="preserve"> </w:t>
      </w:r>
      <w:proofErr w:type="spellStart"/>
      <w:r w:rsidRPr="000F1BE2">
        <w:t>peau</w:t>
      </w:r>
      <w:proofErr w:type="spellEnd"/>
      <w:r w:rsidRPr="000F1BE2">
        <w:t xml:space="preserve"> et fait </w:t>
      </w:r>
      <w:proofErr w:type="spellStart"/>
      <w:r w:rsidRPr="000F1BE2">
        <w:t>trembler</w:t>
      </w:r>
      <w:proofErr w:type="spellEnd"/>
      <w:r w:rsidRPr="000F1BE2">
        <w:t xml:space="preserve"> </w:t>
      </w:r>
      <w:proofErr w:type="spellStart"/>
      <w:r w:rsidRPr="000F1BE2">
        <w:t>jusqu’aux</w:t>
      </w:r>
      <w:proofErr w:type="spellEnd"/>
      <w:r w:rsidRPr="000F1BE2">
        <w:t xml:space="preserve"> os [...] Le </w:t>
      </w:r>
      <w:proofErr w:type="spellStart"/>
      <w:r w:rsidRPr="000F1BE2">
        <w:t>perpétuel</w:t>
      </w:r>
      <w:proofErr w:type="spellEnd"/>
      <w:r w:rsidRPr="000F1BE2">
        <w:t xml:space="preserve"> </w:t>
      </w:r>
      <w:proofErr w:type="spellStart"/>
      <w:r w:rsidRPr="000F1BE2">
        <w:t>passage</w:t>
      </w:r>
      <w:proofErr w:type="spellEnd"/>
      <w:r w:rsidRPr="000F1BE2">
        <w:t xml:space="preserve"> par </w:t>
      </w:r>
      <w:proofErr w:type="spellStart"/>
      <w:r w:rsidRPr="000F1BE2">
        <w:t>la</w:t>
      </w:r>
      <w:proofErr w:type="spellEnd"/>
      <w:r w:rsidRPr="000F1BE2">
        <w:t xml:space="preserve"> </w:t>
      </w:r>
      <w:proofErr w:type="spellStart"/>
      <w:r w:rsidRPr="000F1BE2">
        <w:t>douleur</w:t>
      </w:r>
      <w:proofErr w:type="spellEnd"/>
      <w:r w:rsidRPr="000F1BE2">
        <w:t xml:space="preserve"> a </w:t>
      </w:r>
      <w:proofErr w:type="spellStart"/>
      <w:r w:rsidRPr="000F1BE2">
        <w:t>familiarisé</w:t>
      </w:r>
      <w:proofErr w:type="spellEnd"/>
      <w:r w:rsidRPr="000F1BE2">
        <w:t xml:space="preserve"> </w:t>
      </w:r>
      <w:proofErr w:type="spellStart"/>
      <w:r w:rsidRPr="000F1BE2">
        <w:t>son</w:t>
      </w:r>
      <w:proofErr w:type="spellEnd"/>
      <w:r w:rsidRPr="000F1BE2">
        <w:t xml:space="preserve"> </w:t>
      </w:r>
      <w:proofErr w:type="spellStart"/>
      <w:r w:rsidRPr="000F1BE2">
        <w:t>ouïe</w:t>
      </w:r>
      <w:proofErr w:type="spellEnd"/>
      <w:r w:rsidRPr="000F1BE2">
        <w:t xml:space="preserve"> </w:t>
      </w:r>
      <w:proofErr w:type="spellStart"/>
      <w:r w:rsidRPr="000F1BE2">
        <w:t>aux</w:t>
      </w:r>
      <w:proofErr w:type="spellEnd"/>
      <w:r w:rsidRPr="000F1BE2">
        <w:t xml:space="preserve"> </w:t>
      </w:r>
      <w:proofErr w:type="spellStart"/>
      <w:r w:rsidRPr="000F1BE2">
        <w:t>appels</w:t>
      </w:r>
      <w:proofErr w:type="spellEnd"/>
      <w:r w:rsidRPr="000F1BE2">
        <w:t xml:space="preserve"> </w:t>
      </w:r>
      <w:proofErr w:type="spellStart"/>
      <w:r w:rsidRPr="000F1BE2">
        <w:t>du</w:t>
      </w:r>
      <w:proofErr w:type="spellEnd"/>
      <w:r w:rsidRPr="000F1BE2">
        <w:t xml:space="preserve"> </w:t>
      </w:r>
      <w:proofErr w:type="spellStart"/>
      <w:r w:rsidRPr="000F1BE2">
        <w:t>gouffre</w:t>
      </w:r>
      <w:proofErr w:type="spellEnd"/>
      <w:r w:rsidRPr="000F1BE2">
        <w:t xml:space="preserve"> ». Le </w:t>
      </w:r>
      <w:proofErr w:type="spellStart"/>
      <w:r w:rsidRPr="000F1BE2">
        <w:t>poète</w:t>
      </w:r>
      <w:proofErr w:type="spellEnd"/>
      <w:r w:rsidRPr="000F1BE2">
        <w:t xml:space="preserve"> Federico Garcia Lorca a </w:t>
      </w:r>
      <w:proofErr w:type="spellStart"/>
      <w:r w:rsidRPr="000F1BE2">
        <w:t>su</w:t>
      </w:r>
      <w:proofErr w:type="spellEnd"/>
      <w:r w:rsidRPr="000F1BE2">
        <w:t xml:space="preserve"> </w:t>
      </w:r>
      <w:proofErr w:type="spellStart"/>
      <w:r w:rsidRPr="000F1BE2">
        <w:t>parler</w:t>
      </w:r>
      <w:proofErr w:type="spellEnd"/>
      <w:r w:rsidRPr="000F1BE2">
        <w:t xml:space="preserve"> </w:t>
      </w:r>
      <w:proofErr w:type="spellStart"/>
      <w:r w:rsidRPr="000F1BE2">
        <w:t>avec</w:t>
      </w:r>
      <w:proofErr w:type="spellEnd"/>
      <w:r w:rsidRPr="000F1BE2">
        <w:t xml:space="preserve"> brio de </w:t>
      </w:r>
      <w:proofErr w:type="spellStart"/>
      <w:r w:rsidRPr="000F1BE2">
        <w:t>ces</w:t>
      </w:r>
      <w:proofErr w:type="spellEnd"/>
      <w:r w:rsidRPr="000F1BE2">
        <w:t xml:space="preserve"> </w:t>
      </w:r>
      <w:proofErr w:type="spellStart"/>
      <w:r w:rsidRPr="000F1BE2">
        <w:t>voix</w:t>
      </w:r>
      <w:proofErr w:type="spellEnd"/>
      <w:r w:rsidRPr="000F1BE2">
        <w:t xml:space="preserve"> de flamenco </w:t>
      </w:r>
      <w:proofErr w:type="spellStart"/>
      <w:r w:rsidRPr="000F1BE2">
        <w:t>qui</w:t>
      </w:r>
      <w:proofErr w:type="spellEnd"/>
      <w:r w:rsidRPr="000F1BE2">
        <w:t xml:space="preserve"> </w:t>
      </w:r>
      <w:proofErr w:type="spellStart"/>
      <w:r w:rsidRPr="000F1BE2">
        <w:t>exaltent</w:t>
      </w:r>
      <w:proofErr w:type="spellEnd"/>
      <w:r w:rsidRPr="000F1BE2">
        <w:t xml:space="preserve"> </w:t>
      </w:r>
      <w:proofErr w:type="spellStart"/>
      <w:r w:rsidRPr="000F1BE2">
        <w:t>le</w:t>
      </w:r>
      <w:proofErr w:type="spellEnd"/>
      <w:r w:rsidRPr="000F1BE2">
        <w:t xml:space="preserve"> </w:t>
      </w:r>
      <w:proofErr w:type="spellStart"/>
      <w:r w:rsidRPr="000F1BE2">
        <w:t>chant</w:t>
      </w:r>
      <w:proofErr w:type="spellEnd"/>
      <w:r w:rsidRPr="000F1BE2">
        <w:t xml:space="preserve"> </w:t>
      </w:r>
      <w:proofErr w:type="spellStart"/>
      <w:r w:rsidRPr="000F1BE2">
        <w:t>populaire</w:t>
      </w:r>
      <w:proofErr w:type="spellEnd"/>
      <w:r w:rsidRPr="000F1BE2">
        <w:t xml:space="preserve">, </w:t>
      </w:r>
      <w:proofErr w:type="spellStart"/>
      <w:r w:rsidRPr="000F1BE2">
        <w:t>voix</w:t>
      </w:r>
      <w:proofErr w:type="spellEnd"/>
      <w:r w:rsidRPr="000F1BE2">
        <w:t xml:space="preserve"> </w:t>
      </w:r>
      <w:proofErr w:type="spellStart"/>
      <w:r w:rsidRPr="000F1BE2">
        <w:t>singulières</w:t>
      </w:r>
      <w:proofErr w:type="spellEnd"/>
      <w:r w:rsidRPr="000F1BE2">
        <w:t xml:space="preserve"> </w:t>
      </w:r>
      <w:proofErr w:type="spellStart"/>
      <w:r w:rsidRPr="000F1BE2">
        <w:t>dont</w:t>
      </w:r>
      <w:proofErr w:type="spellEnd"/>
      <w:r w:rsidRPr="000F1BE2">
        <w:t xml:space="preserve"> </w:t>
      </w:r>
      <w:proofErr w:type="spellStart"/>
      <w:r w:rsidRPr="000F1BE2">
        <w:t>le</w:t>
      </w:r>
      <w:proofErr w:type="spellEnd"/>
      <w:r w:rsidRPr="000F1BE2">
        <w:t xml:space="preserve"> </w:t>
      </w:r>
      <w:proofErr w:type="spellStart"/>
      <w:r w:rsidRPr="000F1BE2">
        <w:t>grain</w:t>
      </w:r>
      <w:proofErr w:type="spellEnd"/>
      <w:r w:rsidRPr="000F1BE2">
        <w:t xml:space="preserve"> </w:t>
      </w:r>
      <w:proofErr w:type="spellStart"/>
      <w:r w:rsidRPr="000F1BE2">
        <w:t>rauque</w:t>
      </w:r>
      <w:proofErr w:type="spellEnd"/>
      <w:r w:rsidRPr="000F1BE2">
        <w:t xml:space="preserve">, </w:t>
      </w:r>
      <w:proofErr w:type="spellStart"/>
      <w:r w:rsidRPr="000F1BE2">
        <w:t>rugueux</w:t>
      </w:r>
      <w:proofErr w:type="spellEnd"/>
      <w:r w:rsidRPr="000F1BE2">
        <w:t xml:space="preserve"> </w:t>
      </w:r>
      <w:proofErr w:type="spellStart"/>
      <w:r w:rsidRPr="000F1BE2">
        <w:t>vient</w:t>
      </w:r>
      <w:proofErr w:type="spellEnd"/>
      <w:r w:rsidRPr="000F1BE2">
        <w:t xml:space="preserve"> se </w:t>
      </w:r>
      <w:proofErr w:type="spellStart"/>
      <w:r w:rsidRPr="000F1BE2">
        <w:t>frotter</w:t>
      </w:r>
      <w:proofErr w:type="spellEnd"/>
      <w:r w:rsidRPr="000F1BE2">
        <w:t xml:space="preserve"> </w:t>
      </w:r>
      <w:proofErr w:type="spellStart"/>
      <w:r w:rsidRPr="000F1BE2">
        <w:t>au</w:t>
      </w:r>
      <w:proofErr w:type="spellEnd"/>
      <w:r w:rsidRPr="000F1BE2">
        <w:t xml:space="preserve"> </w:t>
      </w:r>
      <w:proofErr w:type="spellStart"/>
      <w:r w:rsidRPr="000F1BE2">
        <w:t>texte</w:t>
      </w:r>
      <w:proofErr w:type="spellEnd"/>
      <w:r w:rsidRPr="000F1BE2">
        <w:t xml:space="preserve"> des paroles de </w:t>
      </w:r>
      <w:proofErr w:type="spellStart"/>
      <w:r w:rsidRPr="000F1BE2">
        <w:t>certaines</w:t>
      </w:r>
      <w:proofErr w:type="spellEnd"/>
      <w:r w:rsidRPr="000F1BE2">
        <w:t xml:space="preserve"> </w:t>
      </w:r>
      <w:proofErr w:type="spellStart"/>
      <w:r w:rsidRPr="000F1BE2">
        <w:t>chansons</w:t>
      </w:r>
      <w:proofErr w:type="spellEnd"/>
      <w:r w:rsidRPr="000F1BE2">
        <w:t xml:space="preserve">, </w:t>
      </w:r>
      <w:proofErr w:type="spellStart"/>
      <w:r w:rsidRPr="000F1BE2">
        <w:t>pour</w:t>
      </w:r>
      <w:proofErr w:type="spellEnd"/>
      <w:r w:rsidRPr="000F1BE2">
        <w:t xml:space="preserve"> </w:t>
      </w:r>
      <w:proofErr w:type="spellStart"/>
      <w:r w:rsidRPr="000F1BE2">
        <w:t>conduire</w:t>
      </w:r>
      <w:proofErr w:type="spellEnd"/>
      <w:r w:rsidRPr="000F1BE2">
        <w:t xml:space="preserve"> </w:t>
      </w:r>
      <w:proofErr w:type="spellStart"/>
      <w:r w:rsidRPr="000F1BE2">
        <w:t>chanteur</w:t>
      </w:r>
      <w:proofErr w:type="spellEnd"/>
      <w:r w:rsidRPr="000F1BE2">
        <w:t xml:space="preserve"> </w:t>
      </w:r>
      <w:proofErr w:type="spellStart"/>
      <w:r w:rsidRPr="000F1BE2">
        <w:t>comme</w:t>
      </w:r>
      <w:proofErr w:type="spellEnd"/>
      <w:r w:rsidRPr="000F1BE2">
        <w:t xml:space="preserve"> </w:t>
      </w:r>
      <w:proofErr w:type="spellStart"/>
      <w:r w:rsidRPr="000F1BE2">
        <w:t>auditeur</w:t>
      </w:r>
      <w:proofErr w:type="spellEnd"/>
      <w:r w:rsidRPr="000F1BE2">
        <w:t xml:space="preserve"> </w:t>
      </w:r>
      <w:proofErr w:type="spellStart"/>
      <w:r w:rsidRPr="000F1BE2">
        <w:t>dans</w:t>
      </w:r>
      <w:proofErr w:type="spellEnd"/>
      <w:r w:rsidRPr="000F1BE2">
        <w:t xml:space="preserve"> une sorte de transe, d’</w:t>
      </w:r>
      <w:proofErr w:type="spellStart"/>
      <w:r w:rsidRPr="000F1BE2">
        <w:t>extase</w:t>
      </w:r>
      <w:proofErr w:type="spellEnd"/>
      <w:r w:rsidRPr="000F1BE2">
        <w:t xml:space="preserve"> </w:t>
      </w:r>
      <w:proofErr w:type="spellStart"/>
      <w:r w:rsidRPr="000F1BE2">
        <w:t>qui</w:t>
      </w:r>
      <w:proofErr w:type="spellEnd"/>
      <w:r w:rsidRPr="000F1BE2">
        <w:t xml:space="preserve"> </w:t>
      </w:r>
      <w:proofErr w:type="spellStart"/>
      <w:r w:rsidRPr="000F1BE2">
        <w:t>vient</w:t>
      </w:r>
      <w:proofErr w:type="spellEnd"/>
      <w:r w:rsidRPr="000F1BE2">
        <w:t xml:space="preserve"> se </w:t>
      </w:r>
      <w:proofErr w:type="spellStart"/>
      <w:r w:rsidRPr="000F1BE2">
        <w:t>diluer</w:t>
      </w:r>
      <w:proofErr w:type="spellEnd"/>
      <w:r w:rsidRPr="000F1BE2">
        <w:t xml:space="preserve"> </w:t>
      </w:r>
      <w:proofErr w:type="spellStart"/>
      <w:r w:rsidRPr="000F1BE2">
        <w:t>dans</w:t>
      </w:r>
      <w:proofErr w:type="spellEnd"/>
      <w:r w:rsidRPr="000F1BE2">
        <w:t xml:space="preserve"> </w:t>
      </w:r>
      <w:proofErr w:type="spellStart"/>
      <w:r w:rsidRPr="000F1BE2">
        <w:t>le</w:t>
      </w:r>
      <w:proofErr w:type="spellEnd"/>
      <w:r w:rsidRPr="000F1BE2">
        <w:t xml:space="preserve"> </w:t>
      </w:r>
      <w:proofErr w:type="spellStart"/>
      <w:r w:rsidRPr="000F1BE2">
        <w:t>silence</w:t>
      </w:r>
      <w:proofErr w:type="spellEnd"/>
      <w:r w:rsidRPr="000F1BE2">
        <w:t xml:space="preserve">. Le </w:t>
      </w:r>
      <w:proofErr w:type="spellStart"/>
      <w:r w:rsidRPr="000F1BE2">
        <w:t>nom</w:t>
      </w:r>
      <w:proofErr w:type="spellEnd"/>
      <w:r w:rsidRPr="000F1BE2">
        <w:t xml:space="preserve"> de Federico Garcia Lorca est attaché </w:t>
      </w:r>
      <w:proofErr w:type="spellStart"/>
      <w:r w:rsidRPr="000F1BE2">
        <w:t>surtout</w:t>
      </w:r>
      <w:proofErr w:type="spellEnd"/>
      <w:r w:rsidRPr="000F1BE2">
        <w:t xml:space="preserve"> </w:t>
      </w:r>
      <w:proofErr w:type="spellStart"/>
      <w:r w:rsidRPr="000F1BE2">
        <w:t>au</w:t>
      </w:r>
      <w:proofErr w:type="spellEnd"/>
      <w:r w:rsidRPr="000F1BE2">
        <w:t xml:space="preserve"> </w:t>
      </w:r>
      <w:r w:rsidRPr="000F1BE2">
        <w:rPr>
          <w:i/>
        </w:rPr>
        <w:t xml:space="preserve">cante </w:t>
      </w:r>
      <w:proofErr w:type="spellStart"/>
      <w:r w:rsidRPr="000F1BE2">
        <w:rPr>
          <w:i/>
        </w:rPr>
        <w:t>jondo</w:t>
      </w:r>
      <w:proofErr w:type="spellEnd"/>
      <w:r w:rsidRPr="000F1BE2">
        <w:rPr>
          <w:rStyle w:val="Refdenotaderodap"/>
          <w:i/>
        </w:rPr>
        <w:footnoteReference w:id="13"/>
      </w:r>
      <w:r w:rsidRPr="000F1BE2">
        <w:t xml:space="preserve">, </w:t>
      </w:r>
      <w:proofErr w:type="spellStart"/>
      <w:r w:rsidRPr="000F1BE2">
        <w:t>c'est</w:t>
      </w:r>
      <w:proofErr w:type="spellEnd"/>
      <w:r w:rsidRPr="000F1BE2">
        <w:t>-à-</w:t>
      </w:r>
      <w:proofErr w:type="spellStart"/>
      <w:r w:rsidRPr="000F1BE2">
        <w:t>dire</w:t>
      </w:r>
      <w:proofErr w:type="spellEnd"/>
      <w:r w:rsidRPr="000F1BE2">
        <w:t xml:space="preserve"> « </w:t>
      </w:r>
      <w:proofErr w:type="spellStart"/>
      <w:r w:rsidRPr="000F1BE2">
        <w:t>le</w:t>
      </w:r>
      <w:proofErr w:type="spellEnd"/>
      <w:r w:rsidRPr="000F1BE2">
        <w:t xml:space="preserve"> </w:t>
      </w:r>
      <w:proofErr w:type="spellStart"/>
      <w:r w:rsidRPr="000F1BE2">
        <w:t>chant</w:t>
      </w:r>
      <w:proofErr w:type="spellEnd"/>
      <w:r w:rsidRPr="000F1BE2">
        <w:t xml:space="preserve"> des </w:t>
      </w:r>
      <w:proofErr w:type="spellStart"/>
      <w:r w:rsidRPr="000F1BE2">
        <w:t>tréfonds</w:t>
      </w:r>
      <w:proofErr w:type="spellEnd"/>
      <w:r w:rsidRPr="000F1BE2">
        <w:t> », ou « </w:t>
      </w:r>
      <w:proofErr w:type="spellStart"/>
      <w:r w:rsidRPr="000F1BE2">
        <w:t>chant</w:t>
      </w:r>
      <w:proofErr w:type="spellEnd"/>
      <w:r w:rsidRPr="000F1BE2">
        <w:t xml:space="preserve"> des </w:t>
      </w:r>
      <w:proofErr w:type="spellStart"/>
      <w:r w:rsidRPr="000F1BE2">
        <w:t>profondeurs</w:t>
      </w:r>
      <w:proofErr w:type="spellEnd"/>
      <w:r w:rsidRPr="000F1BE2">
        <w:t xml:space="preserve"> », </w:t>
      </w:r>
      <w:proofErr w:type="spellStart"/>
      <w:r w:rsidRPr="000F1BE2">
        <w:t>genre</w:t>
      </w:r>
      <w:proofErr w:type="spellEnd"/>
      <w:r w:rsidRPr="000F1BE2">
        <w:t xml:space="preserve"> </w:t>
      </w:r>
      <w:proofErr w:type="spellStart"/>
      <w:r w:rsidRPr="000F1BE2">
        <w:t>auquel</w:t>
      </w:r>
      <w:proofErr w:type="spellEnd"/>
      <w:r w:rsidRPr="000F1BE2">
        <w:t xml:space="preserve"> </w:t>
      </w:r>
      <w:proofErr w:type="spellStart"/>
      <w:r w:rsidRPr="000F1BE2">
        <w:t>appartient</w:t>
      </w:r>
      <w:proofErr w:type="spellEnd"/>
      <w:r w:rsidRPr="000F1BE2">
        <w:t xml:space="preserve"> « </w:t>
      </w:r>
      <w:proofErr w:type="spellStart"/>
      <w:r w:rsidRPr="000F1BE2">
        <w:t>la</w:t>
      </w:r>
      <w:proofErr w:type="spellEnd"/>
      <w:r w:rsidRPr="000F1BE2">
        <w:t xml:space="preserve"> </w:t>
      </w:r>
      <w:proofErr w:type="spellStart"/>
      <w:r w:rsidRPr="000F1BE2">
        <w:rPr>
          <w:i/>
        </w:rPr>
        <w:t>siguirya</w:t>
      </w:r>
      <w:proofErr w:type="spellEnd"/>
      <w:r w:rsidRPr="000F1BE2">
        <w:t xml:space="preserve">, </w:t>
      </w:r>
      <w:proofErr w:type="spellStart"/>
      <w:r w:rsidRPr="000F1BE2">
        <w:t>le</w:t>
      </w:r>
      <w:proofErr w:type="spellEnd"/>
      <w:r w:rsidRPr="000F1BE2">
        <w:t xml:space="preserve"> </w:t>
      </w:r>
      <w:proofErr w:type="spellStart"/>
      <w:r w:rsidRPr="000F1BE2">
        <w:t>chant</w:t>
      </w:r>
      <w:proofErr w:type="spellEnd"/>
      <w:r w:rsidRPr="000F1BE2">
        <w:t xml:space="preserve"> des </w:t>
      </w:r>
      <w:proofErr w:type="spellStart"/>
      <w:r w:rsidRPr="000F1BE2">
        <w:t>chants</w:t>
      </w:r>
      <w:proofErr w:type="spellEnd"/>
      <w:r w:rsidRPr="000F1BE2">
        <w:t xml:space="preserve"> </w:t>
      </w:r>
      <w:proofErr w:type="spellStart"/>
      <w:r w:rsidRPr="000F1BE2">
        <w:t>en</w:t>
      </w:r>
      <w:proofErr w:type="spellEnd"/>
      <w:r w:rsidRPr="000F1BE2">
        <w:t xml:space="preserve"> </w:t>
      </w:r>
      <w:proofErr w:type="spellStart"/>
      <w:r w:rsidRPr="000F1BE2">
        <w:t>ce</w:t>
      </w:r>
      <w:proofErr w:type="spellEnd"/>
      <w:r w:rsidRPr="000F1BE2">
        <w:t xml:space="preserve"> </w:t>
      </w:r>
      <w:proofErr w:type="spellStart"/>
      <w:r w:rsidRPr="000F1BE2">
        <w:t>qu’il</w:t>
      </w:r>
      <w:proofErr w:type="spellEnd"/>
      <w:r w:rsidRPr="000F1BE2">
        <w:t xml:space="preserve"> </w:t>
      </w:r>
      <w:proofErr w:type="gramStart"/>
      <w:r w:rsidRPr="000F1BE2">
        <w:t>exprime</w:t>
      </w:r>
      <w:proofErr w:type="gramEnd"/>
      <w:r w:rsidRPr="000F1BE2">
        <w:t xml:space="preserve"> </w:t>
      </w:r>
      <w:proofErr w:type="spellStart"/>
      <w:r w:rsidRPr="000F1BE2">
        <w:t>la</w:t>
      </w:r>
      <w:proofErr w:type="spellEnd"/>
      <w:r w:rsidRPr="000F1BE2">
        <w:t xml:space="preserve"> </w:t>
      </w:r>
      <w:proofErr w:type="spellStart"/>
      <w:r w:rsidRPr="000F1BE2">
        <w:t>solitude</w:t>
      </w:r>
      <w:proofErr w:type="spellEnd"/>
      <w:r w:rsidRPr="000F1BE2">
        <w:t xml:space="preserve"> de </w:t>
      </w:r>
      <w:proofErr w:type="spellStart"/>
      <w:r w:rsidRPr="000F1BE2">
        <w:t>l’homme</w:t>
      </w:r>
      <w:proofErr w:type="spellEnd"/>
      <w:r w:rsidRPr="000F1BE2">
        <w:t xml:space="preserve"> </w:t>
      </w:r>
      <w:proofErr w:type="spellStart"/>
      <w:r w:rsidRPr="000F1BE2">
        <w:t>lui-même</w:t>
      </w:r>
      <w:proofErr w:type="spellEnd"/>
      <w:r w:rsidRPr="000F1BE2">
        <w:t xml:space="preserve">. Le premier </w:t>
      </w:r>
      <w:proofErr w:type="spellStart"/>
      <w:r w:rsidRPr="000F1BE2">
        <w:t>sens</w:t>
      </w:r>
      <w:proofErr w:type="spellEnd"/>
      <w:r w:rsidRPr="000F1BE2">
        <w:t xml:space="preserve"> </w:t>
      </w:r>
      <w:proofErr w:type="spellStart"/>
      <w:r w:rsidRPr="000F1BE2">
        <w:t>du</w:t>
      </w:r>
      <w:proofErr w:type="spellEnd"/>
      <w:r w:rsidRPr="000F1BE2">
        <w:t xml:space="preserve"> </w:t>
      </w:r>
      <w:proofErr w:type="spellStart"/>
      <w:r w:rsidRPr="000F1BE2">
        <w:t>mot</w:t>
      </w:r>
      <w:proofErr w:type="spellEnd"/>
      <w:r w:rsidRPr="000F1BE2">
        <w:t xml:space="preserve"> </w:t>
      </w:r>
      <w:proofErr w:type="spellStart"/>
      <w:r w:rsidRPr="000F1BE2">
        <w:rPr>
          <w:i/>
        </w:rPr>
        <w:t>solitude</w:t>
      </w:r>
      <w:proofErr w:type="spellEnd"/>
      <w:r w:rsidRPr="000F1BE2">
        <w:rPr>
          <w:i/>
        </w:rPr>
        <w:t xml:space="preserve"> </w:t>
      </w:r>
      <w:proofErr w:type="spellStart"/>
      <w:r w:rsidRPr="000F1BE2">
        <w:t>en</w:t>
      </w:r>
      <w:proofErr w:type="spellEnd"/>
      <w:r w:rsidRPr="000F1BE2">
        <w:t xml:space="preserve"> </w:t>
      </w:r>
      <w:proofErr w:type="spellStart"/>
      <w:r w:rsidRPr="000F1BE2">
        <w:t>espagnol</w:t>
      </w:r>
      <w:proofErr w:type="spellEnd"/>
      <w:r w:rsidRPr="000F1BE2">
        <w:t xml:space="preserve"> </w:t>
      </w:r>
      <w:r w:rsidRPr="000F1BE2">
        <w:rPr>
          <w:i/>
        </w:rPr>
        <w:t>(</w:t>
      </w:r>
      <w:proofErr w:type="spellStart"/>
      <w:r w:rsidRPr="000F1BE2">
        <w:rPr>
          <w:i/>
        </w:rPr>
        <w:t>soledad</w:t>
      </w:r>
      <w:proofErr w:type="spellEnd"/>
      <w:r w:rsidRPr="000F1BE2">
        <w:rPr>
          <w:i/>
        </w:rPr>
        <w:t>)</w:t>
      </w:r>
      <w:r w:rsidRPr="000F1BE2">
        <w:t xml:space="preserve"> exprime </w:t>
      </w:r>
      <w:proofErr w:type="spellStart"/>
      <w:r w:rsidRPr="000F1BE2">
        <w:t>le</w:t>
      </w:r>
      <w:proofErr w:type="spellEnd"/>
      <w:r w:rsidRPr="000F1BE2">
        <w:t xml:space="preserve"> </w:t>
      </w:r>
      <w:proofErr w:type="spellStart"/>
      <w:r w:rsidRPr="000F1BE2">
        <w:t>sentiment</w:t>
      </w:r>
      <w:proofErr w:type="spellEnd"/>
      <w:r w:rsidRPr="000F1BE2">
        <w:t xml:space="preserve"> d’</w:t>
      </w:r>
      <w:proofErr w:type="spellStart"/>
      <w:r w:rsidRPr="000F1BE2">
        <w:t>être</w:t>
      </w:r>
      <w:proofErr w:type="spellEnd"/>
      <w:r w:rsidRPr="000F1BE2">
        <w:t xml:space="preserve"> </w:t>
      </w:r>
      <w:proofErr w:type="spellStart"/>
      <w:r w:rsidRPr="000F1BE2">
        <w:t>orphelin</w:t>
      </w:r>
      <w:proofErr w:type="spellEnd"/>
      <w:r w:rsidRPr="000F1BE2">
        <w:t xml:space="preserve">, de </w:t>
      </w:r>
      <w:proofErr w:type="spellStart"/>
      <w:r w:rsidRPr="000F1BE2">
        <w:t>manquer</w:t>
      </w:r>
      <w:proofErr w:type="spellEnd"/>
      <w:r w:rsidRPr="000F1BE2">
        <w:t xml:space="preserve"> </w:t>
      </w:r>
      <w:proofErr w:type="spellStart"/>
      <w:r w:rsidRPr="000F1BE2">
        <w:t>radicalement</w:t>
      </w:r>
      <w:proofErr w:type="spellEnd"/>
      <w:r w:rsidRPr="000F1BE2">
        <w:t xml:space="preserve"> d’</w:t>
      </w:r>
      <w:proofErr w:type="spellStart"/>
      <w:r w:rsidRPr="000F1BE2">
        <w:t>affection</w:t>
      </w:r>
      <w:proofErr w:type="spellEnd"/>
      <w:r w:rsidRPr="000F1BE2">
        <w:t xml:space="preserve">, </w:t>
      </w:r>
      <w:proofErr w:type="spellStart"/>
      <w:r w:rsidRPr="000F1BE2">
        <w:t>sens</w:t>
      </w:r>
      <w:proofErr w:type="spellEnd"/>
      <w:r w:rsidRPr="000F1BE2">
        <w:t xml:space="preserve"> encore </w:t>
      </w:r>
      <w:proofErr w:type="spellStart"/>
      <w:r w:rsidRPr="000F1BE2">
        <w:t>très</w:t>
      </w:r>
      <w:proofErr w:type="spellEnd"/>
      <w:r w:rsidRPr="000F1BE2">
        <w:t xml:space="preserve"> </w:t>
      </w:r>
      <w:proofErr w:type="spellStart"/>
      <w:r w:rsidRPr="000F1BE2">
        <w:t>vivant</w:t>
      </w:r>
      <w:proofErr w:type="spellEnd"/>
      <w:r w:rsidRPr="000F1BE2">
        <w:t xml:space="preserve"> </w:t>
      </w:r>
      <w:proofErr w:type="spellStart"/>
      <w:r w:rsidRPr="000F1BE2">
        <w:t>dans</w:t>
      </w:r>
      <w:proofErr w:type="spellEnd"/>
      <w:r w:rsidRPr="000F1BE2">
        <w:t xml:space="preserve"> </w:t>
      </w:r>
      <w:proofErr w:type="spellStart"/>
      <w:r w:rsidRPr="000F1BE2">
        <w:t>son</w:t>
      </w:r>
      <w:proofErr w:type="spellEnd"/>
      <w:r w:rsidRPr="000F1BE2">
        <w:t xml:space="preserve"> </w:t>
      </w:r>
      <w:proofErr w:type="spellStart"/>
      <w:r w:rsidRPr="000F1BE2">
        <w:t>acception</w:t>
      </w:r>
      <w:proofErr w:type="spellEnd"/>
      <w:r w:rsidRPr="000F1BE2">
        <w:t xml:space="preserve"> </w:t>
      </w:r>
      <w:proofErr w:type="spellStart"/>
      <w:r w:rsidR="00702AF0" w:rsidRPr="000F1BE2">
        <w:t>portugaise</w:t>
      </w:r>
      <w:proofErr w:type="spellEnd"/>
      <w:r w:rsidR="00702AF0" w:rsidRPr="000F1BE2">
        <w:t>:</w:t>
      </w:r>
      <w:r w:rsidRPr="000F1BE2">
        <w:t xml:space="preserve"> </w:t>
      </w:r>
      <w:r w:rsidRPr="000F1BE2">
        <w:rPr>
          <w:i/>
        </w:rPr>
        <w:t>saudade</w:t>
      </w:r>
      <w:r w:rsidRPr="000F1BE2">
        <w:t> » (</w:t>
      </w:r>
      <w:r w:rsidR="00702AF0" w:rsidRPr="000F1BE2">
        <w:t>ROULLIÈRE</w:t>
      </w:r>
      <w:r w:rsidRPr="000F1BE2">
        <w:t xml:space="preserve">, 2013, p. 90-91). </w:t>
      </w:r>
      <w:proofErr w:type="spellStart"/>
      <w:r w:rsidRPr="000F1BE2">
        <w:t>Selon</w:t>
      </w:r>
      <w:proofErr w:type="spellEnd"/>
      <w:r w:rsidRPr="000F1BE2">
        <w:t xml:space="preserve"> </w:t>
      </w:r>
      <w:proofErr w:type="spellStart"/>
      <w:r w:rsidRPr="000F1BE2">
        <w:t>lui</w:t>
      </w:r>
      <w:proofErr w:type="spellEnd"/>
      <w:r w:rsidRPr="000F1BE2">
        <w:t xml:space="preserve">, </w:t>
      </w:r>
      <w:proofErr w:type="spellStart"/>
      <w:r w:rsidRPr="000F1BE2">
        <w:t>d</w:t>
      </w:r>
      <w:r w:rsidRPr="000F1BE2">
        <w:rPr>
          <w:snapToGrid w:val="0"/>
        </w:rPr>
        <w:t>ans</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bonnes</w:t>
      </w:r>
      <w:proofErr w:type="spellEnd"/>
      <w:r w:rsidRPr="000F1BE2">
        <w:rPr>
          <w:snapToGrid w:val="0"/>
        </w:rPr>
        <w:t xml:space="preserve"> </w:t>
      </w:r>
      <w:proofErr w:type="spellStart"/>
      <w:r w:rsidRPr="000F1BE2">
        <w:rPr>
          <w:snapToGrid w:val="0"/>
        </w:rPr>
        <w:t>séances</w:t>
      </w:r>
      <w:proofErr w:type="spellEnd"/>
      <w:r w:rsidRPr="000F1BE2">
        <w:rPr>
          <w:snapToGrid w:val="0"/>
        </w:rPr>
        <w:t xml:space="preserve"> flamencas, </w:t>
      </w:r>
      <w:proofErr w:type="spellStart"/>
      <w:r w:rsidRPr="000F1BE2">
        <w:rPr>
          <w:snapToGrid w:val="0"/>
        </w:rPr>
        <w:t>l’enchaînement</w:t>
      </w:r>
      <w:proofErr w:type="spellEnd"/>
      <w:r w:rsidRPr="000F1BE2">
        <w:rPr>
          <w:snapToGrid w:val="0"/>
        </w:rPr>
        <w:t xml:space="preserve"> </w:t>
      </w:r>
      <w:proofErr w:type="spellStart"/>
      <w:r w:rsidRPr="000F1BE2">
        <w:rPr>
          <w:snapToGrid w:val="0"/>
        </w:rPr>
        <w:t>suivant</w:t>
      </w:r>
      <w:proofErr w:type="spellEnd"/>
      <w:r w:rsidRPr="000F1BE2">
        <w:rPr>
          <w:snapToGrid w:val="0"/>
        </w:rPr>
        <w:t xml:space="preserve"> – </w:t>
      </w:r>
      <w:proofErr w:type="spellStart"/>
      <w:r w:rsidRPr="000F1BE2">
        <w:rPr>
          <w:snapToGrid w:val="0"/>
        </w:rPr>
        <w:t>un</w:t>
      </w:r>
      <w:proofErr w:type="spellEnd"/>
      <w:r w:rsidRPr="000F1BE2">
        <w:rPr>
          <w:snapToGrid w:val="0"/>
        </w:rPr>
        <w:t xml:space="preserve"> </w:t>
      </w:r>
      <w:proofErr w:type="spellStart"/>
      <w:r w:rsidRPr="000F1BE2">
        <w:rPr>
          <w:snapToGrid w:val="0"/>
        </w:rPr>
        <w:t>étranglement</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jusqu'au</w:t>
      </w:r>
      <w:proofErr w:type="spellEnd"/>
      <w:r w:rsidRPr="000F1BE2">
        <w:rPr>
          <w:snapToGrid w:val="0"/>
        </w:rPr>
        <w:t xml:space="preserve"> « cri », </w:t>
      </w:r>
      <w:proofErr w:type="spellStart"/>
      <w:r w:rsidRPr="000F1BE2">
        <w:rPr>
          <w:snapToGrid w:val="0"/>
        </w:rPr>
        <w:t>suivi</w:t>
      </w:r>
      <w:proofErr w:type="spellEnd"/>
      <w:r w:rsidRPr="000F1BE2">
        <w:rPr>
          <w:snapToGrid w:val="0"/>
        </w:rPr>
        <w:t xml:space="preserve"> par </w:t>
      </w:r>
      <w:proofErr w:type="spellStart"/>
      <w:r w:rsidRPr="000F1BE2">
        <w:rPr>
          <w:snapToGrid w:val="0"/>
        </w:rPr>
        <w:t>un</w:t>
      </w:r>
      <w:proofErr w:type="spellEnd"/>
      <w:r w:rsidRPr="000F1BE2">
        <w:rPr>
          <w:snapToGrid w:val="0"/>
        </w:rPr>
        <w:t xml:space="preserve"> « </w:t>
      </w:r>
      <w:proofErr w:type="spellStart"/>
      <w:r w:rsidRPr="000F1BE2">
        <w:rPr>
          <w:snapToGrid w:val="0"/>
        </w:rPr>
        <w:t>son</w:t>
      </w:r>
      <w:proofErr w:type="spellEnd"/>
      <w:r w:rsidRPr="000F1BE2">
        <w:rPr>
          <w:snapToGrid w:val="0"/>
        </w:rPr>
        <w:t xml:space="preserve"> </w:t>
      </w:r>
      <w:proofErr w:type="spellStart"/>
      <w:r w:rsidRPr="000F1BE2">
        <w:rPr>
          <w:snapToGrid w:val="0"/>
        </w:rPr>
        <w:t>noir</w:t>
      </w:r>
      <w:proofErr w:type="spellEnd"/>
      <w:r w:rsidRPr="000F1BE2">
        <w:rPr>
          <w:snapToGrid w:val="0"/>
        </w:rPr>
        <w:t xml:space="preserve"> » – </w:t>
      </w:r>
      <w:proofErr w:type="spellStart"/>
      <w:r w:rsidRPr="000F1BE2">
        <w:rPr>
          <w:snapToGrid w:val="0"/>
        </w:rPr>
        <w:t>survient</w:t>
      </w:r>
      <w:proofErr w:type="spellEnd"/>
      <w:r w:rsidRPr="000F1BE2">
        <w:rPr>
          <w:snapToGrid w:val="0"/>
        </w:rPr>
        <w:t xml:space="preserve"> à </w:t>
      </w:r>
      <w:proofErr w:type="spellStart"/>
      <w:r w:rsidRPr="000F1BE2">
        <w:rPr>
          <w:snapToGrid w:val="0"/>
        </w:rPr>
        <w:t>plusieurs</w:t>
      </w:r>
      <w:proofErr w:type="spellEnd"/>
      <w:r w:rsidRPr="000F1BE2">
        <w:rPr>
          <w:snapToGrid w:val="0"/>
        </w:rPr>
        <w:t xml:space="preserve"> reprises.</w:t>
      </w:r>
    </w:p>
    <w:p w14:paraId="59B33CEB" w14:textId="39B70337" w:rsidR="00732ED7" w:rsidRPr="000F1BE2" w:rsidRDefault="00732ED7" w:rsidP="00702AF0">
      <w:pPr>
        <w:rPr>
          <w:snapToGrid w:val="0"/>
        </w:rPr>
      </w:pPr>
      <w:proofErr w:type="spellStart"/>
      <w:r w:rsidRPr="000F1BE2">
        <w:t>Derrière</w:t>
      </w:r>
      <w:proofErr w:type="spellEnd"/>
      <w:r w:rsidRPr="000F1BE2">
        <w:t xml:space="preserve"> </w:t>
      </w:r>
      <w:proofErr w:type="spellStart"/>
      <w:r w:rsidRPr="000F1BE2">
        <w:t>ce</w:t>
      </w:r>
      <w:proofErr w:type="spellEnd"/>
      <w:r w:rsidRPr="000F1BE2">
        <w:t xml:space="preserve"> </w:t>
      </w:r>
      <w:proofErr w:type="spellStart"/>
      <w:r w:rsidRPr="000F1BE2">
        <w:t>silence</w:t>
      </w:r>
      <w:proofErr w:type="spellEnd"/>
      <w:r w:rsidRPr="000F1BE2">
        <w:t xml:space="preserve"> de </w:t>
      </w:r>
      <w:proofErr w:type="spellStart"/>
      <w:r w:rsidRPr="000F1BE2">
        <w:t>mort</w:t>
      </w:r>
      <w:proofErr w:type="spellEnd"/>
      <w:r w:rsidRPr="000F1BE2">
        <w:t xml:space="preserve">, </w:t>
      </w:r>
      <w:proofErr w:type="spellStart"/>
      <w:r w:rsidRPr="000F1BE2">
        <w:t>venant</w:t>
      </w:r>
      <w:proofErr w:type="spellEnd"/>
      <w:r w:rsidRPr="000F1BE2">
        <w:t xml:space="preserve"> </w:t>
      </w:r>
      <w:proofErr w:type="spellStart"/>
      <w:r w:rsidRPr="000F1BE2">
        <w:t>rompre</w:t>
      </w:r>
      <w:proofErr w:type="spellEnd"/>
      <w:r w:rsidRPr="000F1BE2">
        <w:t xml:space="preserve"> </w:t>
      </w:r>
      <w:proofErr w:type="spellStart"/>
      <w:r w:rsidRPr="000F1BE2">
        <w:t>avec</w:t>
      </w:r>
      <w:proofErr w:type="spellEnd"/>
      <w:r w:rsidRPr="000F1BE2">
        <w:t xml:space="preserve"> </w:t>
      </w:r>
      <w:proofErr w:type="spellStart"/>
      <w:r w:rsidRPr="000F1BE2">
        <w:t>le</w:t>
      </w:r>
      <w:proofErr w:type="spellEnd"/>
      <w:r w:rsidRPr="000F1BE2">
        <w:t xml:space="preserve"> </w:t>
      </w:r>
      <w:proofErr w:type="spellStart"/>
      <w:r w:rsidRPr="000F1BE2">
        <w:t>brouhaha</w:t>
      </w:r>
      <w:proofErr w:type="spellEnd"/>
      <w:r w:rsidRPr="000F1BE2">
        <w:t xml:space="preserve"> de </w:t>
      </w:r>
      <w:proofErr w:type="spellStart"/>
      <w:r w:rsidRPr="000F1BE2">
        <w:t>la</w:t>
      </w:r>
      <w:proofErr w:type="spellEnd"/>
      <w:r w:rsidRPr="000F1BE2">
        <w:t xml:space="preserve"> </w:t>
      </w:r>
      <w:proofErr w:type="spellStart"/>
      <w:r w:rsidR="00702AF0" w:rsidRPr="000F1BE2">
        <w:t>fête</w:t>
      </w:r>
      <w:proofErr w:type="spellEnd"/>
      <w:r w:rsidR="00702AF0" w:rsidRPr="000F1BE2">
        <w:t>, se</w:t>
      </w:r>
      <w:r w:rsidRPr="000F1BE2">
        <w:t xml:space="preserve"> </w:t>
      </w:r>
      <w:proofErr w:type="spellStart"/>
      <w:r w:rsidRPr="000F1BE2">
        <w:t>tapit</w:t>
      </w:r>
      <w:proofErr w:type="spellEnd"/>
      <w:r w:rsidRPr="000F1BE2">
        <w:t xml:space="preserve"> une </w:t>
      </w:r>
      <w:proofErr w:type="spellStart"/>
      <w:r w:rsidRPr="000F1BE2">
        <w:t>dimension</w:t>
      </w:r>
      <w:proofErr w:type="spellEnd"/>
      <w:r w:rsidRPr="000F1BE2">
        <w:t xml:space="preserve"> de </w:t>
      </w:r>
      <w:proofErr w:type="spellStart"/>
      <w:r w:rsidRPr="000F1BE2">
        <w:t>l’ineffable</w:t>
      </w:r>
      <w:proofErr w:type="spellEnd"/>
      <w:r w:rsidRPr="000F1BE2">
        <w:t xml:space="preserve">, de </w:t>
      </w:r>
      <w:proofErr w:type="spellStart"/>
      <w:r w:rsidRPr="000F1BE2">
        <w:t>l’indicible</w:t>
      </w:r>
      <w:proofErr w:type="spellEnd"/>
      <w:r w:rsidRPr="000F1BE2">
        <w:t xml:space="preserve"> </w:t>
      </w:r>
      <w:proofErr w:type="spellStart"/>
      <w:r w:rsidRPr="000F1BE2">
        <w:t>touchant</w:t>
      </w:r>
      <w:proofErr w:type="spellEnd"/>
      <w:r w:rsidRPr="000F1BE2">
        <w:t xml:space="preserve"> à une </w:t>
      </w:r>
      <w:proofErr w:type="spellStart"/>
      <w:r w:rsidRPr="000F1BE2">
        <w:t>vérité</w:t>
      </w:r>
      <w:proofErr w:type="spellEnd"/>
      <w:r w:rsidRPr="000F1BE2">
        <w:t xml:space="preserve"> </w:t>
      </w:r>
      <w:proofErr w:type="spellStart"/>
      <w:r w:rsidRPr="000F1BE2">
        <w:t>qui</w:t>
      </w:r>
      <w:proofErr w:type="spellEnd"/>
      <w:r w:rsidRPr="000F1BE2">
        <w:t xml:space="preserve"> confine </w:t>
      </w:r>
      <w:proofErr w:type="spellStart"/>
      <w:r w:rsidRPr="000F1BE2">
        <w:t>au</w:t>
      </w:r>
      <w:proofErr w:type="spellEnd"/>
      <w:r w:rsidRPr="000F1BE2">
        <w:t xml:space="preserve"> </w:t>
      </w:r>
      <w:proofErr w:type="spellStart"/>
      <w:r w:rsidR="00702AF0" w:rsidRPr="000F1BE2">
        <w:t>mysticisme</w:t>
      </w:r>
      <w:proofErr w:type="spellEnd"/>
      <w:r w:rsidR="00702AF0" w:rsidRPr="000F1BE2">
        <w:t>;</w:t>
      </w:r>
      <w:r w:rsidRPr="000F1BE2">
        <w:t xml:space="preserve"> </w:t>
      </w:r>
      <w:proofErr w:type="spellStart"/>
      <w:r w:rsidRPr="000F1BE2">
        <w:t>vérité</w:t>
      </w:r>
      <w:proofErr w:type="spellEnd"/>
      <w:r w:rsidRPr="000F1BE2">
        <w:t xml:space="preserve"> </w:t>
      </w:r>
      <w:proofErr w:type="spellStart"/>
      <w:r w:rsidRPr="000F1BE2">
        <w:t>indiscutable</w:t>
      </w:r>
      <w:proofErr w:type="spellEnd"/>
      <w:r w:rsidRPr="000F1BE2">
        <w:t xml:space="preserve"> que </w:t>
      </w:r>
      <w:proofErr w:type="spellStart"/>
      <w:r w:rsidRPr="000F1BE2">
        <w:t>les</w:t>
      </w:r>
      <w:proofErr w:type="spellEnd"/>
      <w:r w:rsidRPr="000F1BE2">
        <w:t xml:space="preserve"> </w:t>
      </w:r>
      <w:proofErr w:type="spellStart"/>
      <w:r w:rsidRPr="000F1BE2">
        <w:t>Gitans</w:t>
      </w:r>
      <w:proofErr w:type="spellEnd"/>
      <w:r w:rsidRPr="000F1BE2">
        <w:t xml:space="preserve"> </w:t>
      </w:r>
      <w:proofErr w:type="spellStart"/>
      <w:r w:rsidRPr="000F1BE2">
        <w:t>nomment</w:t>
      </w:r>
      <w:proofErr w:type="spellEnd"/>
      <w:r w:rsidRPr="000F1BE2">
        <w:t xml:space="preserve"> </w:t>
      </w:r>
      <w:proofErr w:type="spellStart"/>
      <w:r w:rsidRPr="000F1BE2">
        <w:rPr>
          <w:i/>
        </w:rPr>
        <w:t>chachipen</w:t>
      </w:r>
      <w:proofErr w:type="spellEnd"/>
      <w:r w:rsidRPr="000F1BE2">
        <w:t xml:space="preserve"> et </w:t>
      </w:r>
      <w:proofErr w:type="spellStart"/>
      <w:r w:rsidRPr="000F1BE2">
        <w:t>qui</w:t>
      </w:r>
      <w:proofErr w:type="spellEnd"/>
      <w:r w:rsidRPr="000F1BE2">
        <w:t xml:space="preserve"> ne </w:t>
      </w:r>
      <w:proofErr w:type="spellStart"/>
      <w:r w:rsidRPr="000F1BE2">
        <w:t>peut</w:t>
      </w:r>
      <w:proofErr w:type="spellEnd"/>
      <w:r w:rsidRPr="000F1BE2">
        <w:t xml:space="preserve"> </w:t>
      </w:r>
      <w:proofErr w:type="spellStart"/>
      <w:r w:rsidRPr="000F1BE2">
        <w:t>venir</w:t>
      </w:r>
      <w:proofErr w:type="spellEnd"/>
      <w:r w:rsidRPr="000F1BE2">
        <w:t xml:space="preserve"> que de </w:t>
      </w:r>
      <w:proofErr w:type="spellStart"/>
      <w:r w:rsidRPr="000F1BE2">
        <w:t>ceux</w:t>
      </w:r>
      <w:proofErr w:type="spellEnd"/>
      <w:r w:rsidRPr="000F1BE2">
        <w:t xml:space="preserve"> </w:t>
      </w:r>
      <w:proofErr w:type="spellStart"/>
      <w:r w:rsidRPr="000F1BE2">
        <w:t>qui</w:t>
      </w:r>
      <w:proofErr w:type="spellEnd"/>
      <w:r w:rsidRPr="000F1BE2">
        <w:t xml:space="preserve"> </w:t>
      </w:r>
      <w:proofErr w:type="spellStart"/>
      <w:r w:rsidRPr="000F1BE2">
        <w:t>font</w:t>
      </w:r>
      <w:proofErr w:type="spellEnd"/>
      <w:r w:rsidRPr="000F1BE2">
        <w:t xml:space="preserve"> </w:t>
      </w:r>
      <w:proofErr w:type="spellStart"/>
      <w:r w:rsidR="00702AF0" w:rsidRPr="000F1BE2">
        <w:t>autorité</w:t>
      </w:r>
      <w:proofErr w:type="spellEnd"/>
      <w:r w:rsidR="00702AF0" w:rsidRPr="000F1BE2">
        <w:t>:</w:t>
      </w:r>
      <w:r w:rsidRPr="000F1BE2">
        <w:t xml:space="preserve"> </w:t>
      </w:r>
      <w:proofErr w:type="spellStart"/>
      <w:r w:rsidRPr="000F1BE2">
        <w:t>les</w:t>
      </w:r>
      <w:proofErr w:type="spellEnd"/>
      <w:r w:rsidRPr="000F1BE2">
        <w:t xml:space="preserve"> </w:t>
      </w:r>
      <w:proofErr w:type="spellStart"/>
      <w:r w:rsidRPr="000F1BE2">
        <w:t>morts</w:t>
      </w:r>
      <w:proofErr w:type="spellEnd"/>
      <w:r w:rsidRPr="000F1BE2">
        <w:t xml:space="preserve">. </w:t>
      </w:r>
      <w:r w:rsidRPr="000F1BE2">
        <w:rPr>
          <w:snapToGrid w:val="0"/>
        </w:rPr>
        <w:t xml:space="preserve"> </w:t>
      </w:r>
    </w:p>
    <w:p w14:paraId="26952A12" w14:textId="2EBEA77E" w:rsidR="00732ED7" w:rsidRPr="000F1BE2" w:rsidRDefault="00732ED7" w:rsidP="00037309">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w:t>
      </w:r>
      <w:proofErr w:type="spellStart"/>
      <w:r w:rsidRPr="000F1BE2">
        <w:rPr>
          <w:snapToGrid w:val="0"/>
        </w:rPr>
        <w:t>disent</w:t>
      </w:r>
      <w:proofErr w:type="spellEnd"/>
      <w:r w:rsidRPr="000F1BE2">
        <w:rPr>
          <w:snapToGrid w:val="0"/>
        </w:rPr>
        <w:t xml:space="preserve"> que </w:t>
      </w:r>
      <w:proofErr w:type="spellStart"/>
      <w:r w:rsidRPr="000F1BE2">
        <w:rPr>
          <w:snapToGrid w:val="0"/>
        </w:rPr>
        <w:t>le</w:t>
      </w:r>
      <w:proofErr w:type="spellEnd"/>
      <w:r w:rsidRPr="000F1BE2">
        <w:rPr>
          <w:snapToGrid w:val="0"/>
        </w:rPr>
        <w:t xml:space="preserve"> </w:t>
      </w:r>
      <w:proofErr w:type="spellStart"/>
      <w:r w:rsidRPr="000F1BE2">
        <w:rPr>
          <w:snapToGrid w:val="0"/>
        </w:rPr>
        <w:t>mutisme</w:t>
      </w:r>
      <w:proofErr w:type="spellEnd"/>
      <w:r w:rsidRPr="000F1BE2">
        <w:rPr>
          <w:snapToGrid w:val="0"/>
        </w:rPr>
        <w:t xml:space="preserve"> </w:t>
      </w:r>
      <w:proofErr w:type="spellStart"/>
      <w:r w:rsidRPr="000F1BE2">
        <w:rPr>
          <w:snapToGrid w:val="0"/>
        </w:rPr>
        <w:t>observé</w:t>
      </w:r>
      <w:proofErr w:type="spellEnd"/>
      <w:r w:rsidRPr="000F1BE2">
        <w:rPr>
          <w:snapToGrid w:val="0"/>
        </w:rPr>
        <w:t xml:space="preserve"> par une </w:t>
      </w:r>
      <w:proofErr w:type="spellStart"/>
      <w:r w:rsidRPr="000F1BE2">
        <w:rPr>
          <w:snapToGrid w:val="0"/>
        </w:rPr>
        <w:t>assemblée</w:t>
      </w:r>
      <w:proofErr w:type="spellEnd"/>
      <w:r w:rsidRPr="000F1BE2">
        <w:rPr>
          <w:snapToGrid w:val="0"/>
        </w:rPr>
        <w:t xml:space="preserve"> d'</w:t>
      </w:r>
      <w:proofErr w:type="spellStart"/>
      <w:r w:rsidRPr="000F1BE2">
        <w:rPr>
          <w:snapToGrid w:val="0"/>
        </w:rPr>
        <w:t>hommes</w:t>
      </w:r>
      <w:proofErr w:type="spellEnd"/>
      <w:r w:rsidRPr="000F1BE2">
        <w:rPr>
          <w:snapToGrid w:val="0"/>
        </w:rPr>
        <w:t xml:space="preserve"> </w:t>
      </w:r>
      <w:proofErr w:type="spellStart"/>
      <w:r w:rsidRPr="000F1BE2">
        <w:rPr>
          <w:snapToGrid w:val="0"/>
        </w:rPr>
        <w:t>restés</w:t>
      </w:r>
      <w:proofErr w:type="spellEnd"/>
      <w:r w:rsidRPr="000F1BE2">
        <w:rPr>
          <w:snapToGrid w:val="0"/>
        </w:rPr>
        <w:t xml:space="preserve"> à </w:t>
      </w:r>
      <w:proofErr w:type="spellStart"/>
      <w:r w:rsidRPr="000F1BE2">
        <w:rPr>
          <w:snapToGrid w:val="0"/>
        </w:rPr>
        <w:t>veiller</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cœur</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nuit</w:t>
      </w:r>
      <w:proofErr w:type="spellEnd"/>
      <w:r w:rsidRPr="000F1BE2">
        <w:rPr>
          <w:snapToGrid w:val="0"/>
        </w:rPr>
        <w:t xml:space="preserve"> est </w:t>
      </w:r>
      <w:proofErr w:type="spellStart"/>
      <w:r w:rsidRPr="000F1BE2">
        <w:rPr>
          <w:snapToGrid w:val="0"/>
        </w:rPr>
        <w:t>l'expression</w:t>
      </w:r>
      <w:proofErr w:type="spellEnd"/>
      <w:r w:rsidRPr="000F1BE2">
        <w:rPr>
          <w:snapToGrid w:val="0"/>
        </w:rPr>
        <w:t xml:space="preserve"> d'une </w:t>
      </w:r>
      <w:proofErr w:type="spellStart"/>
      <w:r w:rsidRPr="000F1BE2">
        <w:rPr>
          <w:i/>
          <w:snapToGrid w:val="0"/>
        </w:rPr>
        <w:t>vérité</w:t>
      </w:r>
      <w:proofErr w:type="spellEnd"/>
      <w:r w:rsidRPr="000F1BE2">
        <w:rPr>
          <w:snapToGrid w:val="0"/>
        </w:rPr>
        <w:t xml:space="preserve"> </w:t>
      </w:r>
      <w:proofErr w:type="spellStart"/>
      <w:r w:rsidRPr="000F1BE2">
        <w:rPr>
          <w:snapToGrid w:val="0"/>
        </w:rPr>
        <w:t>qu'ils</w:t>
      </w:r>
      <w:proofErr w:type="spellEnd"/>
      <w:r w:rsidRPr="000F1BE2">
        <w:rPr>
          <w:snapToGrid w:val="0"/>
        </w:rPr>
        <w:t xml:space="preserve"> </w:t>
      </w:r>
      <w:proofErr w:type="spellStart"/>
      <w:r w:rsidRPr="000F1BE2">
        <w:rPr>
          <w:snapToGrid w:val="0"/>
        </w:rPr>
        <w:t>nomment</w:t>
      </w:r>
      <w:proofErr w:type="spellEnd"/>
      <w:r w:rsidRPr="000F1BE2">
        <w:rPr>
          <w:snapToGrid w:val="0"/>
        </w:rPr>
        <w:t xml:space="preserve"> </w:t>
      </w:r>
      <w:proofErr w:type="spellStart"/>
      <w:r w:rsidRPr="000F1BE2">
        <w:rPr>
          <w:i/>
          <w:snapToGrid w:val="0"/>
        </w:rPr>
        <w:t>chachipen</w:t>
      </w:r>
      <w:proofErr w:type="spellEnd"/>
      <w:r w:rsidRPr="000F1BE2">
        <w:rPr>
          <w:i/>
          <w:snapToGrid w:val="0"/>
        </w:rPr>
        <w:t xml:space="preserve">. </w:t>
      </w:r>
      <w:r w:rsidRPr="000F1BE2">
        <w:rPr>
          <w:snapToGrid w:val="0"/>
        </w:rPr>
        <w:t xml:space="preserve">[…] </w:t>
      </w:r>
      <w:proofErr w:type="spellStart"/>
      <w:r w:rsidRPr="000F1BE2">
        <w:rPr>
          <w:snapToGrid w:val="0"/>
        </w:rPr>
        <w:t>Rapprochées</w:t>
      </w:r>
      <w:proofErr w:type="spellEnd"/>
      <w:r w:rsidRPr="000F1BE2">
        <w:rPr>
          <w:snapToGrid w:val="0"/>
        </w:rPr>
        <w:t xml:space="preserve"> de </w:t>
      </w:r>
      <w:proofErr w:type="spellStart"/>
      <w:r w:rsidRPr="000F1BE2">
        <w:rPr>
          <w:i/>
          <w:snapToGrid w:val="0"/>
        </w:rPr>
        <w:t>chachipén</w:t>
      </w:r>
      <w:proofErr w:type="spellEnd"/>
      <w:r w:rsidRPr="000F1BE2">
        <w:rPr>
          <w:i/>
          <w:snapToGrid w:val="0"/>
        </w:rPr>
        <w:t xml:space="preserve">, </w:t>
      </w:r>
      <w:proofErr w:type="spellStart"/>
      <w:r w:rsidRPr="000F1BE2">
        <w:rPr>
          <w:snapToGrid w:val="0"/>
        </w:rPr>
        <w:t>ces</w:t>
      </w:r>
      <w:proofErr w:type="spellEnd"/>
      <w:r w:rsidRPr="000F1BE2">
        <w:rPr>
          <w:snapToGrid w:val="0"/>
        </w:rPr>
        <w:t xml:space="preserve"> </w:t>
      </w:r>
      <w:proofErr w:type="spellStart"/>
      <w:r w:rsidRPr="000F1BE2">
        <w:rPr>
          <w:snapToGrid w:val="0"/>
        </w:rPr>
        <w:t>dénominations</w:t>
      </w:r>
      <w:proofErr w:type="spellEnd"/>
      <w:r w:rsidRPr="000F1BE2">
        <w:rPr>
          <w:snapToGrid w:val="0"/>
        </w:rPr>
        <w:t xml:space="preserve"> </w:t>
      </w:r>
      <w:proofErr w:type="spellStart"/>
      <w:r w:rsidRPr="000F1BE2">
        <w:rPr>
          <w:snapToGrid w:val="0"/>
        </w:rPr>
        <w:t>confèrent</w:t>
      </w:r>
      <w:proofErr w:type="spellEnd"/>
      <w:r w:rsidRPr="000F1BE2">
        <w:rPr>
          <w:snapToGrid w:val="0"/>
        </w:rPr>
        <w:t xml:space="preserve"> à </w:t>
      </w:r>
      <w:proofErr w:type="spellStart"/>
      <w:r w:rsidRPr="000F1BE2">
        <w:rPr>
          <w:snapToGrid w:val="0"/>
        </w:rPr>
        <w:t>la</w:t>
      </w:r>
      <w:proofErr w:type="spellEnd"/>
      <w:r w:rsidRPr="000F1BE2">
        <w:rPr>
          <w:snapToGrid w:val="0"/>
        </w:rPr>
        <w:t xml:space="preserve"> </w:t>
      </w:r>
      <w:proofErr w:type="spellStart"/>
      <w:r w:rsidRPr="000F1BE2">
        <w:rPr>
          <w:snapToGrid w:val="0"/>
        </w:rPr>
        <w:t>vérité</w:t>
      </w:r>
      <w:proofErr w:type="spellEnd"/>
      <w:r w:rsidRPr="000F1BE2">
        <w:rPr>
          <w:snapToGrid w:val="0"/>
        </w:rPr>
        <w:t xml:space="preserve"> d'</w:t>
      </w:r>
      <w:proofErr w:type="spellStart"/>
      <w:r w:rsidRPr="000F1BE2">
        <w:rPr>
          <w:snapToGrid w:val="0"/>
        </w:rPr>
        <w:t>ordre</w:t>
      </w:r>
      <w:proofErr w:type="spellEnd"/>
      <w:r w:rsidRPr="000F1BE2">
        <w:rPr>
          <w:snapToGrid w:val="0"/>
        </w:rPr>
        <w:t xml:space="preserve"> </w:t>
      </w:r>
      <w:proofErr w:type="spellStart"/>
      <w:r w:rsidRPr="000F1BE2">
        <w:rPr>
          <w:snapToGrid w:val="0"/>
        </w:rPr>
        <w:t>supérieur</w:t>
      </w:r>
      <w:proofErr w:type="spellEnd"/>
      <w:r w:rsidRPr="000F1BE2">
        <w:rPr>
          <w:snapToGrid w:val="0"/>
        </w:rPr>
        <w:t xml:space="preserve"> </w:t>
      </w:r>
      <w:proofErr w:type="spellStart"/>
      <w:r w:rsidRPr="000F1BE2">
        <w:rPr>
          <w:snapToGrid w:val="0"/>
        </w:rPr>
        <w:t>invoquée</w:t>
      </w:r>
      <w:proofErr w:type="spellEnd"/>
      <w:r w:rsidRPr="000F1BE2">
        <w:rPr>
          <w:snapToGrid w:val="0"/>
        </w:rPr>
        <w:t xml:space="preserve"> par </w:t>
      </w:r>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à </w:t>
      </w:r>
      <w:proofErr w:type="spellStart"/>
      <w:r w:rsidRPr="000F1BE2">
        <w:rPr>
          <w:snapToGrid w:val="0"/>
        </w:rPr>
        <w:t>propos</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 </w:t>
      </w:r>
      <w:proofErr w:type="spellStart"/>
      <w:r w:rsidRPr="000F1BE2">
        <w:rPr>
          <w:snapToGrid w:val="0"/>
        </w:rPr>
        <w:t>son</w:t>
      </w:r>
      <w:proofErr w:type="spellEnd"/>
      <w:r w:rsidRPr="000F1BE2">
        <w:rPr>
          <w:snapToGrid w:val="0"/>
        </w:rPr>
        <w:t xml:space="preserve"> </w:t>
      </w:r>
      <w:proofErr w:type="spellStart"/>
      <w:r w:rsidRPr="000F1BE2">
        <w:rPr>
          <w:snapToGrid w:val="0"/>
        </w:rPr>
        <w:t>noir</w:t>
      </w:r>
      <w:proofErr w:type="spellEnd"/>
      <w:r w:rsidRPr="000F1BE2">
        <w:rPr>
          <w:snapToGrid w:val="0"/>
        </w:rPr>
        <w:t> » </w:t>
      </w:r>
      <w:proofErr w:type="spellStart"/>
      <w:r w:rsidRPr="000F1BE2">
        <w:rPr>
          <w:snapToGrid w:val="0"/>
        </w:rPr>
        <w:t>le</w:t>
      </w:r>
      <w:proofErr w:type="spellEnd"/>
      <w:r w:rsidRPr="000F1BE2">
        <w:rPr>
          <w:snapToGrid w:val="0"/>
        </w:rPr>
        <w:t xml:space="preserve"> </w:t>
      </w:r>
      <w:proofErr w:type="spellStart"/>
      <w:r w:rsidRPr="000F1BE2">
        <w:rPr>
          <w:snapToGrid w:val="0"/>
        </w:rPr>
        <w:t>sens</w:t>
      </w:r>
      <w:proofErr w:type="spellEnd"/>
      <w:r w:rsidRPr="000F1BE2">
        <w:rPr>
          <w:snapToGrid w:val="0"/>
        </w:rPr>
        <w:t xml:space="preserve"> d'une </w:t>
      </w:r>
      <w:proofErr w:type="spellStart"/>
      <w:r w:rsidRPr="000F1BE2">
        <w:rPr>
          <w:snapToGrid w:val="0"/>
        </w:rPr>
        <w:t>vérité</w:t>
      </w:r>
      <w:proofErr w:type="spellEnd"/>
      <w:r w:rsidRPr="000F1BE2">
        <w:rPr>
          <w:snapToGrid w:val="0"/>
        </w:rPr>
        <w:t xml:space="preserve"> </w:t>
      </w:r>
      <w:r w:rsidR="00702AF0" w:rsidRPr="000F1BE2">
        <w:rPr>
          <w:snapToGrid w:val="0"/>
        </w:rPr>
        <w:t>d’</w:t>
      </w:r>
      <w:proofErr w:type="spellStart"/>
      <w:r w:rsidR="00702AF0" w:rsidRPr="000F1BE2">
        <w:rPr>
          <w:snapToGrid w:val="0"/>
        </w:rPr>
        <w:t>aïeuls</w:t>
      </w:r>
      <w:proofErr w:type="spellEnd"/>
      <w:r w:rsidR="00702AF0" w:rsidRPr="000F1BE2">
        <w:rPr>
          <w:snapToGrid w:val="0"/>
        </w:rPr>
        <w:t>;</w:t>
      </w:r>
      <w:r w:rsidRPr="000F1BE2">
        <w:rPr>
          <w:snapToGrid w:val="0"/>
        </w:rPr>
        <w:t xml:space="preserve"> et si </w:t>
      </w:r>
      <w:proofErr w:type="spellStart"/>
      <w:r w:rsidRPr="000F1BE2">
        <w:rPr>
          <w:snapToGrid w:val="0"/>
        </w:rPr>
        <w:t>la</w:t>
      </w:r>
      <w:proofErr w:type="spellEnd"/>
      <w:r w:rsidRPr="000F1BE2">
        <w:rPr>
          <w:snapToGrid w:val="0"/>
        </w:rPr>
        <w:t xml:space="preserve"> </w:t>
      </w:r>
      <w:proofErr w:type="spellStart"/>
      <w:r w:rsidRPr="000F1BE2">
        <w:rPr>
          <w:i/>
          <w:snapToGrid w:val="0"/>
        </w:rPr>
        <w:t>chachipén</w:t>
      </w:r>
      <w:proofErr w:type="spellEnd"/>
      <w:r w:rsidRPr="000F1BE2">
        <w:rPr>
          <w:snapToGrid w:val="0"/>
        </w:rPr>
        <w:t xml:space="preserve"> est une </w:t>
      </w:r>
      <w:proofErr w:type="spellStart"/>
      <w:r w:rsidRPr="000F1BE2">
        <w:rPr>
          <w:snapToGrid w:val="0"/>
        </w:rPr>
        <w:t>vérité</w:t>
      </w:r>
      <w:proofErr w:type="spellEnd"/>
      <w:r w:rsidRPr="000F1BE2">
        <w:rPr>
          <w:snapToGrid w:val="0"/>
        </w:rPr>
        <w:t xml:space="preserve"> </w:t>
      </w:r>
      <w:proofErr w:type="spellStart"/>
      <w:r w:rsidRPr="000F1BE2">
        <w:rPr>
          <w:snapToGrid w:val="0"/>
        </w:rPr>
        <w:t>indiscutable</w:t>
      </w:r>
      <w:proofErr w:type="spellEnd"/>
      <w:r w:rsidRPr="000F1BE2">
        <w:rPr>
          <w:snapToGrid w:val="0"/>
        </w:rPr>
        <w:t xml:space="preserve">, </w:t>
      </w:r>
      <w:proofErr w:type="spellStart"/>
      <w:r w:rsidRPr="000F1BE2">
        <w:rPr>
          <w:snapToGrid w:val="0"/>
        </w:rPr>
        <w:t>elle</w:t>
      </w:r>
      <w:proofErr w:type="spellEnd"/>
      <w:r w:rsidRPr="000F1BE2">
        <w:rPr>
          <w:snapToGrid w:val="0"/>
        </w:rPr>
        <w:t xml:space="preserve"> ne </w:t>
      </w:r>
      <w:proofErr w:type="spellStart"/>
      <w:r w:rsidRPr="000F1BE2">
        <w:rPr>
          <w:snapToGrid w:val="0"/>
        </w:rPr>
        <w:t>peut</w:t>
      </w:r>
      <w:proofErr w:type="spellEnd"/>
      <w:r w:rsidRPr="000F1BE2">
        <w:rPr>
          <w:snapToGrid w:val="0"/>
        </w:rPr>
        <w:t xml:space="preserve"> que se </w:t>
      </w:r>
      <w:proofErr w:type="spellStart"/>
      <w:r w:rsidRPr="000F1BE2">
        <w:rPr>
          <w:snapToGrid w:val="0"/>
        </w:rPr>
        <w:t>rapporter</w:t>
      </w:r>
      <w:proofErr w:type="spellEnd"/>
      <w:r w:rsidRPr="000F1BE2">
        <w:rPr>
          <w:snapToGrid w:val="0"/>
        </w:rPr>
        <w:t xml:space="preserve"> à </w:t>
      </w:r>
      <w:proofErr w:type="spellStart"/>
      <w:r w:rsidRPr="000F1BE2">
        <w:rPr>
          <w:snapToGrid w:val="0"/>
        </w:rPr>
        <w:t>ceux</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w:t>
      </w:r>
      <w:proofErr w:type="spellStart"/>
      <w:r w:rsidRPr="000F1BE2">
        <w:rPr>
          <w:snapToGrid w:val="0"/>
        </w:rPr>
        <w:t>parmi</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aïeuls</w:t>
      </w:r>
      <w:proofErr w:type="spellEnd"/>
      <w:r w:rsidRPr="000F1BE2">
        <w:rPr>
          <w:snapToGrid w:val="0"/>
        </w:rPr>
        <w:t xml:space="preserve">, </w:t>
      </w:r>
      <w:proofErr w:type="spellStart"/>
      <w:r w:rsidRPr="000F1BE2">
        <w:rPr>
          <w:snapToGrid w:val="0"/>
        </w:rPr>
        <w:t>font</w:t>
      </w:r>
      <w:proofErr w:type="spellEnd"/>
      <w:r w:rsidRPr="000F1BE2">
        <w:rPr>
          <w:snapToGrid w:val="0"/>
        </w:rPr>
        <w:t xml:space="preserve"> </w:t>
      </w:r>
      <w:proofErr w:type="spellStart"/>
      <w:proofErr w:type="gramStart"/>
      <w:r w:rsidRPr="000F1BE2">
        <w:rPr>
          <w:snapToGrid w:val="0"/>
        </w:rPr>
        <w:t>autorité</w:t>
      </w:r>
      <w:proofErr w:type="spellEnd"/>
      <w:r w:rsidRPr="000F1BE2">
        <w:rPr>
          <w:snapToGrid w:val="0"/>
        </w:rPr>
        <w:t> :</w:t>
      </w:r>
      <w:proofErr w:type="gram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morts</w:t>
      </w:r>
      <w:proofErr w:type="spellEnd"/>
      <w:r w:rsidRPr="000F1BE2">
        <w:rPr>
          <w:snapToGrid w:val="0"/>
        </w:rPr>
        <w:t> </w:t>
      </w:r>
      <w:r w:rsidR="00702AF0" w:rsidRPr="000F1BE2">
        <w:rPr>
          <w:snapToGrid w:val="0"/>
        </w:rPr>
        <w:t>(PASQUALINO</w:t>
      </w:r>
      <w:r w:rsidRPr="000F1BE2">
        <w:rPr>
          <w:snapToGrid w:val="0"/>
        </w:rPr>
        <w:t>, 1998, p. 244-245).</w:t>
      </w:r>
      <w:r w:rsidRPr="000F1BE2">
        <w:t xml:space="preserve"> </w:t>
      </w:r>
    </w:p>
    <w:p w14:paraId="437BBE45" w14:textId="77777777" w:rsidR="00732ED7" w:rsidRPr="000F1BE2" w:rsidRDefault="00732ED7" w:rsidP="00732ED7">
      <w:proofErr w:type="spellStart"/>
      <w:r w:rsidRPr="000F1BE2">
        <w:lastRenderedPageBreak/>
        <w:t>Rendue</w:t>
      </w:r>
      <w:proofErr w:type="spellEnd"/>
      <w:r w:rsidRPr="000F1BE2">
        <w:t xml:space="preserve"> à </w:t>
      </w:r>
      <w:proofErr w:type="spellStart"/>
      <w:r w:rsidRPr="000F1BE2">
        <w:t>ses</w:t>
      </w:r>
      <w:proofErr w:type="spellEnd"/>
      <w:r w:rsidRPr="000F1BE2">
        <w:t xml:space="preserve"> </w:t>
      </w:r>
      <w:proofErr w:type="spellStart"/>
      <w:r w:rsidRPr="000F1BE2">
        <w:t>dernières</w:t>
      </w:r>
      <w:proofErr w:type="spellEnd"/>
      <w:r w:rsidRPr="000F1BE2">
        <w:t xml:space="preserve"> </w:t>
      </w:r>
      <w:proofErr w:type="spellStart"/>
      <w:r w:rsidRPr="000F1BE2">
        <w:t>extrémités</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à </w:t>
      </w:r>
      <w:proofErr w:type="spellStart"/>
      <w:r w:rsidRPr="000F1BE2">
        <w:t>bout</w:t>
      </w:r>
      <w:proofErr w:type="spellEnd"/>
      <w:r w:rsidRPr="000F1BE2">
        <w:t xml:space="preserve"> de </w:t>
      </w:r>
      <w:proofErr w:type="spellStart"/>
      <w:r w:rsidRPr="000F1BE2">
        <w:t>souffle</w:t>
      </w:r>
      <w:proofErr w:type="spellEnd"/>
      <w:r w:rsidRPr="000F1BE2">
        <w:t xml:space="preserve"> </w:t>
      </w:r>
      <w:proofErr w:type="spellStart"/>
      <w:r w:rsidRPr="000F1BE2">
        <w:t>conduit</w:t>
      </w:r>
      <w:proofErr w:type="spellEnd"/>
      <w:r w:rsidRPr="000F1BE2">
        <w:t xml:space="preserve"> </w:t>
      </w:r>
      <w:proofErr w:type="spellStart"/>
      <w:r w:rsidRPr="000F1BE2">
        <w:t>le</w:t>
      </w:r>
      <w:proofErr w:type="spellEnd"/>
      <w:r w:rsidRPr="000F1BE2">
        <w:t xml:space="preserve"> </w:t>
      </w:r>
      <w:proofErr w:type="spellStart"/>
      <w:r w:rsidRPr="000F1BE2">
        <w:t>chanteur</w:t>
      </w:r>
      <w:proofErr w:type="spellEnd"/>
      <w:r w:rsidRPr="000F1BE2">
        <w:t xml:space="preserve"> </w:t>
      </w:r>
      <w:proofErr w:type="spellStart"/>
      <w:r w:rsidRPr="000F1BE2">
        <w:t>en</w:t>
      </w:r>
      <w:proofErr w:type="spellEnd"/>
      <w:r w:rsidRPr="000F1BE2">
        <w:t xml:space="preserve"> </w:t>
      </w:r>
      <w:proofErr w:type="spellStart"/>
      <w:r w:rsidRPr="000F1BE2">
        <w:t>littoral</w:t>
      </w:r>
      <w:proofErr w:type="spellEnd"/>
      <w:r w:rsidRPr="000F1BE2">
        <w:t xml:space="preserve"> de </w:t>
      </w:r>
      <w:proofErr w:type="spellStart"/>
      <w:r w:rsidRPr="000F1BE2">
        <w:t>l’au-delà</w:t>
      </w:r>
      <w:proofErr w:type="spellEnd"/>
      <w:r w:rsidRPr="000F1BE2">
        <w:t xml:space="preserve">. </w:t>
      </w:r>
    </w:p>
    <w:p w14:paraId="7D3F2CB6" w14:textId="793966C4" w:rsidR="00732ED7" w:rsidRPr="000F1BE2" w:rsidRDefault="00732ED7" w:rsidP="00732ED7">
      <w:r w:rsidRPr="000F1BE2">
        <w:t>François Nicolas (1998</w:t>
      </w:r>
      <w:r w:rsidR="00037309" w:rsidRPr="000F1BE2">
        <w:t xml:space="preserve">) </w:t>
      </w:r>
      <w:proofErr w:type="spellStart"/>
      <w:r w:rsidR="00037309" w:rsidRPr="000F1BE2">
        <w:t>commente</w:t>
      </w:r>
      <w:proofErr w:type="spellEnd"/>
      <w:r w:rsidRPr="000F1BE2">
        <w:t xml:space="preserve"> </w:t>
      </w:r>
      <w:proofErr w:type="spellStart"/>
      <w:r w:rsidRPr="000F1BE2">
        <w:t>ainsi</w:t>
      </w:r>
      <w:proofErr w:type="spellEnd"/>
      <w:r w:rsidRPr="000F1BE2">
        <w:t xml:space="preserve"> </w:t>
      </w:r>
      <w:proofErr w:type="spellStart"/>
      <w:r w:rsidRPr="000F1BE2">
        <w:t>ce</w:t>
      </w:r>
      <w:proofErr w:type="spellEnd"/>
      <w:r w:rsidRPr="000F1BE2">
        <w:t xml:space="preserve"> </w:t>
      </w:r>
      <w:proofErr w:type="spellStart"/>
      <w:r w:rsidRPr="000F1BE2">
        <w:t>style</w:t>
      </w:r>
      <w:proofErr w:type="spellEnd"/>
      <w:r w:rsidRPr="000F1BE2">
        <w:t xml:space="preserve"> </w:t>
      </w:r>
      <w:r w:rsidR="00702AF0" w:rsidRPr="000F1BE2">
        <w:t>vocal:</w:t>
      </w:r>
      <w:r w:rsidRPr="000F1BE2">
        <w:t xml:space="preserve"> « </w:t>
      </w:r>
      <w:proofErr w:type="spellStart"/>
      <w:r w:rsidRPr="000F1BE2">
        <w:t>la</w:t>
      </w:r>
      <w:proofErr w:type="spellEnd"/>
      <w:r w:rsidRPr="000F1BE2">
        <w:t xml:space="preserve"> </w:t>
      </w:r>
      <w:proofErr w:type="spellStart"/>
      <w:r w:rsidRPr="000F1BE2">
        <w:rPr>
          <w:i/>
        </w:rPr>
        <w:t>siguiriya</w:t>
      </w:r>
      <w:proofErr w:type="spellEnd"/>
      <w:r w:rsidRPr="000F1BE2">
        <w:t xml:space="preserve"> </w:t>
      </w:r>
      <w:proofErr w:type="spellStart"/>
      <w:r w:rsidRPr="000F1BE2">
        <w:t>commence</w:t>
      </w:r>
      <w:proofErr w:type="spellEnd"/>
      <w:r w:rsidRPr="000F1BE2">
        <w:t xml:space="preserve"> par </w:t>
      </w:r>
      <w:proofErr w:type="spellStart"/>
      <w:r w:rsidRPr="000F1BE2">
        <w:t>un</w:t>
      </w:r>
      <w:proofErr w:type="spellEnd"/>
      <w:r w:rsidRPr="000F1BE2">
        <w:t xml:space="preserve"> cri </w:t>
      </w:r>
      <w:proofErr w:type="spellStart"/>
      <w:r w:rsidRPr="000F1BE2">
        <w:t>terrible</w:t>
      </w:r>
      <w:proofErr w:type="spellEnd"/>
      <w:r w:rsidRPr="000F1BE2">
        <w:t xml:space="preserve">. </w:t>
      </w:r>
      <w:proofErr w:type="spellStart"/>
      <w:r w:rsidRPr="000F1BE2">
        <w:t>Aucun</w:t>
      </w:r>
      <w:proofErr w:type="spellEnd"/>
      <w:r w:rsidRPr="000F1BE2">
        <w:t xml:space="preserve"> </w:t>
      </w:r>
      <w:proofErr w:type="spellStart"/>
      <w:r w:rsidRPr="000F1BE2">
        <w:t>andalou</w:t>
      </w:r>
      <w:proofErr w:type="spellEnd"/>
      <w:r w:rsidRPr="000F1BE2">
        <w:t xml:space="preserve"> ne </w:t>
      </w:r>
      <w:proofErr w:type="spellStart"/>
      <w:r w:rsidRPr="000F1BE2">
        <w:t>peut</w:t>
      </w:r>
      <w:proofErr w:type="spellEnd"/>
      <w:r w:rsidRPr="000F1BE2">
        <w:t xml:space="preserve"> se </w:t>
      </w:r>
      <w:proofErr w:type="spellStart"/>
      <w:r w:rsidRPr="000F1BE2">
        <w:t>défendre</w:t>
      </w:r>
      <w:proofErr w:type="spellEnd"/>
      <w:r w:rsidRPr="000F1BE2">
        <w:t xml:space="preserve"> de </w:t>
      </w:r>
      <w:proofErr w:type="spellStart"/>
      <w:r w:rsidRPr="000F1BE2">
        <w:t>frissonner</w:t>
      </w:r>
      <w:proofErr w:type="spellEnd"/>
      <w:r w:rsidRPr="000F1BE2">
        <w:t xml:space="preserve"> </w:t>
      </w:r>
      <w:proofErr w:type="spellStart"/>
      <w:r w:rsidRPr="000F1BE2">
        <w:t>en</w:t>
      </w:r>
      <w:proofErr w:type="spellEnd"/>
      <w:r w:rsidRPr="000F1BE2">
        <w:t xml:space="preserve"> </w:t>
      </w:r>
      <w:proofErr w:type="spellStart"/>
      <w:r w:rsidRPr="000F1BE2">
        <w:t>écoutant</w:t>
      </w:r>
      <w:proofErr w:type="spellEnd"/>
      <w:r w:rsidRPr="000F1BE2">
        <w:t xml:space="preserve"> </w:t>
      </w:r>
      <w:proofErr w:type="spellStart"/>
      <w:r w:rsidRPr="000F1BE2">
        <w:t>ce</w:t>
      </w:r>
      <w:proofErr w:type="spellEnd"/>
      <w:r w:rsidRPr="000F1BE2">
        <w:t xml:space="preserve"> cri [...]: puis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s’arrête</w:t>
      </w:r>
      <w:proofErr w:type="spellEnd"/>
      <w:r w:rsidRPr="000F1BE2">
        <w:t xml:space="preserve">, </w:t>
      </w:r>
      <w:proofErr w:type="spellStart"/>
      <w:r w:rsidRPr="000F1BE2">
        <w:t>pour</w:t>
      </w:r>
      <w:proofErr w:type="spellEnd"/>
      <w:r w:rsidRPr="000F1BE2">
        <w:t xml:space="preserve"> </w:t>
      </w:r>
      <w:proofErr w:type="spellStart"/>
      <w:r w:rsidRPr="000F1BE2">
        <w:t>laisser</w:t>
      </w:r>
      <w:proofErr w:type="spellEnd"/>
      <w:r w:rsidRPr="000F1BE2">
        <w:t xml:space="preserve"> </w:t>
      </w:r>
      <w:proofErr w:type="spellStart"/>
      <w:r w:rsidRPr="000F1BE2">
        <w:t>place</w:t>
      </w:r>
      <w:proofErr w:type="spellEnd"/>
      <w:r w:rsidRPr="000F1BE2">
        <w:t xml:space="preserve"> à </w:t>
      </w:r>
      <w:proofErr w:type="spellStart"/>
      <w:r w:rsidRPr="000F1BE2">
        <w:t>un</w:t>
      </w:r>
      <w:proofErr w:type="spellEnd"/>
      <w:r w:rsidRPr="000F1BE2">
        <w:t xml:space="preserve"> </w:t>
      </w:r>
      <w:proofErr w:type="spellStart"/>
      <w:r w:rsidRPr="000F1BE2">
        <w:t>silence</w:t>
      </w:r>
      <w:proofErr w:type="spellEnd"/>
      <w:r w:rsidRPr="000F1BE2">
        <w:t xml:space="preserve"> </w:t>
      </w:r>
      <w:proofErr w:type="spellStart"/>
      <w:r w:rsidRPr="000F1BE2">
        <w:t>impressionnant</w:t>
      </w:r>
      <w:proofErr w:type="spellEnd"/>
      <w:r w:rsidRPr="000F1BE2">
        <w:t xml:space="preserve"> et </w:t>
      </w:r>
      <w:proofErr w:type="spellStart"/>
      <w:r w:rsidRPr="000F1BE2">
        <w:t>mesuré</w:t>
      </w:r>
      <w:proofErr w:type="spellEnd"/>
      <w:r w:rsidRPr="000F1BE2">
        <w:t xml:space="preserve"> ». Avant de </w:t>
      </w:r>
      <w:proofErr w:type="spellStart"/>
      <w:r w:rsidRPr="000F1BE2">
        <w:t>donner</w:t>
      </w:r>
      <w:proofErr w:type="spellEnd"/>
      <w:r w:rsidRPr="000F1BE2">
        <w:t xml:space="preserve"> </w:t>
      </w:r>
      <w:proofErr w:type="spellStart"/>
      <w:r w:rsidRPr="000F1BE2">
        <w:t>au</w:t>
      </w:r>
      <w:proofErr w:type="spellEnd"/>
      <w:r w:rsidRPr="000F1BE2">
        <w:t xml:space="preserve"> </w:t>
      </w:r>
      <w:r w:rsidRPr="000F1BE2">
        <w:rPr>
          <w:i/>
        </w:rPr>
        <w:t>duende</w:t>
      </w:r>
      <w:r w:rsidRPr="000F1BE2">
        <w:t xml:space="preserve"> </w:t>
      </w:r>
      <w:proofErr w:type="spellStart"/>
      <w:r w:rsidRPr="000F1BE2">
        <w:t>l’allure</w:t>
      </w:r>
      <w:proofErr w:type="spellEnd"/>
      <w:r w:rsidRPr="000F1BE2">
        <w:t xml:space="preserve"> d’une </w:t>
      </w:r>
      <w:proofErr w:type="spellStart"/>
      <w:r w:rsidRPr="000F1BE2">
        <w:t>palinodie</w:t>
      </w:r>
      <w:proofErr w:type="spellEnd"/>
      <w:r w:rsidRPr="000F1BE2">
        <w:t xml:space="preserve">, </w:t>
      </w:r>
      <w:proofErr w:type="spellStart"/>
      <w:r w:rsidRPr="000F1BE2">
        <w:t>comme</w:t>
      </w:r>
      <w:proofErr w:type="spellEnd"/>
      <w:r w:rsidRPr="000F1BE2">
        <w:t xml:space="preserve"> </w:t>
      </w:r>
      <w:proofErr w:type="spellStart"/>
      <w:r w:rsidRPr="000F1BE2">
        <w:t>moment</w:t>
      </w:r>
      <w:proofErr w:type="spellEnd"/>
      <w:r w:rsidRPr="000F1BE2">
        <w:t xml:space="preserve"> « </w:t>
      </w:r>
      <w:proofErr w:type="spellStart"/>
      <w:r w:rsidRPr="000F1BE2">
        <w:t>où</w:t>
      </w:r>
      <w:proofErr w:type="spellEnd"/>
      <w:r w:rsidRPr="000F1BE2">
        <w:t xml:space="preserve"> </w:t>
      </w:r>
      <w:proofErr w:type="spellStart"/>
      <w:r w:rsidRPr="000F1BE2">
        <w:t>l’appel</w:t>
      </w:r>
      <w:proofErr w:type="spellEnd"/>
      <w:r w:rsidRPr="000F1BE2">
        <w:t xml:space="preserve"> se </w:t>
      </w:r>
      <w:proofErr w:type="spellStart"/>
      <w:r w:rsidRPr="000F1BE2">
        <w:t>retourne</w:t>
      </w:r>
      <w:proofErr w:type="spellEnd"/>
      <w:r w:rsidRPr="000F1BE2">
        <w:t xml:space="preserve"> </w:t>
      </w:r>
      <w:proofErr w:type="spellStart"/>
      <w:r w:rsidRPr="000F1BE2">
        <w:t>en</w:t>
      </w:r>
      <w:proofErr w:type="spellEnd"/>
      <w:r w:rsidRPr="000F1BE2">
        <w:t xml:space="preserve"> </w:t>
      </w:r>
      <w:proofErr w:type="spellStart"/>
      <w:r w:rsidRPr="000F1BE2">
        <w:t>un</w:t>
      </w:r>
      <w:proofErr w:type="spellEnd"/>
      <w:r w:rsidRPr="000F1BE2">
        <w:t xml:space="preserve"> cri </w:t>
      </w:r>
      <w:proofErr w:type="spellStart"/>
      <w:r w:rsidRPr="000F1BE2">
        <w:t>vers</w:t>
      </w:r>
      <w:proofErr w:type="spellEnd"/>
      <w:r w:rsidRPr="000F1BE2">
        <w:t xml:space="preserve"> </w:t>
      </w:r>
      <w:proofErr w:type="spellStart"/>
      <w:r w:rsidRPr="000F1BE2">
        <w:t>qui</w:t>
      </w:r>
      <w:proofErr w:type="spellEnd"/>
      <w:r w:rsidRPr="000F1BE2">
        <w:t xml:space="preserve"> </w:t>
      </w:r>
      <w:proofErr w:type="spellStart"/>
      <w:r w:rsidRPr="000F1BE2">
        <w:t>l’expédie</w:t>
      </w:r>
      <w:proofErr w:type="spellEnd"/>
      <w:r w:rsidRPr="000F1BE2">
        <w:t xml:space="preserve"> ». </w:t>
      </w:r>
      <w:proofErr w:type="spellStart"/>
      <w:r w:rsidRPr="000F1BE2">
        <w:t>En</w:t>
      </w:r>
      <w:proofErr w:type="spellEnd"/>
      <w:r w:rsidRPr="000F1BE2">
        <w:t xml:space="preserve"> </w:t>
      </w:r>
      <w:proofErr w:type="spellStart"/>
      <w:r w:rsidRPr="000F1BE2">
        <w:t>cet</w:t>
      </w:r>
      <w:proofErr w:type="spellEnd"/>
      <w:r w:rsidRPr="000F1BE2">
        <w:t xml:space="preserve"> </w:t>
      </w:r>
      <w:proofErr w:type="spellStart"/>
      <w:r w:rsidRPr="000F1BE2">
        <w:t>instant</w:t>
      </w:r>
      <w:proofErr w:type="spellEnd"/>
      <w:r w:rsidRPr="000F1BE2">
        <w:t xml:space="preserve"> « </w:t>
      </w:r>
      <w:proofErr w:type="spellStart"/>
      <w:r w:rsidRPr="000F1BE2">
        <w:t>le</w:t>
      </w:r>
      <w:proofErr w:type="spellEnd"/>
      <w:r w:rsidRPr="000F1BE2">
        <w:t xml:space="preserve"> cri </w:t>
      </w:r>
      <w:proofErr w:type="spellStart"/>
      <w:r w:rsidRPr="000F1BE2">
        <w:t>foudroie</w:t>
      </w:r>
      <w:proofErr w:type="spellEnd"/>
      <w:r w:rsidRPr="000F1BE2">
        <w:t xml:space="preserve"> </w:t>
      </w:r>
      <w:proofErr w:type="spellStart"/>
      <w:r w:rsidRPr="000F1BE2">
        <w:t>qui</w:t>
      </w:r>
      <w:proofErr w:type="spellEnd"/>
      <w:r w:rsidRPr="000F1BE2">
        <w:t xml:space="preserve"> </w:t>
      </w:r>
      <w:proofErr w:type="spellStart"/>
      <w:r w:rsidRPr="000F1BE2">
        <w:t>l’envoie</w:t>
      </w:r>
      <w:proofErr w:type="spellEnd"/>
      <w:r w:rsidRPr="000F1BE2">
        <w:t xml:space="preserve"> et non plus </w:t>
      </w:r>
      <w:proofErr w:type="spellStart"/>
      <w:r w:rsidRPr="000F1BE2">
        <w:t>qui</w:t>
      </w:r>
      <w:proofErr w:type="spellEnd"/>
      <w:r w:rsidRPr="000F1BE2">
        <w:t xml:space="preserve"> </w:t>
      </w:r>
      <w:proofErr w:type="spellStart"/>
      <w:r w:rsidRPr="000F1BE2">
        <w:t>le</w:t>
      </w:r>
      <w:proofErr w:type="spellEnd"/>
      <w:r w:rsidRPr="000F1BE2">
        <w:t xml:space="preserve"> </w:t>
      </w:r>
      <w:proofErr w:type="spellStart"/>
      <w:r w:rsidRPr="000F1BE2">
        <w:t>reçoit</w:t>
      </w:r>
      <w:proofErr w:type="spellEnd"/>
      <w:r w:rsidRPr="000F1BE2">
        <w:t xml:space="preserve">, </w:t>
      </w:r>
      <w:proofErr w:type="spellStart"/>
      <w:r w:rsidRPr="000F1BE2">
        <w:t>ce</w:t>
      </w:r>
      <w:proofErr w:type="spellEnd"/>
      <w:r w:rsidRPr="000F1BE2">
        <w:t xml:space="preserve"> </w:t>
      </w:r>
      <w:proofErr w:type="spellStart"/>
      <w:r w:rsidRPr="000F1BE2">
        <w:t>lieu</w:t>
      </w:r>
      <w:proofErr w:type="spellEnd"/>
      <w:r w:rsidRPr="000F1BE2">
        <w:t xml:space="preserve"> d’</w:t>
      </w:r>
      <w:proofErr w:type="spellStart"/>
      <w:r w:rsidRPr="000F1BE2">
        <w:t>extase</w:t>
      </w:r>
      <w:proofErr w:type="spellEnd"/>
      <w:r w:rsidRPr="000F1BE2">
        <w:t xml:space="preserve"> </w:t>
      </w:r>
      <w:proofErr w:type="spellStart"/>
      <w:r w:rsidRPr="000F1BE2">
        <w:t>douloureuse</w:t>
      </w:r>
      <w:proofErr w:type="spellEnd"/>
      <w:r w:rsidRPr="000F1BE2">
        <w:t xml:space="preserve"> </w:t>
      </w:r>
      <w:proofErr w:type="spellStart"/>
      <w:r w:rsidRPr="000F1BE2">
        <w:t>où</w:t>
      </w:r>
      <w:proofErr w:type="spellEnd"/>
      <w:r w:rsidRPr="000F1BE2">
        <w:t xml:space="preserve"> </w:t>
      </w:r>
      <w:proofErr w:type="spellStart"/>
      <w:r w:rsidRPr="000F1BE2">
        <w:t>l’adresse</w:t>
      </w:r>
      <w:proofErr w:type="spellEnd"/>
      <w:r w:rsidRPr="000F1BE2">
        <w:t xml:space="preserve"> </w:t>
      </w:r>
      <w:proofErr w:type="spellStart"/>
      <w:r w:rsidRPr="000F1BE2">
        <w:t>convulsivement</w:t>
      </w:r>
      <w:proofErr w:type="spellEnd"/>
      <w:r w:rsidRPr="000F1BE2">
        <w:t xml:space="preserve">, se </w:t>
      </w:r>
      <w:proofErr w:type="spellStart"/>
      <w:r w:rsidRPr="000F1BE2">
        <w:t>replie</w:t>
      </w:r>
      <w:proofErr w:type="spellEnd"/>
      <w:r w:rsidRPr="000F1BE2">
        <w:t xml:space="preserve"> </w:t>
      </w:r>
      <w:proofErr w:type="spellStart"/>
      <w:r w:rsidRPr="000F1BE2">
        <w:t>sur</w:t>
      </w:r>
      <w:proofErr w:type="spellEnd"/>
      <w:r w:rsidRPr="000F1BE2">
        <w:t xml:space="preserve"> </w:t>
      </w:r>
      <w:proofErr w:type="spellStart"/>
      <w:r w:rsidRPr="000F1BE2">
        <w:t>soi</w:t>
      </w:r>
      <w:proofErr w:type="spellEnd"/>
      <w:r w:rsidRPr="000F1BE2">
        <w:t xml:space="preserve"> » (Nicolas, 1998). </w:t>
      </w:r>
      <w:proofErr w:type="spellStart"/>
      <w:r w:rsidRPr="000F1BE2">
        <w:t>Métaphore</w:t>
      </w:r>
      <w:proofErr w:type="spellEnd"/>
      <w:r w:rsidRPr="000F1BE2">
        <w:t xml:space="preserve"> à </w:t>
      </w:r>
      <w:proofErr w:type="spellStart"/>
      <w:r w:rsidRPr="000F1BE2">
        <w:t>la</w:t>
      </w:r>
      <w:proofErr w:type="spellEnd"/>
      <w:r w:rsidRPr="000F1BE2">
        <w:t xml:space="preserve"> </w:t>
      </w:r>
      <w:proofErr w:type="spellStart"/>
      <w:r w:rsidRPr="000F1BE2">
        <w:t>lettre</w:t>
      </w:r>
      <w:proofErr w:type="spellEnd"/>
      <w:r w:rsidRPr="000F1BE2">
        <w:t xml:space="preserve"> de </w:t>
      </w:r>
      <w:proofErr w:type="spellStart"/>
      <w:r w:rsidRPr="000F1BE2">
        <w:t>la</w:t>
      </w:r>
      <w:proofErr w:type="spellEnd"/>
      <w:r w:rsidRPr="000F1BE2">
        <w:t xml:space="preserve"> </w:t>
      </w:r>
      <w:proofErr w:type="spellStart"/>
      <w:r w:rsidRPr="000F1BE2">
        <w:t>pulsion</w:t>
      </w:r>
      <w:proofErr w:type="spellEnd"/>
      <w:r w:rsidRPr="000F1BE2">
        <w:t xml:space="preserve"> invocante </w:t>
      </w:r>
      <w:proofErr w:type="spellStart"/>
      <w:r w:rsidRPr="000F1BE2">
        <w:t>qui</w:t>
      </w:r>
      <w:proofErr w:type="spellEnd"/>
      <w:r w:rsidRPr="000F1BE2">
        <w:t xml:space="preserve"> fait </w:t>
      </w:r>
      <w:proofErr w:type="spellStart"/>
      <w:r w:rsidRPr="000F1BE2">
        <w:t>retour</w:t>
      </w:r>
      <w:proofErr w:type="spellEnd"/>
      <w:r w:rsidRPr="000F1BE2">
        <w:t xml:space="preserve"> et </w:t>
      </w:r>
      <w:proofErr w:type="spellStart"/>
      <w:r w:rsidRPr="000F1BE2">
        <w:t>nous</w:t>
      </w:r>
      <w:proofErr w:type="spellEnd"/>
      <w:r w:rsidRPr="000F1BE2">
        <w:t xml:space="preserve"> </w:t>
      </w:r>
      <w:proofErr w:type="spellStart"/>
      <w:r w:rsidRPr="000F1BE2">
        <w:t>rappelle</w:t>
      </w:r>
      <w:proofErr w:type="spellEnd"/>
      <w:r w:rsidRPr="000F1BE2">
        <w:t xml:space="preserve"> </w:t>
      </w:r>
      <w:proofErr w:type="spellStart"/>
      <w:r w:rsidRPr="000F1BE2">
        <w:t>ce</w:t>
      </w:r>
      <w:proofErr w:type="spellEnd"/>
      <w:r w:rsidRPr="000F1BE2">
        <w:t xml:space="preserve"> </w:t>
      </w:r>
      <w:proofErr w:type="spellStart"/>
      <w:r w:rsidRPr="000F1BE2">
        <w:t>vers</w:t>
      </w:r>
      <w:proofErr w:type="spellEnd"/>
      <w:r w:rsidRPr="000F1BE2">
        <w:t xml:space="preserve"> de René Char (1983, p. 372-373) « </w:t>
      </w:r>
      <w:proofErr w:type="spellStart"/>
      <w:r w:rsidRPr="000F1BE2">
        <w:t>comme</w:t>
      </w:r>
      <w:proofErr w:type="spellEnd"/>
      <w:r w:rsidRPr="000F1BE2">
        <w:t xml:space="preserve"> </w:t>
      </w:r>
      <w:proofErr w:type="spellStart"/>
      <w:r w:rsidRPr="000F1BE2">
        <w:t>il</w:t>
      </w:r>
      <w:proofErr w:type="spellEnd"/>
      <w:r w:rsidRPr="000F1BE2">
        <w:t xml:space="preserve"> est </w:t>
      </w:r>
      <w:proofErr w:type="spellStart"/>
      <w:r w:rsidRPr="000F1BE2">
        <w:t>beau</w:t>
      </w:r>
      <w:proofErr w:type="spellEnd"/>
      <w:r w:rsidRPr="000F1BE2">
        <w:t xml:space="preserve"> </w:t>
      </w:r>
      <w:proofErr w:type="spellStart"/>
      <w:r w:rsidRPr="000F1BE2">
        <w:t>ton</w:t>
      </w:r>
      <w:proofErr w:type="spellEnd"/>
      <w:r w:rsidRPr="000F1BE2">
        <w:t xml:space="preserve"> cri </w:t>
      </w:r>
      <w:proofErr w:type="spellStart"/>
      <w:r w:rsidRPr="000F1BE2">
        <w:t>qui</w:t>
      </w:r>
      <w:proofErr w:type="spellEnd"/>
      <w:r w:rsidRPr="000F1BE2">
        <w:t xml:space="preserve"> me </w:t>
      </w:r>
      <w:proofErr w:type="spellStart"/>
      <w:r w:rsidRPr="000F1BE2">
        <w:t>donne</w:t>
      </w:r>
      <w:proofErr w:type="spellEnd"/>
      <w:r w:rsidRPr="000F1BE2">
        <w:t xml:space="preserve"> </w:t>
      </w:r>
      <w:proofErr w:type="spellStart"/>
      <w:r w:rsidRPr="000F1BE2">
        <w:t>ton</w:t>
      </w:r>
      <w:proofErr w:type="spellEnd"/>
      <w:r w:rsidRPr="000F1BE2">
        <w:t xml:space="preserve"> </w:t>
      </w:r>
      <w:proofErr w:type="spellStart"/>
      <w:r w:rsidRPr="000F1BE2">
        <w:t>silence</w:t>
      </w:r>
      <w:proofErr w:type="spellEnd"/>
      <w:r w:rsidRPr="000F1BE2">
        <w:t> ».</w:t>
      </w:r>
    </w:p>
    <w:p w14:paraId="7BA3458A" w14:textId="6BAD381C" w:rsidR="00732ED7" w:rsidRPr="000F1BE2" w:rsidRDefault="00732ED7" w:rsidP="00732ED7">
      <w:pPr>
        <w:rPr>
          <w:snapToGrid w:val="0"/>
        </w:rPr>
      </w:pPr>
      <w:r w:rsidRPr="000F1BE2">
        <w:rPr>
          <w:snapToGrid w:val="0"/>
        </w:rPr>
        <w:t xml:space="preserve">Mais de </w:t>
      </w:r>
      <w:proofErr w:type="spellStart"/>
      <w:r w:rsidRPr="000F1BE2">
        <w:rPr>
          <w:snapToGrid w:val="0"/>
        </w:rPr>
        <w:t>même</w:t>
      </w:r>
      <w:proofErr w:type="spellEnd"/>
      <w:r w:rsidRPr="000F1BE2">
        <w:rPr>
          <w:snapToGrid w:val="0"/>
        </w:rPr>
        <w:t xml:space="preserve"> que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s’est</w:t>
      </w:r>
      <w:proofErr w:type="spellEnd"/>
      <w:r w:rsidRPr="000F1BE2">
        <w:rPr>
          <w:snapToGrid w:val="0"/>
        </w:rPr>
        <w:t xml:space="preserve"> </w:t>
      </w:r>
      <w:proofErr w:type="spellStart"/>
      <w:r w:rsidRPr="000F1BE2">
        <w:rPr>
          <w:snapToGrid w:val="0"/>
        </w:rPr>
        <w:t>brisée</w:t>
      </w:r>
      <w:proofErr w:type="spellEnd"/>
      <w:r w:rsidRPr="000F1BE2">
        <w:rPr>
          <w:snapToGrid w:val="0"/>
        </w:rPr>
        <w:t xml:space="preserve">, </w:t>
      </w:r>
      <w:proofErr w:type="spellStart"/>
      <w:r w:rsidRPr="000F1BE2">
        <w:rPr>
          <w:snapToGrid w:val="0"/>
        </w:rPr>
        <w:t>poussée</w:t>
      </w:r>
      <w:proofErr w:type="spellEnd"/>
      <w:r w:rsidRPr="000F1BE2">
        <w:rPr>
          <w:snapToGrid w:val="0"/>
        </w:rPr>
        <w:t xml:space="preserve"> à </w:t>
      </w:r>
      <w:proofErr w:type="spellStart"/>
      <w:r w:rsidRPr="000F1BE2">
        <w:rPr>
          <w:snapToGrid w:val="0"/>
        </w:rPr>
        <w:t>ses</w:t>
      </w:r>
      <w:proofErr w:type="spellEnd"/>
      <w:r w:rsidRPr="000F1BE2">
        <w:rPr>
          <w:snapToGrid w:val="0"/>
        </w:rPr>
        <w:t xml:space="preserve"> </w:t>
      </w:r>
      <w:proofErr w:type="spellStart"/>
      <w:r w:rsidRPr="000F1BE2">
        <w:rPr>
          <w:snapToGrid w:val="0"/>
        </w:rPr>
        <w:t>dernières</w:t>
      </w:r>
      <w:proofErr w:type="spellEnd"/>
      <w:r w:rsidRPr="000F1BE2">
        <w:rPr>
          <w:snapToGrid w:val="0"/>
        </w:rPr>
        <w:t xml:space="preserve"> limites, de </w:t>
      </w:r>
      <w:proofErr w:type="spellStart"/>
      <w:r w:rsidRPr="000F1BE2">
        <w:rPr>
          <w:snapToGrid w:val="0"/>
        </w:rPr>
        <w:t>même</w:t>
      </w:r>
      <w:proofErr w:type="spellEnd"/>
      <w:r w:rsidRPr="000F1BE2">
        <w:rPr>
          <w:snapToGrid w:val="0"/>
        </w:rPr>
        <w:t xml:space="preserve"> </w:t>
      </w:r>
      <w:proofErr w:type="spellStart"/>
      <w:r w:rsidRPr="000F1BE2">
        <w:rPr>
          <w:snapToGrid w:val="0"/>
        </w:rPr>
        <w:t>il</w:t>
      </w:r>
      <w:proofErr w:type="spellEnd"/>
      <w:r w:rsidRPr="000F1BE2">
        <w:rPr>
          <w:snapToGrid w:val="0"/>
        </w:rPr>
        <w:t xml:space="preserve"> </w:t>
      </w:r>
      <w:proofErr w:type="spellStart"/>
      <w:r w:rsidRPr="000F1BE2">
        <w:rPr>
          <w:snapToGrid w:val="0"/>
        </w:rPr>
        <w:t>va</w:t>
      </w:r>
      <w:proofErr w:type="spellEnd"/>
      <w:r w:rsidRPr="000F1BE2">
        <w:rPr>
          <w:snapToGrid w:val="0"/>
        </w:rPr>
        <w:t xml:space="preserve"> </w:t>
      </w:r>
      <w:proofErr w:type="spellStart"/>
      <w:r w:rsidRPr="000F1BE2">
        <w:rPr>
          <w:snapToGrid w:val="0"/>
        </w:rPr>
        <w:t>falloir</w:t>
      </w:r>
      <w:proofErr w:type="spellEnd"/>
      <w:r w:rsidRPr="000F1BE2">
        <w:rPr>
          <w:snapToGrid w:val="0"/>
        </w:rPr>
        <w:t xml:space="preserve"> </w:t>
      </w:r>
      <w:proofErr w:type="spellStart"/>
      <w:r w:rsidRPr="000F1BE2">
        <w:rPr>
          <w:snapToGrid w:val="0"/>
        </w:rPr>
        <w:t>rompre</w:t>
      </w:r>
      <w:proofErr w:type="spellEnd"/>
      <w:r w:rsidRPr="000F1BE2">
        <w:rPr>
          <w:snapToGrid w:val="0"/>
        </w:rPr>
        <w:t xml:space="preserve"> </w:t>
      </w:r>
      <w:proofErr w:type="spellStart"/>
      <w:r w:rsidRPr="000F1BE2">
        <w:rPr>
          <w:snapToGrid w:val="0"/>
        </w:rPr>
        <w:t>l’insoutenable</w:t>
      </w:r>
      <w:proofErr w:type="spellEnd"/>
      <w:r w:rsidRPr="000F1BE2">
        <w:rPr>
          <w:snapToGrid w:val="0"/>
        </w:rPr>
        <w:t xml:space="preserve"> de </w:t>
      </w:r>
      <w:proofErr w:type="spellStart"/>
      <w:r w:rsidRPr="000F1BE2">
        <w:rPr>
          <w:snapToGrid w:val="0"/>
        </w:rPr>
        <w:t>ce</w:t>
      </w:r>
      <w:proofErr w:type="spellEnd"/>
      <w:r w:rsidRPr="000F1BE2">
        <w:rPr>
          <w:snapToGrid w:val="0"/>
        </w:rPr>
        <w:t xml:space="preserve"> </w:t>
      </w:r>
      <w:proofErr w:type="spellStart"/>
      <w:r w:rsidR="00037309" w:rsidRPr="000F1BE2">
        <w:rPr>
          <w:snapToGrid w:val="0"/>
        </w:rPr>
        <w:t>silence</w:t>
      </w:r>
      <w:proofErr w:type="spellEnd"/>
      <w:r w:rsidR="00037309" w:rsidRPr="000F1BE2">
        <w:rPr>
          <w:snapToGrid w:val="0"/>
        </w:rPr>
        <w:t>;</w:t>
      </w:r>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matérialité</w:t>
      </w:r>
      <w:proofErr w:type="spellEnd"/>
      <w:r w:rsidRPr="000F1BE2">
        <w:rPr>
          <w:snapToGrid w:val="0"/>
        </w:rPr>
        <w:t xml:space="preserve"> </w:t>
      </w:r>
      <w:proofErr w:type="spellStart"/>
      <w:r w:rsidRPr="000F1BE2">
        <w:rPr>
          <w:snapToGrid w:val="0"/>
        </w:rPr>
        <w:t>sonore</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réel</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cri, </w:t>
      </w:r>
      <w:proofErr w:type="spellStart"/>
      <w:r w:rsidRPr="000F1BE2">
        <w:rPr>
          <w:snapToGrid w:val="0"/>
        </w:rPr>
        <w:t>va</w:t>
      </w:r>
      <w:proofErr w:type="spellEnd"/>
      <w:r w:rsidRPr="000F1BE2">
        <w:rPr>
          <w:snapToGrid w:val="0"/>
        </w:rPr>
        <w:t xml:space="preserve"> </w:t>
      </w:r>
      <w:proofErr w:type="spellStart"/>
      <w:r w:rsidRPr="000F1BE2">
        <w:rPr>
          <w:snapToGrid w:val="0"/>
        </w:rPr>
        <w:t>alors</w:t>
      </w:r>
      <w:proofErr w:type="spellEnd"/>
      <w:r w:rsidRPr="000F1BE2">
        <w:rPr>
          <w:snapToGrid w:val="0"/>
        </w:rPr>
        <w:t xml:space="preserve"> </w:t>
      </w:r>
      <w:proofErr w:type="spellStart"/>
      <w:r w:rsidRPr="000F1BE2">
        <w:rPr>
          <w:snapToGrid w:val="0"/>
        </w:rPr>
        <w:t>reprendre</w:t>
      </w:r>
      <w:proofErr w:type="spellEnd"/>
      <w:r w:rsidRPr="000F1BE2">
        <w:rPr>
          <w:snapToGrid w:val="0"/>
        </w:rPr>
        <w:t xml:space="preserve"> </w:t>
      </w:r>
      <w:proofErr w:type="spellStart"/>
      <w:r w:rsidRPr="000F1BE2">
        <w:rPr>
          <w:snapToGrid w:val="0"/>
        </w:rPr>
        <w:t>ses</w:t>
      </w:r>
      <w:proofErr w:type="spellEnd"/>
      <w:r w:rsidRPr="000F1BE2">
        <w:rPr>
          <w:snapToGrid w:val="0"/>
        </w:rPr>
        <w:t xml:space="preserve"> </w:t>
      </w:r>
      <w:proofErr w:type="spellStart"/>
      <w:r w:rsidRPr="000F1BE2">
        <w:rPr>
          <w:snapToGrid w:val="0"/>
        </w:rPr>
        <w:t>droits</w:t>
      </w:r>
      <w:proofErr w:type="spellEnd"/>
      <w:r w:rsidRPr="000F1BE2">
        <w:rPr>
          <w:snapToGrid w:val="0"/>
        </w:rPr>
        <w:t xml:space="preserve">, </w:t>
      </w:r>
      <w:proofErr w:type="spellStart"/>
      <w:r w:rsidRPr="000F1BE2">
        <w:rPr>
          <w:snapToGrid w:val="0"/>
        </w:rPr>
        <w:t>faisant</w:t>
      </w:r>
      <w:proofErr w:type="spellEnd"/>
      <w:r w:rsidRPr="000F1BE2">
        <w:rPr>
          <w:snapToGrid w:val="0"/>
        </w:rPr>
        <w:t xml:space="preserve"> </w:t>
      </w:r>
      <w:proofErr w:type="spellStart"/>
      <w:r w:rsidRPr="000F1BE2">
        <w:rPr>
          <w:snapToGrid w:val="0"/>
        </w:rPr>
        <w:t>entendre</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timbre </w:t>
      </w:r>
      <w:proofErr w:type="spellStart"/>
      <w:r w:rsidRPr="000F1BE2">
        <w:rPr>
          <w:snapToGrid w:val="0"/>
        </w:rPr>
        <w:t>particulier</w:t>
      </w:r>
      <w:proofErr w:type="spellEnd"/>
      <w:r w:rsidRPr="000F1BE2">
        <w:rPr>
          <w:snapToGrid w:val="0"/>
        </w:rPr>
        <w:t xml:space="preserve">, </w:t>
      </w:r>
      <w:proofErr w:type="spellStart"/>
      <w:r w:rsidRPr="000F1BE2">
        <w:rPr>
          <w:snapToGrid w:val="0"/>
        </w:rPr>
        <w:t>aux</w:t>
      </w:r>
      <w:proofErr w:type="spellEnd"/>
      <w:r w:rsidRPr="000F1BE2">
        <w:rPr>
          <w:snapToGrid w:val="0"/>
        </w:rPr>
        <w:t xml:space="preserve"> </w:t>
      </w:r>
      <w:proofErr w:type="spellStart"/>
      <w:r w:rsidRPr="000F1BE2">
        <w:rPr>
          <w:snapToGrid w:val="0"/>
        </w:rPr>
        <w:t>accents</w:t>
      </w:r>
      <w:proofErr w:type="spellEnd"/>
      <w:r w:rsidRPr="000F1BE2">
        <w:rPr>
          <w:snapToGrid w:val="0"/>
        </w:rPr>
        <w:t xml:space="preserve"> </w:t>
      </w:r>
      <w:proofErr w:type="spellStart"/>
      <w:r w:rsidRPr="000F1BE2">
        <w:rPr>
          <w:snapToGrid w:val="0"/>
        </w:rPr>
        <w:t>métalliques</w:t>
      </w:r>
      <w:proofErr w:type="spellEnd"/>
      <w:r w:rsidRPr="000F1BE2">
        <w:rPr>
          <w:snapToGrid w:val="0"/>
        </w:rPr>
        <w:t xml:space="preserve"> (</w:t>
      </w:r>
      <w:r w:rsidRPr="000F1BE2">
        <w:rPr>
          <w:i/>
          <w:snapToGrid w:val="0"/>
        </w:rPr>
        <w:t>broncos</w:t>
      </w:r>
      <w:r w:rsidRPr="000F1BE2">
        <w:rPr>
          <w:snapToGrid w:val="0"/>
        </w:rPr>
        <w:t xml:space="preserve">). Cette sorte de </w:t>
      </w:r>
      <w:proofErr w:type="spellStart"/>
      <w:r w:rsidRPr="000F1BE2">
        <w:rPr>
          <w:snapToGrid w:val="0"/>
        </w:rPr>
        <w:t>transfiguration</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donne</w:t>
      </w:r>
      <w:proofErr w:type="spellEnd"/>
      <w:r w:rsidRPr="000F1BE2">
        <w:rPr>
          <w:snapToGrid w:val="0"/>
        </w:rPr>
        <w:t xml:space="preserve"> </w:t>
      </w:r>
      <w:proofErr w:type="spellStart"/>
      <w:r w:rsidRPr="000F1BE2">
        <w:rPr>
          <w:snapToGrid w:val="0"/>
        </w:rPr>
        <w:t>l’impression</w:t>
      </w:r>
      <w:proofErr w:type="spellEnd"/>
      <w:r w:rsidRPr="000F1BE2">
        <w:rPr>
          <w:snapToGrid w:val="0"/>
        </w:rPr>
        <w:t xml:space="preserve"> que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est </w:t>
      </w:r>
      <w:proofErr w:type="spellStart"/>
      <w:r w:rsidRPr="000F1BE2">
        <w:rPr>
          <w:snapToGrid w:val="0"/>
        </w:rPr>
        <w:t>littéralement</w:t>
      </w:r>
      <w:proofErr w:type="spellEnd"/>
      <w:r w:rsidRPr="000F1BE2">
        <w:rPr>
          <w:snapToGrid w:val="0"/>
        </w:rPr>
        <w:t xml:space="preserve"> </w:t>
      </w:r>
      <w:proofErr w:type="spellStart"/>
      <w:r w:rsidRPr="000F1BE2">
        <w:rPr>
          <w:snapToGrid w:val="0"/>
        </w:rPr>
        <w:t>possédé</w:t>
      </w:r>
      <w:proofErr w:type="spellEnd"/>
      <w:r w:rsidRPr="000F1BE2">
        <w:rPr>
          <w:snapToGrid w:val="0"/>
        </w:rPr>
        <w:t xml:space="preserve">, et </w:t>
      </w:r>
      <w:proofErr w:type="spellStart"/>
      <w:r w:rsidRPr="000F1BE2">
        <w:rPr>
          <w:snapToGrid w:val="0"/>
        </w:rPr>
        <w:t>qu’il</w:t>
      </w:r>
      <w:proofErr w:type="spellEnd"/>
      <w:r w:rsidRPr="000F1BE2">
        <w:rPr>
          <w:snapToGrid w:val="0"/>
        </w:rPr>
        <w:t xml:space="preserve"> n’</w:t>
      </w:r>
      <w:proofErr w:type="spellStart"/>
      <w:r w:rsidRPr="000F1BE2">
        <w:rPr>
          <w:snapToGrid w:val="0"/>
        </w:rPr>
        <w:t>appartient</w:t>
      </w:r>
      <w:proofErr w:type="spellEnd"/>
      <w:r w:rsidRPr="000F1BE2">
        <w:rPr>
          <w:snapToGrid w:val="0"/>
        </w:rPr>
        <w:t xml:space="preserve"> plus </w:t>
      </w:r>
      <w:proofErr w:type="spellStart"/>
      <w:r w:rsidRPr="000F1BE2">
        <w:rPr>
          <w:snapToGrid w:val="0"/>
        </w:rPr>
        <w:t>au</w:t>
      </w:r>
      <w:proofErr w:type="spellEnd"/>
      <w:r w:rsidRPr="000F1BE2">
        <w:rPr>
          <w:snapToGrid w:val="0"/>
        </w:rPr>
        <w:t xml:space="preserve"> </w:t>
      </w:r>
      <w:proofErr w:type="spellStart"/>
      <w:r w:rsidRPr="000F1BE2">
        <w:rPr>
          <w:snapToGrid w:val="0"/>
        </w:rPr>
        <w:t>domaine</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00037309" w:rsidRPr="000F1BE2">
        <w:rPr>
          <w:snapToGrid w:val="0"/>
        </w:rPr>
        <w:t>matérialité</w:t>
      </w:r>
      <w:proofErr w:type="spellEnd"/>
      <w:r w:rsidR="00037309" w:rsidRPr="000F1BE2">
        <w:rPr>
          <w:snapToGrid w:val="0"/>
        </w:rPr>
        <w:t>;</w:t>
      </w:r>
      <w:r w:rsidRPr="000F1BE2">
        <w:rPr>
          <w:snapToGrid w:val="0"/>
        </w:rPr>
        <w:t xml:space="preserve"> « </w:t>
      </w:r>
      <w:proofErr w:type="spellStart"/>
      <w:r w:rsidRPr="000F1BE2">
        <w:rPr>
          <w:snapToGrid w:val="0"/>
        </w:rPr>
        <w:t>sa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est </w:t>
      </w:r>
      <w:proofErr w:type="spellStart"/>
      <w:r w:rsidRPr="000F1BE2">
        <w:rPr>
          <w:snapToGrid w:val="0"/>
        </w:rPr>
        <w:t>ailleurs</w:t>
      </w:r>
      <w:proofErr w:type="spellEnd"/>
      <w:r w:rsidRPr="000F1BE2">
        <w:rPr>
          <w:snapToGrid w:val="0"/>
        </w:rPr>
        <w:t xml:space="preserve"> ». </w:t>
      </w:r>
      <w:proofErr w:type="spellStart"/>
      <w:r w:rsidRPr="000F1BE2">
        <w:rPr>
          <w:snapToGrid w:val="0"/>
        </w:rPr>
        <w:t>Les</w:t>
      </w:r>
      <w:proofErr w:type="spellEnd"/>
      <w:r w:rsidRPr="000F1BE2">
        <w:rPr>
          <w:snapToGrid w:val="0"/>
        </w:rPr>
        <w:t xml:space="preserve"> </w:t>
      </w:r>
      <w:proofErr w:type="spellStart"/>
      <w:r w:rsidRPr="000F1BE2">
        <w:rPr>
          <w:snapToGrid w:val="0"/>
        </w:rPr>
        <w:t>hommes</w:t>
      </w:r>
      <w:proofErr w:type="spellEnd"/>
      <w:r w:rsidRPr="000F1BE2">
        <w:rPr>
          <w:snapToGrid w:val="0"/>
        </w:rPr>
        <w:t xml:space="preserve"> </w:t>
      </w:r>
      <w:proofErr w:type="spellStart"/>
      <w:r w:rsidRPr="000F1BE2">
        <w:rPr>
          <w:snapToGrid w:val="0"/>
        </w:rPr>
        <w:t>vivent</w:t>
      </w:r>
      <w:proofErr w:type="spellEnd"/>
      <w:r w:rsidRPr="000F1BE2">
        <w:rPr>
          <w:snapToGrid w:val="0"/>
        </w:rPr>
        <w:t xml:space="preserve"> </w:t>
      </w:r>
      <w:proofErr w:type="spellStart"/>
      <w:r w:rsidRPr="000F1BE2">
        <w:rPr>
          <w:snapToGrid w:val="0"/>
        </w:rPr>
        <w:t>intensément</w:t>
      </w:r>
      <w:proofErr w:type="spellEnd"/>
      <w:r w:rsidRPr="000F1BE2">
        <w:rPr>
          <w:snapToGrid w:val="0"/>
        </w:rPr>
        <w:t xml:space="preserve"> </w:t>
      </w:r>
      <w:proofErr w:type="spellStart"/>
      <w:r w:rsidRPr="000F1BE2">
        <w:rPr>
          <w:snapToGrid w:val="0"/>
        </w:rPr>
        <w:t>ces</w:t>
      </w:r>
      <w:proofErr w:type="spellEnd"/>
      <w:r w:rsidRPr="000F1BE2">
        <w:rPr>
          <w:snapToGrid w:val="0"/>
        </w:rPr>
        <w:t xml:space="preserve"> </w:t>
      </w:r>
      <w:proofErr w:type="spellStart"/>
      <w:r w:rsidRPr="000F1BE2">
        <w:rPr>
          <w:snapToGrid w:val="0"/>
        </w:rPr>
        <w:t>moments</w:t>
      </w:r>
      <w:proofErr w:type="spellEnd"/>
      <w:r w:rsidRPr="000F1BE2">
        <w:rPr>
          <w:snapToGrid w:val="0"/>
        </w:rPr>
        <w:t xml:space="preserve"> et </w:t>
      </w:r>
      <w:proofErr w:type="spellStart"/>
      <w:r w:rsidRPr="000F1BE2">
        <w:rPr>
          <w:snapToGrid w:val="0"/>
        </w:rPr>
        <w:t>viennent</w:t>
      </w:r>
      <w:proofErr w:type="spellEnd"/>
      <w:r w:rsidRPr="000F1BE2">
        <w:rPr>
          <w:snapToGrid w:val="0"/>
        </w:rPr>
        <w:t xml:space="preserve"> à </w:t>
      </w:r>
      <w:proofErr w:type="spellStart"/>
      <w:r w:rsidRPr="000F1BE2">
        <w:rPr>
          <w:snapToGrid w:val="0"/>
        </w:rPr>
        <w:t>en</w:t>
      </w:r>
      <w:proofErr w:type="spellEnd"/>
      <w:r w:rsidRPr="000F1BE2">
        <w:rPr>
          <w:snapToGrid w:val="0"/>
        </w:rPr>
        <w:t xml:space="preserve"> </w:t>
      </w:r>
      <w:proofErr w:type="spellStart"/>
      <w:r w:rsidRPr="000F1BE2">
        <w:rPr>
          <w:snapToGrid w:val="0"/>
        </w:rPr>
        <w:t>pleurer</w:t>
      </w:r>
      <w:proofErr w:type="spellEnd"/>
      <w:r w:rsidRPr="000F1BE2">
        <w:rPr>
          <w:snapToGrid w:val="0"/>
        </w:rPr>
        <w:t xml:space="preserve"> d'</w:t>
      </w:r>
      <w:proofErr w:type="spellStart"/>
      <w:r w:rsidRPr="000F1BE2">
        <w:rPr>
          <w:snapToGrid w:val="0"/>
        </w:rPr>
        <w:t>émotion</w:t>
      </w:r>
      <w:proofErr w:type="spellEnd"/>
      <w:r w:rsidRPr="000F1BE2">
        <w:rPr>
          <w:snapToGrid w:val="0"/>
        </w:rPr>
        <w:t>. « </w:t>
      </w:r>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w:t>
      </w:r>
      <w:proofErr w:type="spellStart"/>
      <w:r w:rsidRPr="000F1BE2">
        <w:rPr>
          <w:snapToGrid w:val="0"/>
        </w:rPr>
        <w:t>parlent</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métal</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w:t>
      </w:r>
      <w:r w:rsidRPr="000F1BE2">
        <w:rPr>
          <w:i/>
          <w:snapToGrid w:val="0"/>
        </w:rPr>
        <w:t xml:space="preserve">metal de </w:t>
      </w:r>
      <w:proofErr w:type="spellStart"/>
      <w:r w:rsidRPr="000F1BE2">
        <w:rPr>
          <w:i/>
          <w:snapToGrid w:val="0"/>
        </w:rPr>
        <w:t>la</w:t>
      </w:r>
      <w:proofErr w:type="spellEnd"/>
      <w:r w:rsidRPr="000F1BE2">
        <w:rPr>
          <w:i/>
          <w:snapToGrid w:val="0"/>
        </w:rPr>
        <w:t xml:space="preserve"> voz</w:t>
      </w:r>
      <w:r w:rsidRPr="000F1BE2">
        <w:rPr>
          <w:snapToGrid w:val="0"/>
        </w:rPr>
        <w:t xml:space="preserve">) </w:t>
      </w:r>
      <w:proofErr w:type="spellStart"/>
      <w:r w:rsidRPr="000F1BE2">
        <w:rPr>
          <w:snapToGrid w:val="0"/>
        </w:rPr>
        <w:t>qui</w:t>
      </w:r>
      <w:proofErr w:type="spellEnd"/>
      <w:r w:rsidRPr="000F1BE2">
        <w:rPr>
          <w:snapToGrid w:val="0"/>
        </w:rPr>
        <w:t xml:space="preserve"> est </w:t>
      </w:r>
      <w:proofErr w:type="spellStart"/>
      <w:r w:rsidRPr="000F1BE2">
        <w:rPr>
          <w:snapToGrid w:val="0"/>
        </w:rPr>
        <w:t>comme</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w:t>
      </w:r>
      <w:proofErr w:type="spellStart"/>
      <w:r w:rsidRPr="000F1BE2">
        <w:rPr>
          <w:snapToGrid w:val="0"/>
        </w:rPr>
        <w:t>or</w:t>
      </w:r>
      <w:proofErr w:type="spellEnd"/>
      <w:r w:rsidRPr="000F1BE2">
        <w:rPr>
          <w:snapToGrid w:val="0"/>
        </w:rPr>
        <w:t xml:space="preserve"> </w:t>
      </w:r>
      <w:proofErr w:type="spellStart"/>
      <w:r w:rsidRPr="000F1BE2">
        <w:rPr>
          <w:snapToGrid w:val="0"/>
        </w:rPr>
        <w:t>provenant</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pays</w:t>
      </w:r>
      <w:proofErr w:type="spellEnd"/>
      <w:r w:rsidRPr="000F1BE2">
        <w:rPr>
          <w:snapToGrid w:val="0"/>
        </w:rPr>
        <w:t xml:space="preserve"> des </w:t>
      </w:r>
      <w:proofErr w:type="spellStart"/>
      <w:r w:rsidRPr="000F1BE2">
        <w:rPr>
          <w:snapToGrid w:val="0"/>
        </w:rPr>
        <w:t>morts</w:t>
      </w:r>
      <w:proofErr w:type="spellEnd"/>
      <w:r w:rsidRPr="000F1BE2">
        <w:rPr>
          <w:snapToGrid w:val="0"/>
        </w:rPr>
        <w:t xml:space="preserve">’. </w:t>
      </w:r>
      <w:proofErr w:type="spellStart"/>
      <w:r w:rsidRPr="000F1BE2">
        <w:rPr>
          <w:snapToGrid w:val="0"/>
        </w:rPr>
        <w:t>Qualifier</w:t>
      </w:r>
      <w:proofErr w:type="spellEnd"/>
      <w:r w:rsidRPr="000F1BE2">
        <w:rPr>
          <w:snapToGrid w:val="0"/>
        </w:rPr>
        <w:t xml:space="preserve"> de ‘</w:t>
      </w:r>
      <w:proofErr w:type="spellStart"/>
      <w:r w:rsidRPr="000F1BE2">
        <w:rPr>
          <w:snapToGrid w:val="0"/>
        </w:rPr>
        <w:t>métallique</w:t>
      </w:r>
      <w:proofErr w:type="spellEnd"/>
      <w:r w:rsidRPr="000F1BE2">
        <w:rPr>
          <w:snapToGrid w:val="0"/>
        </w:rPr>
        <w:t>’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métamorphosée</w:t>
      </w:r>
      <w:proofErr w:type="spellEnd"/>
      <w:r w:rsidRPr="000F1BE2">
        <w:rPr>
          <w:snapToGrid w:val="0"/>
        </w:rPr>
        <w:t xml:space="preserve"> indique que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a </w:t>
      </w:r>
      <w:proofErr w:type="spellStart"/>
      <w:r w:rsidRPr="000F1BE2">
        <w:rPr>
          <w:snapToGrid w:val="0"/>
        </w:rPr>
        <w:t>emprunté</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d'</w:t>
      </w:r>
      <w:proofErr w:type="spellStart"/>
      <w:r w:rsidRPr="000F1BE2">
        <w:rPr>
          <w:snapToGrid w:val="0"/>
        </w:rPr>
        <w:t>un</w:t>
      </w:r>
      <w:proofErr w:type="spellEnd"/>
      <w:r w:rsidRPr="000F1BE2">
        <w:rPr>
          <w:snapToGrid w:val="0"/>
        </w:rPr>
        <w:t xml:space="preserve"> </w:t>
      </w:r>
      <w:proofErr w:type="spellStart"/>
      <w:r w:rsidRPr="000F1BE2">
        <w:rPr>
          <w:snapToGrid w:val="0"/>
        </w:rPr>
        <w:t>défunt</w:t>
      </w:r>
      <w:proofErr w:type="spellEnd"/>
      <w:r w:rsidRPr="000F1BE2">
        <w:rPr>
          <w:snapToGrid w:val="0"/>
        </w:rPr>
        <w:t xml:space="preserve">. Un </w:t>
      </w:r>
      <w:proofErr w:type="spellStart"/>
      <w:r w:rsidRPr="000F1BE2">
        <w:rPr>
          <w:snapToGrid w:val="0"/>
        </w:rPr>
        <w:t>tel</w:t>
      </w:r>
      <w:proofErr w:type="spellEnd"/>
      <w:r w:rsidRPr="000F1BE2">
        <w:rPr>
          <w:snapToGrid w:val="0"/>
        </w:rPr>
        <w:t xml:space="preserve"> </w:t>
      </w:r>
      <w:proofErr w:type="spellStart"/>
      <w:r w:rsidRPr="000F1BE2">
        <w:rPr>
          <w:snapToGrid w:val="0"/>
        </w:rPr>
        <w:t>événement</w:t>
      </w:r>
      <w:proofErr w:type="spellEnd"/>
      <w:r w:rsidRPr="000F1BE2">
        <w:rPr>
          <w:snapToGrid w:val="0"/>
        </w:rPr>
        <w:t xml:space="preserve"> est </w:t>
      </w:r>
      <w:proofErr w:type="spellStart"/>
      <w:r w:rsidRPr="000F1BE2">
        <w:rPr>
          <w:snapToGrid w:val="0"/>
        </w:rPr>
        <w:t>exceptionnel</w:t>
      </w:r>
      <w:proofErr w:type="spellEnd"/>
      <w:r w:rsidRPr="000F1BE2">
        <w:rPr>
          <w:snapToGrid w:val="0"/>
        </w:rPr>
        <w:t> » (</w:t>
      </w:r>
      <w:r w:rsidR="00702AF0" w:rsidRPr="000F1BE2">
        <w:rPr>
          <w:snapToGrid w:val="0"/>
        </w:rPr>
        <w:t>PASQUALINO</w:t>
      </w:r>
      <w:r w:rsidRPr="000F1BE2">
        <w:rPr>
          <w:snapToGrid w:val="0"/>
        </w:rPr>
        <w:t xml:space="preserve">, 1998, p. 248). </w:t>
      </w:r>
      <w:proofErr w:type="spellStart"/>
      <w:r w:rsidRPr="000F1BE2">
        <w:rPr>
          <w:snapToGrid w:val="0"/>
        </w:rPr>
        <w:t>Or</w:t>
      </w:r>
      <w:proofErr w:type="spellEnd"/>
      <w:r w:rsidRPr="000F1BE2">
        <w:rPr>
          <w:snapToGrid w:val="0"/>
        </w:rPr>
        <w:t xml:space="preserve"> </w:t>
      </w:r>
      <w:proofErr w:type="spellStart"/>
      <w:r w:rsidRPr="000F1BE2">
        <w:rPr>
          <w:snapToGrid w:val="0"/>
        </w:rPr>
        <w:t>cette</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métallique</w:t>
      </w:r>
      <w:proofErr w:type="spellEnd"/>
      <w:r w:rsidRPr="000F1BE2">
        <w:rPr>
          <w:snapToGrid w:val="0"/>
        </w:rPr>
        <w:t xml:space="preserve"> est </w:t>
      </w:r>
      <w:proofErr w:type="spellStart"/>
      <w:r w:rsidRPr="000F1BE2">
        <w:rPr>
          <w:snapToGrid w:val="0"/>
        </w:rPr>
        <w:t>curieusement</w:t>
      </w:r>
      <w:proofErr w:type="spellEnd"/>
      <w:r w:rsidRPr="000F1BE2">
        <w:rPr>
          <w:snapToGrid w:val="0"/>
        </w:rPr>
        <w:t xml:space="preserve"> </w:t>
      </w:r>
      <w:proofErr w:type="spellStart"/>
      <w:r w:rsidRPr="000F1BE2">
        <w:rPr>
          <w:snapToGrid w:val="0"/>
        </w:rPr>
        <w:t>nommée</w:t>
      </w:r>
      <w:proofErr w:type="spellEnd"/>
      <w:r w:rsidRPr="000F1BE2">
        <w:rPr>
          <w:snapToGrid w:val="0"/>
        </w:rPr>
        <w:t xml:space="preserve"> </w:t>
      </w:r>
      <w:r w:rsidRPr="000F1BE2">
        <w:rPr>
          <w:i/>
          <w:snapToGrid w:val="0"/>
        </w:rPr>
        <w:t>« </w:t>
      </w:r>
      <w:proofErr w:type="spellStart"/>
      <w:r w:rsidRPr="000F1BE2">
        <w:rPr>
          <w:i/>
          <w:snapToGrid w:val="0"/>
        </w:rPr>
        <w:t>l’écho</w:t>
      </w:r>
      <w:proofErr w:type="spellEnd"/>
      <w:r w:rsidRPr="000F1BE2">
        <w:rPr>
          <w:i/>
          <w:snapToGrid w:val="0"/>
        </w:rPr>
        <w:t xml:space="preserve"> de </w:t>
      </w:r>
      <w:proofErr w:type="spellStart"/>
      <w:r w:rsidRPr="000F1BE2">
        <w:rPr>
          <w:i/>
          <w:snapToGrid w:val="0"/>
        </w:rPr>
        <w:t>la</w:t>
      </w:r>
      <w:proofErr w:type="spellEnd"/>
      <w:r w:rsidRPr="000F1BE2">
        <w:rPr>
          <w:i/>
          <w:snapToGrid w:val="0"/>
        </w:rPr>
        <w:t xml:space="preserve"> </w:t>
      </w:r>
      <w:proofErr w:type="spellStart"/>
      <w:r w:rsidRPr="000F1BE2">
        <w:rPr>
          <w:i/>
          <w:snapToGrid w:val="0"/>
        </w:rPr>
        <w:t>voix</w:t>
      </w:r>
      <w:proofErr w:type="spellEnd"/>
      <w:r w:rsidRPr="000F1BE2">
        <w:rPr>
          <w:i/>
          <w:snapToGrid w:val="0"/>
        </w:rPr>
        <w:t> » (</w:t>
      </w:r>
      <w:proofErr w:type="spellStart"/>
      <w:r w:rsidRPr="000F1BE2">
        <w:rPr>
          <w:i/>
          <w:snapToGrid w:val="0"/>
        </w:rPr>
        <w:t>el</w:t>
      </w:r>
      <w:proofErr w:type="spellEnd"/>
      <w:r w:rsidRPr="000F1BE2">
        <w:rPr>
          <w:i/>
          <w:snapToGrid w:val="0"/>
        </w:rPr>
        <w:t xml:space="preserve"> eco de </w:t>
      </w:r>
      <w:proofErr w:type="spellStart"/>
      <w:r w:rsidRPr="000F1BE2">
        <w:rPr>
          <w:i/>
          <w:snapToGrid w:val="0"/>
        </w:rPr>
        <w:t>la</w:t>
      </w:r>
      <w:proofErr w:type="spellEnd"/>
      <w:r w:rsidRPr="000F1BE2">
        <w:rPr>
          <w:i/>
          <w:snapToGrid w:val="0"/>
        </w:rPr>
        <w:t xml:space="preserve"> voz)</w:t>
      </w:r>
      <w:r w:rsidRPr="000F1BE2">
        <w:rPr>
          <w:snapToGrid w:val="0"/>
        </w:rPr>
        <w:t xml:space="preserve">. </w:t>
      </w:r>
      <w:proofErr w:type="spellStart"/>
      <w:r w:rsidRPr="000F1BE2">
        <w:rPr>
          <w:i/>
          <w:snapToGrid w:val="0"/>
        </w:rPr>
        <w:t>Comme</w:t>
      </w:r>
      <w:proofErr w:type="spellEnd"/>
      <w:r w:rsidRPr="000F1BE2">
        <w:rPr>
          <w:i/>
          <w:snapToGrid w:val="0"/>
        </w:rPr>
        <w:t xml:space="preserve"> si </w:t>
      </w:r>
      <w:proofErr w:type="spellStart"/>
      <w:r w:rsidRPr="000F1BE2">
        <w:rPr>
          <w:i/>
          <w:snapToGrid w:val="0"/>
        </w:rPr>
        <w:t>la</w:t>
      </w:r>
      <w:proofErr w:type="spellEnd"/>
      <w:r w:rsidRPr="000F1BE2">
        <w:rPr>
          <w:i/>
          <w:snapToGrid w:val="0"/>
        </w:rPr>
        <w:t xml:space="preserve"> </w:t>
      </w:r>
      <w:proofErr w:type="spellStart"/>
      <w:r w:rsidRPr="000F1BE2">
        <w:rPr>
          <w:i/>
          <w:snapToGrid w:val="0"/>
        </w:rPr>
        <w:t>voix</w:t>
      </w:r>
      <w:proofErr w:type="spellEnd"/>
      <w:r w:rsidRPr="000F1BE2">
        <w:rPr>
          <w:i/>
          <w:snapToGrid w:val="0"/>
        </w:rPr>
        <w:t xml:space="preserve"> n’</w:t>
      </w:r>
      <w:proofErr w:type="spellStart"/>
      <w:r w:rsidRPr="000F1BE2">
        <w:rPr>
          <w:i/>
          <w:snapToGrid w:val="0"/>
        </w:rPr>
        <w:t>était</w:t>
      </w:r>
      <w:proofErr w:type="spellEnd"/>
      <w:r w:rsidRPr="000F1BE2">
        <w:rPr>
          <w:i/>
          <w:snapToGrid w:val="0"/>
        </w:rPr>
        <w:t xml:space="preserve"> que </w:t>
      </w:r>
      <w:proofErr w:type="spellStart"/>
      <w:r w:rsidRPr="000F1BE2">
        <w:rPr>
          <w:i/>
          <w:snapToGrid w:val="0"/>
        </w:rPr>
        <w:t>l’écho</w:t>
      </w:r>
      <w:proofErr w:type="spellEnd"/>
      <w:r w:rsidRPr="000F1BE2">
        <w:rPr>
          <w:i/>
          <w:snapToGrid w:val="0"/>
        </w:rPr>
        <w:t xml:space="preserve"> </w:t>
      </w:r>
      <w:proofErr w:type="spellStart"/>
      <w:r w:rsidRPr="000F1BE2">
        <w:rPr>
          <w:i/>
          <w:snapToGrid w:val="0"/>
        </w:rPr>
        <w:t>du</w:t>
      </w:r>
      <w:proofErr w:type="spellEnd"/>
      <w:r w:rsidRPr="000F1BE2">
        <w:rPr>
          <w:i/>
          <w:snapToGrid w:val="0"/>
        </w:rPr>
        <w:t xml:space="preserve"> </w:t>
      </w:r>
      <w:proofErr w:type="spellStart"/>
      <w:r w:rsidR="00037309" w:rsidRPr="000F1BE2">
        <w:rPr>
          <w:i/>
          <w:snapToGrid w:val="0"/>
        </w:rPr>
        <w:t>silence</w:t>
      </w:r>
      <w:proofErr w:type="spellEnd"/>
      <w:r w:rsidR="00037309" w:rsidRPr="000F1BE2">
        <w:rPr>
          <w:i/>
          <w:snapToGrid w:val="0"/>
        </w:rPr>
        <w:t>?</w:t>
      </w:r>
    </w:p>
    <w:p w14:paraId="41AFB00D" w14:textId="77777777" w:rsidR="00732ED7" w:rsidRPr="000F1BE2" w:rsidRDefault="00732ED7" w:rsidP="00732ED7">
      <w:pPr>
        <w:rPr>
          <w:snapToGrid w:val="0"/>
        </w:rPr>
      </w:pPr>
    </w:p>
    <w:p w14:paraId="0C01B260" w14:textId="57F85790" w:rsidR="00732ED7" w:rsidRPr="00037309" w:rsidRDefault="00732ED7" w:rsidP="00037309">
      <w:pPr>
        <w:pStyle w:val="Ttulo6"/>
        <w:ind w:firstLine="0"/>
        <w:rPr>
          <w:rFonts w:ascii="Arial" w:hAnsi="Arial" w:cs="Arial"/>
          <w:b/>
          <w:smallCaps/>
          <w:color w:val="auto"/>
        </w:rPr>
      </w:pPr>
      <w:bookmarkStart w:id="23" w:name="_Toc135573793"/>
      <w:bookmarkStart w:id="24" w:name="_Toc136034479"/>
      <w:bookmarkStart w:id="25" w:name="_Toc136034643"/>
      <w:bookmarkStart w:id="26" w:name="_Toc144651634"/>
      <w:bookmarkStart w:id="27" w:name="_Toc145626677"/>
      <w:bookmarkStart w:id="28" w:name="_Toc135573795"/>
      <w:bookmarkStart w:id="29" w:name="_Toc136034481"/>
      <w:bookmarkStart w:id="30" w:name="_Toc136034645"/>
      <w:bookmarkStart w:id="31" w:name="_Toc144651636"/>
      <w:bookmarkStart w:id="32" w:name="_Toc145626679"/>
      <w:r w:rsidRPr="00037309">
        <w:rPr>
          <w:rFonts w:ascii="Arial" w:hAnsi="Arial" w:cs="Arial"/>
          <w:b/>
          <w:smallCaps/>
          <w:color w:val="auto"/>
        </w:rPr>
        <w:t xml:space="preserve">La </w:t>
      </w:r>
      <w:r w:rsidR="00F46447" w:rsidRPr="00037309">
        <w:rPr>
          <w:rFonts w:ascii="Arial" w:hAnsi="Arial" w:cs="Arial"/>
          <w:b/>
          <w:smallCaps/>
          <w:color w:val="auto"/>
        </w:rPr>
        <w:t xml:space="preserve">Voix « Rance »; La </w:t>
      </w:r>
      <w:proofErr w:type="spellStart"/>
      <w:r w:rsidR="00F46447" w:rsidRPr="00037309">
        <w:rPr>
          <w:rFonts w:ascii="Arial" w:hAnsi="Arial" w:cs="Arial"/>
          <w:b/>
          <w:smallCaps/>
          <w:color w:val="auto"/>
        </w:rPr>
        <w:t>Dernière</w:t>
      </w:r>
      <w:proofErr w:type="spellEnd"/>
      <w:r w:rsidR="00F46447" w:rsidRPr="00037309">
        <w:rPr>
          <w:rFonts w:ascii="Arial" w:hAnsi="Arial" w:cs="Arial"/>
          <w:b/>
          <w:smallCaps/>
          <w:color w:val="auto"/>
        </w:rPr>
        <w:t xml:space="preserve"> </w:t>
      </w:r>
      <w:proofErr w:type="spellStart"/>
      <w:r w:rsidR="00F46447" w:rsidRPr="00037309">
        <w:rPr>
          <w:rFonts w:ascii="Arial" w:hAnsi="Arial" w:cs="Arial"/>
          <w:b/>
          <w:smallCaps/>
          <w:color w:val="auto"/>
        </w:rPr>
        <w:t>Estocade</w:t>
      </w:r>
      <w:bookmarkEnd w:id="23"/>
      <w:bookmarkEnd w:id="24"/>
      <w:bookmarkEnd w:id="25"/>
      <w:bookmarkEnd w:id="26"/>
      <w:bookmarkEnd w:id="27"/>
      <w:proofErr w:type="spellEnd"/>
    </w:p>
    <w:p w14:paraId="3824C393" w14:textId="77777777" w:rsidR="00732ED7" w:rsidRPr="000F1BE2" w:rsidRDefault="00732ED7" w:rsidP="00732ED7">
      <w:pPr>
        <w:rPr>
          <w:snapToGrid w:val="0"/>
        </w:rPr>
      </w:pPr>
    </w:p>
    <w:p w14:paraId="57ABCED6" w14:textId="13CF7786" w:rsidR="00732ED7" w:rsidRPr="00FF3245" w:rsidRDefault="00732ED7" w:rsidP="00037309">
      <w:pPr>
        <w:rPr>
          <w:snapToGrid w:val="0"/>
        </w:rPr>
      </w:pPr>
      <w:r w:rsidRPr="000F1BE2">
        <w:rPr>
          <w:snapToGrid w:val="0"/>
        </w:rPr>
        <w:t xml:space="preserve">Il est tout à fait </w:t>
      </w:r>
      <w:proofErr w:type="spellStart"/>
      <w:r w:rsidRPr="000F1BE2">
        <w:rPr>
          <w:snapToGrid w:val="0"/>
        </w:rPr>
        <w:t>saisissant</w:t>
      </w:r>
      <w:proofErr w:type="spellEnd"/>
      <w:r w:rsidRPr="000F1BE2">
        <w:rPr>
          <w:snapToGrid w:val="0"/>
        </w:rPr>
        <w:t xml:space="preserve"> de </w:t>
      </w:r>
      <w:proofErr w:type="spellStart"/>
      <w:r w:rsidRPr="000F1BE2">
        <w:rPr>
          <w:snapToGrid w:val="0"/>
        </w:rPr>
        <w:t>rencontrer</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w:t>
      </w:r>
      <w:proofErr w:type="spellStart"/>
      <w:r w:rsidRPr="000F1BE2">
        <w:rPr>
          <w:snapToGrid w:val="0"/>
        </w:rPr>
        <w:t>bon</w:t>
      </w:r>
      <w:proofErr w:type="spellEnd"/>
      <w:r w:rsidRPr="000F1BE2">
        <w:rPr>
          <w:snapToGrid w:val="0"/>
        </w:rPr>
        <w:t xml:space="preserve"> </w:t>
      </w:r>
      <w:proofErr w:type="spellStart"/>
      <w:r w:rsidRPr="000F1BE2">
        <w:rPr>
          <w:snapToGrid w:val="0"/>
        </w:rPr>
        <w:t>nombre</w:t>
      </w:r>
      <w:proofErr w:type="spellEnd"/>
      <w:r w:rsidRPr="000F1BE2">
        <w:rPr>
          <w:snapToGrid w:val="0"/>
        </w:rPr>
        <w:t xml:space="preserve"> des </w:t>
      </w:r>
      <w:proofErr w:type="spellStart"/>
      <w:r w:rsidRPr="000F1BE2">
        <w:rPr>
          <w:snapToGrid w:val="0"/>
        </w:rPr>
        <w:t>descriptions</w:t>
      </w:r>
      <w:proofErr w:type="spellEnd"/>
      <w:r w:rsidRPr="000F1BE2">
        <w:rPr>
          <w:snapToGrid w:val="0"/>
        </w:rPr>
        <w:t xml:space="preserve"> </w:t>
      </w:r>
      <w:proofErr w:type="spellStart"/>
      <w:r w:rsidRPr="000F1BE2">
        <w:rPr>
          <w:snapToGrid w:val="0"/>
        </w:rPr>
        <w:t>faites</w:t>
      </w:r>
      <w:proofErr w:type="spellEnd"/>
      <w:r w:rsidRPr="000F1BE2">
        <w:rPr>
          <w:snapToGrid w:val="0"/>
        </w:rPr>
        <w:t xml:space="preserve"> de </w:t>
      </w:r>
      <w:proofErr w:type="spellStart"/>
      <w:r w:rsidRPr="000F1BE2">
        <w:rPr>
          <w:snapToGrid w:val="0"/>
        </w:rPr>
        <w:t>ces</w:t>
      </w:r>
      <w:proofErr w:type="spellEnd"/>
      <w:r w:rsidRPr="000F1BE2">
        <w:rPr>
          <w:snapToGrid w:val="0"/>
        </w:rPr>
        <w:t xml:space="preserve"> </w:t>
      </w:r>
      <w:proofErr w:type="spellStart"/>
      <w:r w:rsidRPr="000F1BE2">
        <w:rPr>
          <w:snapToGrid w:val="0"/>
        </w:rPr>
        <w:t>chanteurs</w:t>
      </w:r>
      <w:proofErr w:type="spellEnd"/>
      <w:r w:rsidRPr="000F1BE2">
        <w:rPr>
          <w:snapToGrid w:val="0"/>
        </w:rPr>
        <w:t xml:space="preserve"> de flamenco </w:t>
      </w:r>
      <w:proofErr w:type="spellStart"/>
      <w:r w:rsidRPr="000F1BE2">
        <w:rPr>
          <w:snapToGrid w:val="0"/>
        </w:rPr>
        <w:t>livrés</w:t>
      </w:r>
      <w:proofErr w:type="spellEnd"/>
      <w:r w:rsidRPr="000F1BE2">
        <w:rPr>
          <w:snapToGrid w:val="0"/>
        </w:rPr>
        <w:t xml:space="preserve"> à </w:t>
      </w:r>
      <w:proofErr w:type="spellStart"/>
      <w:r w:rsidRPr="000F1BE2">
        <w:rPr>
          <w:snapToGrid w:val="0"/>
        </w:rPr>
        <w:t>cette</w:t>
      </w:r>
      <w:proofErr w:type="spellEnd"/>
      <w:r w:rsidRPr="000F1BE2">
        <w:rPr>
          <w:snapToGrid w:val="0"/>
        </w:rPr>
        <w:t xml:space="preserve"> </w:t>
      </w:r>
      <w:proofErr w:type="spellStart"/>
      <w:r w:rsidRPr="000F1BE2">
        <w:rPr>
          <w:snapToGrid w:val="0"/>
        </w:rPr>
        <w:t>possession</w:t>
      </w:r>
      <w:proofErr w:type="spellEnd"/>
      <w:r w:rsidRPr="000F1BE2">
        <w:rPr>
          <w:snapToGrid w:val="0"/>
        </w:rPr>
        <w:t xml:space="preserve"> par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des </w:t>
      </w:r>
      <w:proofErr w:type="spellStart"/>
      <w:r w:rsidRPr="000F1BE2">
        <w:rPr>
          <w:snapToGrid w:val="0"/>
        </w:rPr>
        <w:t>images</w:t>
      </w:r>
      <w:proofErr w:type="spellEnd"/>
      <w:r w:rsidRPr="000F1BE2">
        <w:rPr>
          <w:snapToGrid w:val="0"/>
        </w:rPr>
        <w:t xml:space="preserve"> </w:t>
      </w:r>
      <w:proofErr w:type="spellStart"/>
      <w:r w:rsidRPr="000F1BE2">
        <w:rPr>
          <w:snapToGrid w:val="0"/>
        </w:rPr>
        <w:t>héritées</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tauromachie</w:t>
      </w:r>
      <w:proofErr w:type="spellEnd"/>
      <w:r w:rsidRPr="000F1BE2">
        <w:rPr>
          <w:snapToGrid w:val="0"/>
        </w:rPr>
        <w:t xml:space="preserve">. </w:t>
      </w:r>
      <w:proofErr w:type="spellStart"/>
      <w:r w:rsidRPr="000F1BE2">
        <w:rPr>
          <w:snapToGrid w:val="0"/>
        </w:rPr>
        <w:t>C’est</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w:t>
      </w:r>
      <w:proofErr w:type="spellStart"/>
      <w:r w:rsidRPr="000F1BE2">
        <w:rPr>
          <w:snapToGrid w:val="0"/>
        </w:rPr>
        <w:t>véritable</w:t>
      </w:r>
      <w:proofErr w:type="spellEnd"/>
      <w:r w:rsidRPr="000F1BE2">
        <w:rPr>
          <w:snapToGrid w:val="0"/>
        </w:rPr>
        <w:t xml:space="preserve"> « </w:t>
      </w:r>
      <w:proofErr w:type="spellStart"/>
      <w:r w:rsidRPr="000F1BE2">
        <w:rPr>
          <w:snapToGrid w:val="0"/>
        </w:rPr>
        <w:t>combat</w:t>
      </w:r>
      <w:proofErr w:type="spellEnd"/>
      <w:r w:rsidRPr="000F1BE2">
        <w:rPr>
          <w:snapToGrid w:val="0"/>
        </w:rPr>
        <w:t xml:space="preserve"> » que </w:t>
      </w:r>
      <w:proofErr w:type="spellStart"/>
      <w:r w:rsidRPr="000F1BE2">
        <w:rPr>
          <w:snapToGrid w:val="0"/>
        </w:rPr>
        <w:t>mène</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w:t>
      </w:r>
      <w:proofErr w:type="spellStart"/>
      <w:r w:rsidRPr="000F1BE2">
        <w:rPr>
          <w:snapToGrid w:val="0"/>
        </w:rPr>
        <w:t>traversé</w:t>
      </w:r>
      <w:proofErr w:type="spellEnd"/>
      <w:r w:rsidRPr="000F1BE2">
        <w:rPr>
          <w:snapToGrid w:val="0"/>
        </w:rPr>
        <w:t xml:space="preserve"> de </w:t>
      </w:r>
      <w:proofErr w:type="spellStart"/>
      <w:r w:rsidRPr="000F1BE2">
        <w:rPr>
          <w:snapToGrid w:val="0"/>
        </w:rPr>
        <w:t>tensions</w:t>
      </w:r>
      <w:proofErr w:type="spellEnd"/>
      <w:r w:rsidRPr="000F1BE2">
        <w:rPr>
          <w:snapToGrid w:val="0"/>
        </w:rPr>
        <w:t xml:space="preserve"> </w:t>
      </w:r>
      <w:proofErr w:type="spellStart"/>
      <w:r w:rsidRPr="000F1BE2">
        <w:rPr>
          <w:snapToGrid w:val="0"/>
        </w:rPr>
        <w:t>paroxystiques</w:t>
      </w:r>
      <w:proofErr w:type="spellEnd"/>
      <w:r w:rsidRPr="000F1BE2">
        <w:rPr>
          <w:snapToGrid w:val="0"/>
        </w:rPr>
        <w:t xml:space="preserve">, </w:t>
      </w:r>
      <w:proofErr w:type="spellStart"/>
      <w:r w:rsidRPr="000F1BE2">
        <w:rPr>
          <w:snapToGrid w:val="0"/>
        </w:rPr>
        <w:t>bras</w:t>
      </w:r>
      <w:proofErr w:type="spellEnd"/>
      <w:r w:rsidRPr="000F1BE2">
        <w:rPr>
          <w:snapToGrid w:val="0"/>
        </w:rPr>
        <w:t xml:space="preserve"> </w:t>
      </w:r>
      <w:proofErr w:type="spellStart"/>
      <w:r w:rsidRPr="000F1BE2">
        <w:rPr>
          <w:snapToGrid w:val="0"/>
        </w:rPr>
        <w:t>tendu</w:t>
      </w:r>
      <w:proofErr w:type="spellEnd"/>
      <w:r w:rsidRPr="000F1BE2">
        <w:rPr>
          <w:snapToGrid w:val="0"/>
        </w:rPr>
        <w:t xml:space="preserve"> et </w:t>
      </w:r>
      <w:proofErr w:type="spellStart"/>
      <w:r w:rsidRPr="000F1BE2">
        <w:rPr>
          <w:snapToGrid w:val="0"/>
        </w:rPr>
        <w:t>poing</w:t>
      </w:r>
      <w:proofErr w:type="spellEnd"/>
      <w:r w:rsidRPr="000F1BE2">
        <w:rPr>
          <w:snapToGrid w:val="0"/>
        </w:rPr>
        <w:t xml:space="preserve"> </w:t>
      </w:r>
      <w:proofErr w:type="spellStart"/>
      <w:r w:rsidRPr="000F1BE2">
        <w:rPr>
          <w:snapToGrid w:val="0"/>
        </w:rPr>
        <w:t>crispé</w:t>
      </w:r>
      <w:proofErr w:type="spellEnd"/>
      <w:r w:rsidRPr="000F1BE2">
        <w:rPr>
          <w:snapToGrid w:val="0"/>
        </w:rPr>
        <w:t xml:space="preserve">, </w:t>
      </w:r>
      <w:proofErr w:type="spellStart"/>
      <w:r w:rsidRPr="000F1BE2">
        <w:rPr>
          <w:snapToGrid w:val="0"/>
        </w:rPr>
        <w:t>sueurs</w:t>
      </w:r>
      <w:proofErr w:type="spellEnd"/>
      <w:r w:rsidRPr="000F1BE2">
        <w:rPr>
          <w:snapToGrid w:val="0"/>
        </w:rPr>
        <w:t xml:space="preserve">, </w:t>
      </w:r>
      <w:proofErr w:type="spellStart"/>
      <w:r w:rsidRPr="000F1BE2">
        <w:rPr>
          <w:snapToGrid w:val="0"/>
        </w:rPr>
        <w:t>cou</w:t>
      </w:r>
      <w:proofErr w:type="spellEnd"/>
      <w:r w:rsidRPr="000F1BE2">
        <w:rPr>
          <w:snapToGrid w:val="0"/>
        </w:rPr>
        <w:t xml:space="preserve"> </w:t>
      </w:r>
      <w:proofErr w:type="spellStart"/>
      <w:r w:rsidRPr="000F1BE2">
        <w:rPr>
          <w:snapToGrid w:val="0"/>
        </w:rPr>
        <w:t>rentré</w:t>
      </w:r>
      <w:proofErr w:type="spellEnd"/>
      <w:r w:rsidRPr="000F1BE2">
        <w:rPr>
          <w:snapToGrid w:val="0"/>
        </w:rPr>
        <w:t xml:space="preserve">, </w:t>
      </w:r>
      <w:proofErr w:type="spellStart"/>
      <w:r w:rsidRPr="000F1BE2">
        <w:rPr>
          <w:snapToGrid w:val="0"/>
        </w:rPr>
        <w:t>sourcils</w:t>
      </w:r>
      <w:proofErr w:type="spellEnd"/>
      <w:r w:rsidRPr="000F1BE2">
        <w:rPr>
          <w:snapToGrid w:val="0"/>
        </w:rPr>
        <w:t xml:space="preserve"> </w:t>
      </w:r>
      <w:proofErr w:type="spellStart"/>
      <w:r w:rsidRPr="000F1BE2">
        <w:rPr>
          <w:snapToGrid w:val="0"/>
        </w:rPr>
        <w:t>crispés</w:t>
      </w:r>
      <w:proofErr w:type="spellEnd"/>
      <w:r w:rsidRPr="000F1BE2">
        <w:rPr>
          <w:snapToGrid w:val="0"/>
        </w:rPr>
        <w:t xml:space="preserve"> </w:t>
      </w:r>
      <w:proofErr w:type="spellStart"/>
      <w:r w:rsidRPr="000F1BE2">
        <w:rPr>
          <w:snapToGrid w:val="0"/>
        </w:rPr>
        <w:t>alors</w:t>
      </w:r>
      <w:proofErr w:type="spellEnd"/>
      <w:r w:rsidRPr="000F1BE2">
        <w:rPr>
          <w:snapToGrid w:val="0"/>
        </w:rPr>
        <w:t xml:space="preserve"> </w:t>
      </w:r>
      <w:proofErr w:type="spellStart"/>
      <w:r w:rsidRPr="000F1BE2">
        <w:rPr>
          <w:snapToGrid w:val="0"/>
        </w:rPr>
        <w:t>qu’il</w:t>
      </w:r>
      <w:proofErr w:type="spellEnd"/>
      <w:r w:rsidRPr="000F1BE2">
        <w:rPr>
          <w:snapToGrid w:val="0"/>
        </w:rPr>
        <w:t xml:space="preserve"> </w:t>
      </w:r>
      <w:proofErr w:type="spellStart"/>
      <w:r w:rsidRPr="000F1BE2">
        <w:rPr>
          <w:snapToGrid w:val="0"/>
        </w:rPr>
        <w:t>va</w:t>
      </w:r>
      <w:proofErr w:type="spellEnd"/>
      <w:r w:rsidRPr="000F1BE2">
        <w:rPr>
          <w:snapToGrid w:val="0"/>
        </w:rPr>
        <w:t xml:space="preserve"> « </w:t>
      </w:r>
      <w:proofErr w:type="spellStart"/>
      <w:r w:rsidRPr="000F1BE2">
        <w:rPr>
          <w:i/>
          <w:snapToGrid w:val="0"/>
        </w:rPr>
        <w:t>livrer</w:t>
      </w:r>
      <w:proofErr w:type="spellEnd"/>
      <w:r w:rsidRPr="000F1BE2">
        <w:rPr>
          <w:snapToGrid w:val="0"/>
        </w:rPr>
        <w:t xml:space="preserve"> » ou </w:t>
      </w:r>
      <w:proofErr w:type="spellStart"/>
      <w:r w:rsidRPr="000F1BE2">
        <w:rPr>
          <w:snapToGrid w:val="0"/>
        </w:rPr>
        <w:t>plutôt</w:t>
      </w:r>
      <w:proofErr w:type="spellEnd"/>
      <w:r w:rsidRPr="000F1BE2">
        <w:rPr>
          <w:snapToGrid w:val="0"/>
        </w:rPr>
        <w:t xml:space="preserve"> « </w:t>
      </w:r>
      <w:proofErr w:type="spellStart"/>
      <w:r w:rsidRPr="000F1BE2">
        <w:rPr>
          <w:i/>
          <w:snapToGrid w:val="0"/>
        </w:rPr>
        <w:t>délivrer</w:t>
      </w:r>
      <w:proofErr w:type="spellEnd"/>
      <w:r w:rsidRPr="000F1BE2">
        <w:rPr>
          <w:snapToGrid w:val="0"/>
        </w:rPr>
        <w:t> »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de </w:t>
      </w:r>
      <w:proofErr w:type="spellStart"/>
      <w:r w:rsidRPr="000F1BE2">
        <w:rPr>
          <w:snapToGrid w:val="0"/>
        </w:rPr>
        <w:t>sa</w:t>
      </w:r>
      <w:proofErr w:type="spellEnd"/>
      <w:r w:rsidRPr="000F1BE2">
        <w:rPr>
          <w:snapToGrid w:val="0"/>
        </w:rPr>
        <w:t xml:space="preserve"> </w:t>
      </w:r>
      <w:proofErr w:type="spellStart"/>
      <w:r w:rsidRPr="000F1BE2">
        <w:rPr>
          <w:snapToGrid w:val="0"/>
        </w:rPr>
        <w:t>glotte</w:t>
      </w:r>
      <w:proofErr w:type="spellEnd"/>
      <w:r w:rsidRPr="000F1BE2">
        <w:rPr>
          <w:snapToGrid w:val="0"/>
        </w:rPr>
        <w:t xml:space="preserve"> </w:t>
      </w:r>
      <w:proofErr w:type="spellStart"/>
      <w:r w:rsidRPr="000F1BE2">
        <w:rPr>
          <w:snapToGrid w:val="0"/>
        </w:rPr>
        <w:lastRenderedPageBreak/>
        <w:t>contractée</w:t>
      </w:r>
      <w:proofErr w:type="spellEnd"/>
      <w:r w:rsidRPr="000F1BE2">
        <w:rPr>
          <w:snapToGrid w:val="0"/>
        </w:rPr>
        <w:t xml:space="preserve"> </w:t>
      </w:r>
      <w:proofErr w:type="spellStart"/>
      <w:r w:rsidRPr="000F1BE2">
        <w:rPr>
          <w:snapToGrid w:val="0"/>
        </w:rPr>
        <w:t>sur</w:t>
      </w:r>
      <w:proofErr w:type="spellEnd"/>
      <w:r w:rsidRPr="000F1BE2">
        <w:rPr>
          <w:snapToGrid w:val="0"/>
        </w:rPr>
        <w:t xml:space="preserve"> </w:t>
      </w:r>
      <w:proofErr w:type="spellStart"/>
      <w:r w:rsidRPr="000F1BE2">
        <w:rPr>
          <w:snapToGrid w:val="0"/>
        </w:rPr>
        <w:t>laquelle</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veines</w:t>
      </w:r>
      <w:proofErr w:type="spellEnd"/>
      <w:r w:rsidRPr="000F1BE2">
        <w:rPr>
          <w:snapToGrid w:val="0"/>
        </w:rPr>
        <w:t xml:space="preserve"> </w:t>
      </w:r>
      <w:proofErr w:type="spellStart"/>
      <w:r w:rsidRPr="000F1BE2">
        <w:rPr>
          <w:snapToGrid w:val="0"/>
        </w:rPr>
        <w:t>saillent</w:t>
      </w:r>
      <w:proofErr w:type="spellEnd"/>
      <w:r w:rsidRPr="000F1BE2">
        <w:rPr>
          <w:snapToGrid w:val="0"/>
        </w:rPr>
        <w:t xml:space="preserve">. </w:t>
      </w:r>
      <w:proofErr w:type="spellStart"/>
      <w:r w:rsidRPr="000F1BE2">
        <w:rPr>
          <w:snapToGrid w:val="0"/>
        </w:rPr>
        <w:t>Dès</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deuxième</w:t>
      </w:r>
      <w:proofErr w:type="spellEnd"/>
      <w:r w:rsidRPr="000F1BE2">
        <w:rPr>
          <w:snapToGrid w:val="0"/>
        </w:rPr>
        <w:t xml:space="preserve"> </w:t>
      </w:r>
      <w:proofErr w:type="spellStart"/>
      <w:r w:rsidRPr="000F1BE2">
        <w:rPr>
          <w:snapToGrid w:val="0"/>
        </w:rPr>
        <w:t>partie</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i/>
          <w:snapToGrid w:val="0"/>
        </w:rPr>
        <w:t>juerga</w:t>
      </w:r>
      <w:proofErr w:type="spellEnd"/>
      <w:r w:rsidRPr="000F1BE2">
        <w:rPr>
          <w:i/>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w:t>
      </w:r>
      <w:proofErr w:type="spellStart"/>
      <w:r w:rsidRPr="000F1BE2">
        <w:rPr>
          <w:snapToGrid w:val="0"/>
        </w:rPr>
        <w:t>entame</w:t>
      </w:r>
      <w:proofErr w:type="spellEnd"/>
      <w:r w:rsidRPr="000F1BE2">
        <w:rPr>
          <w:snapToGrid w:val="0"/>
        </w:rPr>
        <w:t xml:space="preserve"> une </w:t>
      </w:r>
      <w:proofErr w:type="spellStart"/>
      <w:r w:rsidRPr="000F1BE2">
        <w:rPr>
          <w:snapToGrid w:val="0"/>
        </w:rPr>
        <w:t>lutte</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corps</w:t>
      </w:r>
      <w:proofErr w:type="spellEnd"/>
      <w:r w:rsidRPr="000F1BE2">
        <w:rPr>
          <w:snapToGrid w:val="0"/>
        </w:rPr>
        <w:t xml:space="preserve"> </w:t>
      </w:r>
      <w:proofErr w:type="gramStart"/>
      <w:r w:rsidRPr="000F1BE2">
        <w:rPr>
          <w:snapToGrid w:val="0"/>
        </w:rPr>
        <w:t>à</w:t>
      </w:r>
      <w:proofErr w:type="gramEnd"/>
      <w:r w:rsidRPr="000F1BE2">
        <w:rPr>
          <w:snapToGrid w:val="0"/>
        </w:rPr>
        <w:t xml:space="preserve"> </w:t>
      </w:r>
      <w:proofErr w:type="spellStart"/>
      <w:r w:rsidRPr="000F1BE2">
        <w:rPr>
          <w:snapToGrid w:val="0"/>
        </w:rPr>
        <w:t>corps</w:t>
      </w:r>
      <w:proofErr w:type="spellEnd"/>
      <w:r w:rsidRPr="000F1BE2">
        <w:rPr>
          <w:snapToGrid w:val="0"/>
        </w:rPr>
        <w:t xml:space="preserve"> </w:t>
      </w:r>
      <w:proofErr w:type="spellStart"/>
      <w:r w:rsidRPr="000F1BE2">
        <w:rPr>
          <w:snapToGrid w:val="0"/>
        </w:rPr>
        <w:t>avec</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w:t>
      </w:r>
      <w:proofErr w:type="spellEnd"/>
      <w:r w:rsidRPr="000F1BE2">
        <w:rPr>
          <w:snapToGrid w:val="0"/>
        </w:rPr>
        <w:t>.</w:t>
      </w:r>
    </w:p>
    <w:p w14:paraId="752AC613" w14:textId="77777777" w:rsidR="00732ED7" w:rsidRPr="000F1BE2" w:rsidRDefault="00732ED7" w:rsidP="00732ED7">
      <w:pPr>
        <w:pStyle w:val="citationsgnrales"/>
      </w:pPr>
      <w:r w:rsidRPr="000F1BE2">
        <w:t xml:space="preserve">Un </w:t>
      </w:r>
      <w:proofErr w:type="spellStart"/>
      <w:r w:rsidRPr="000F1BE2">
        <w:t>interprète</w:t>
      </w:r>
      <w:proofErr w:type="spellEnd"/>
      <w:r w:rsidRPr="000F1BE2">
        <w:t xml:space="preserve"> se </w:t>
      </w:r>
      <w:proofErr w:type="spellStart"/>
      <w:proofErr w:type="gramStart"/>
      <w:r w:rsidRPr="000F1BE2">
        <w:t>bat</w:t>
      </w:r>
      <w:proofErr w:type="spellEnd"/>
      <w:r w:rsidRPr="000F1BE2">
        <w:t> :</w:t>
      </w:r>
      <w:proofErr w:type="gramEnd"/>
      <w:r w:rsidRPr="000F1BE2">
        <w:t xml:space="preserve"> </w:t>
      </w:r>
      <w:proofErr w:type="spellStart"/>
      <w:r w:rsidRPr="000F1BE2">
        <w:t>comme</w:t>
      </w:r>
      <w:proofErr w:type="spellEnd"/>
      <w:r w:rsidRPr="000F1BE2">
        <w:t xml:space="preserve"> </w:t>
      </w:r>
      <w:proofErr w:type="spellStart"/>
      <w:r w:rsidRPr="000F1BE2">
        <w:t>le</w:t>
      </w:r>
      <w:proofErr w:type="spellEnd"/>
      <w:r w:rsidRPr="000F1BE2">
        <w:t xml:space="preserve"> </w:t>
      </w:r>
      <w:proofErr w:type="spellStart"/>
      <w:r w:rsidRPr="000F1BE2">
        <w:t>torero</w:t>
      </w:r>
      <w:proofErr w:type="spellEnd"/>
      <w:r w:rsidRPr="000F1BE2">
        <w:t xml:space="preserve">, </w:t>
      </w:r>
      <w:proofErr w:type="spellStart"/>
      <w:r w:rsidRPr="000F1BE2">
        <w:t>il</w:t>
      </w:r>
      <w:proofErr w:type="spellEnd"/>
      <w:r w:rsidRPr="000F1BE2">
        <w:t xml:space="preserve"> </w:t>
      </w:r>
      <w:proofErr w:type="spellStart"/>
      <w:r w:rsidRPr="000F1BE2">
        <w:t>doit</w:t>
      </w:r>
      <w:proofErr w:type="spellEnd"/>
      <w:r w:rsidRPr="000F1BE2">
        <w:t xml:space="preserve"> </w:t>
      </w:r>
      <w:proofErr w:type="spellStart"/>
      <w:r w:rsidRPr="000F1BE2">
        <w:t>prendre</w:t>
      </w:r>
      <w:proofErr w:type="spellEnd"/>
      <w:r w:rsidRPr="000F1BE2">
        <w:t xml:space="preserve"> </w:t>
      </w:r>
      <w:proofErr w:type="spellStart"/>
      <w:r w:rsidRPr="000F1BE2">
        <w:t>un</w:t>
      </w:r>
      <w:proofErr w:type="spellEnd"/>
      <w:r w:rsidRPr="000F1BE2">
        <w:t xml:space="preserve"> </w:t>
      </w:r>
      <w:proofErr w:type="spellStart"/>
      <w:r w:rsidRPr="000F1BE2">
        <w:t>maximum</w:t>
      </w:r>
      <w:proofErr w:type="spellEnd"/>
      <w:r w:rsidRPr="000F1BE2">
        <w:t xml:space="preserve"> de risques. </w:t>
      </w:r>
      <w:proofErr w:type="spellStart"/>
      <w:r w:rsidRPr="000F1BE2">
        <w:t>Les</w:t>
      </w:r>
      <w:proofErr w:type="spellEnd"/>
      <w:r w:rsidRPr="000F1BE2">
        <w:t xml:space="preserve"> </w:t>
      </w:r>
      <w:proofErr w:type="spellStart"/>
      <w:r w:rsidRPr="000F1BE2">
        <w:t>Gitans</w:t>
      </w:r>
      <w:proofErr w:type="spellEnd"/>
      <w:r w:rsidRPr="000F1BE2">
        <w:t xml:space="preserve"> [...] </w:t>
      </w:r>
      <w:proofErr w:type="spellStart"/>
      <w:r w:rsidRPr="000F1BE2">
        <w:t>disent</w:t>
      </w:r>
      <w:proofErr w:type="spellEnd"/>
      <w:r w:rsidRPr="000F1BE2">
        <w:t xml:space="preserve"> d'</w:t>
      </w:r>
      <w:proofErr w:type="spellStart"/>
      <w:r w:rsidRPr="000F1BE2">
        <w:t>un</w:t>
      </w:r>
      <w:proofErr w:type="spellEnd"/>
      <w:r w:rsidRPr="000F1BE2">
        <w:t xml:space="preserve"> </w:t>
      </w:r>
      <w:proofErr w:type="spellStart"/>
      <w:r w:rsidRPr="000F1BE2">
        <w:t>torero</w:t>
      </w:r>
      <w:proofErr w:type="spellEnd"/>
      <w:r w:rsidRPr="000F1BE2">
        <w:t xml:space="preserve"> </w:t>
      </w:r>
      <w:proofErr w:type="spellStart"/>
      <w:r w:rsidRPr="000F1BE2">
        <w:t>qui</w:t>
      </w:r>
      <w:proofErr w:type="spellEnd"/>
      <w:r w:rsidRPr="000F1BE2">
        <w:t xml:space="preserve"> </w:t>
      </w:r>
      <w:proofErr w:type="spellStart"/>
      <w:r w:rsidRPr="000F1BE2">
        <w:t>travaille</w:t>
      </w:r>
      <w:proofErr w:type="spellEnd"/>
      <w:r w:rsidRPr="000F1BE2">
        <w:t xml:space="preserve"> </w:t>
      </w:r>
      <w:proofErr w:type="spellStart"/>
      <w:r w:rsidRPr="000F1BE2">
        <w:t>très</w:t>
      </w:r>
      <w:proofErr w:type="spellEnd"/>
      <w:r w:rsidRPr="000F1BE2">
        <w:t xml:space="preserve"> </w:t>
      </w:r>
      <w:proofErr w:type="spellStart"/>
      <w:r w:rsidRPr="000F1BE2">
        <w:t>près</w:t>
      </w:r>
      <w:proofErr w:type="spellEnd"/>
      <w:r w:rsidRPr="000F1BE2">
        <w:t xml:space="preserve"> </w:t>
      </w:r>
      <w:proofErr w:type="spellStart"/>
      <w:r w:rsidRPr="000F1BE2">
        <w:t>du</w:t>
      </w:r>
      <w:proofErr w:type="spellEnd"/>
      <w:r w:rsidRPr="000F1BE2">
        <w:t xml:space="preserve"> </w:t>
      </w:r>
      <w:proofErr w:type="spellStart"/>
      <w:r w:rsidRPr="000F1BE2">
        <w:t>taureau</w:t>
      </w:r>
      <w:proofErr w:type="spellEnd"/>
      <w:r w:rsidRPr="000F1BE2">
        <w:t xml:space="preserve"> et </w:t>
      </w:r>
      <w:proofErr w:type="spellStart"/>
      <w:r w:rsidRPr="000F1BE2">
        <w:t>donc</w:t>
      </w:r>
      <w:proofErr w:type="spellEnd"/>
      <w:r w:rsidRPr="000F1BE2">
        <w:t xml:space="preserve"> </w:t>
      </w:r>
      <w:proofErr w:type="spellStart"/>
      <w:r w:rsidRPr="000F1BE2">
        <w:t>s'expose</w:t>
      </w:r>
      <w:proofErr w:type="spellEnd"/>
      <w:r w:rsidRPr="000F1BE2">
        <w:t xml:space="preserve"> de </w:t>
      </w:r>
      <w:proofErr w:type="spellStart"/>
      <w:r w:rsidRPr="000F1BE2">
        <w:t>façon</w:t>
      </w:r>
      <w:proofErr w:type="spellEnd"/>
      <w:r w:rsidRPr="000F1BE2">
        <w:t xml:space="preserve"> </w:t>
      </w:r>
      <w:proofErr w:type="spellStart"/>
      <w:r w:rsidRPr="000F1BE2">
        <w:t>dangereuse</w:t>
      </w:r>
      <w:proofErr w:type="spellEnd"/>
      <w:r w:rsidRPr="000F1BE2">
        <w:t xml:space="preserve">, </w:t>
      </w:r>
      <w:proofErr w:type="spellStart"/>
      <w:r w:rsidRPr="000F1BE2">
        <w:t>qu'il</w:t>
      </w:r>
      <w:proofErr w:type="spellEnd"/>
      <w:r w:rsidRPr="000F1BE2">
        <w:t xml:space="preserve"> « chante </w:t>
      </w:r>
      <w:proofErr w:type="spellStart"/>
      <w:r w:rsidRPr="000F1BE2">
        <w:t>sur</w:t>
      </w:r>
      <w:proofErr w:type="spellEnd"/>
      <w:r w:rsidRPr="000F1BE2">
        <w:t xml:space="preserve"> </w:t>
      </w:r>
      <w:proofErr w:type="spellStart"/>
      <w:r w:rsidRPr="000F1BE2">
        <w:t>le</w:t>
      </w:r>
      <w:proofErr w:type="spellEnd"/>
      <w:r w:rsidRPr="000F1BE2">
        <w:t xml:space="preserve"> </w:t>
      </w:r>
      <w:proofErr w:type="spellStart"/>
      <w:r w:rsidRPr="000F1BE2">
        <w:t>mode</w:t>
      </w:r>
      <w:proofErr w:type="spellEnd"/>
      <w:r w:rsidRPr="000F1BE2">
        <w:t xml:space="preserve"> de </w:t>
      </w:r>
      <w:proofErr w:type="spellStart"/>
      <w:r w:rsidRPr="000F1BE2">
        <w:t>la</w:t>
      </w:r>
      <w:proofErr w:type="spellEnd"/>
      <w:r w:rsidRPr="000F1BE2">
        <w:t xml:space="preserve"> </w:t>
      </w:r>
      <w:proofErr w:type="spellStart"/>
      <w:r w:rsidRPr="000F1BE2">
        <w:rPr>
          <w:i/>
        </w:rPr>
        <w:t>siguirîa</w:t>
      </w:r>
      <w:proofErr w:type="spellEnd"/>
      <w:r w:rsidRPr="000F1BE2">
        <w:rPr>
          <w:i/>
        </w:rPr>
        <w:t xml:space="preserve"> ». </w:t>
      </w:r>
      <w:proofErr w:type="spellStart"/>
      <w:r w:rsidRPr="000F1BE2">
        <w:t>En</w:t>
      </w:r>
      <w:proofErr w:type="spellEnd"/>
      <w:r w:rsidRPr="000F1BE2">
        <w:t xml:space="preserve"> </w:t>
      </w:r>
      <w:proofErr w:type="spellStart"/>
      <w:r w:rsidRPr="000F1BE2">
        <w:t>matière</w:t>
      </w:r>
      <w:proofErr w:type="spellEnd"/>
      <w:r w:rsidRPr="000F1BE2">
        <w:t xml:space="preserve"> de flamenco, </w:t>
      </w:r>
      <w:proofErr w:type="spellStart"/>
      <w:r w:rsidRPr="000F1BE2">
        <w:t>cette</w:t>
      </w:r>
      <w:proofErr w:type="spellEnd"/>
      <w:r w:rsidRPr="000F1BE2">
        <w:t xml:space="preserve"> </w:t>
      </w:r>
      <w:proofErr w:type="spellStart"/>
      <w:r w:rsidRPr="000F1BE2">
        <w:t>façon</w:t>
      </w:r>
      <w:proofErr w:type="spellEnd"/>
      <w:r w:rsidRPr="000F1BE2">
        <w:t xml:space="preserve"> de </w:t>
      </w:r>
      <w:proofErr w:type="spellStart"/>
      <w:r w:rsidRPr="000F1BE2">
        <w:t>chanter</w:t>
      </w:r>
      <w:proofErr w:type="spellEnd"/>
      <w:r w:rsidRPr="000F1BE2">
        <w:t xml:space="preserve"> </w:t>
      </w:r>
      <w:proofErr w:type="spellStart"/>
      <w:r w:rsidRPr="000F1BE2">
        <w:t>nécessite</w:t>
      </w:r>
      <w:proofErr w:type="spellEnd"/>
      <w:r w:rsidRPr="000F1BE2">
        <w:t xml:space="preserve"> de « </w:t>
      </w:r>
      <w:proofErr w:type="spellStart"/>
      <w:r w:rsidRPr="000F1BE2">
        <w:t>lâcher</w:t>
      </w:r>
      <w:proofErr w:type="spellEnd"/>
      <w:r w:rsidRPr="000F1BE2">
        <w:t xml:space="preserve"> </w:t>
      </w:r>
      <w:proofErr w:type="spellStart"/>
      <w:r w:rsidRPr="000F1BE2">
        <w:t>tous</w:t>
      </w:r>
      <w:proofErr w:type="spellEnd"/>
      <w:r w:rsidRPr="000F1BE2">
        <w:t xml:space="preserve"> </w:t>
      </w:r>
      <w:proofErr w:type="spellStart"/>
      <w:r w:rsidRPr="000F1BE2">
        <w:t>ses</w:t>
      </w:r>
      <w:proofErr w:type="spellEnd"/>
      <w:r w:rsidRPr="000F1BE2">
        <w:t xml:space="preserve"> </w:t>
      </w:r>
      <w:proofErr w:type="spellStart"/>
      <w:r w:rsidRPr="000F1BE2">
        <w:t>soupirs</w:t>
      </w:r>
      <w:proofErr w:type="spellEnd"/>
      <w:r w:rsidRPr="000F1BE2">
        <w:t> »</w:t>
      </w:r>
      <w:r w:rsidRPr="000F1BE2">
        <w:rPr>
          <w:i/>
        </w:rPr>
        <w:t xml:space="preserve">, </w:t>
      </w:r>
      <w:proofErr w:type="spellStart"/>
      <w:r w:rsidRPr="000F1BE2">
        <w:t>au</w:t>
      </w:r>
      <w:proofErr w:type="spellEnd"/>
      <w:r w:rsidRPr="000F1BE2">
        <w:t xml:space="preserve"> risque de ne </w:t>
      </w:r>
      <w:proofErr w:type="spellStart"/>
      <w:r w:rsidRPr="000F1BE2">
        <w:t>pas</w:t>
      </w:r>
      <w:proofErr w:type="spellEnd"/>
      <w:r w:rsidRPr="000F1BE2">
        <w:t xml:space="preserve"> </w:t>
      </w:r>
      <w:proofErr w:type="spellStart"/>
      <w:r w:rsidRPr="000F1BE2">
        <w:t>pouvoir</w:t>
      </w:r>
      <w:proofErr w:type="spellEnd"/>
      <w:r w:rsidRPr="000F1BE2">
        <w:t xml:space="preserve"> </w:t>
      </w:r>
      <w:proofErr w:type="spellStart"/>
      <w:r w:rsidRPr="000F1BE2">
        <w:t>reprendre</w:t>
      </w:r>
      <w:proofErr w:type="spellEnd"/>
      <w:r w:rsidRPr="000F1BE2">
        <w:t xml:space="preserve"> </w:t>
      </w:r>
      <w:proofErr w:type="spellStart"/>
      <w:r w:rsidRPr="000F1BE2">
        <w:t>haleine</w:t>
      </w:r>
      <w:proofErr w:type="spellEnd"/>
      <w:r w:rsidRPr="000F1BE2">
        <w:t xml:space="preserve"> </w:t>
      </w:r>
      <w:proofErr w:type="spellStart"/>
      <w:r w:rsidRPr="000F1BE2">
        <w:t>pour</w:t>
      </w:r>
      <w:proofErr w:type="spellEnd"/>
      <w:r w:rsidRPr="000F1BE2">
        <w:t xml:space="preserve"> </w:t>
      </w:r>
      <w:proofErr w:type="spellStart"/>
      <w:r w:rsidRPr="000F1BE2">
        <w:t>dire</w:t>
      </w:r>
      <w:proofErr w:type="spellEnd"/>
      <w:r w:rsidRPr="000F1BE2">
        <w:t xml:space="preserve"> </w:t>
      </w:r>
      <w:proofErr w:type="spellStart"/>
      <w:r w:rsidRPr="000F1BE2">
        <w:t>le</w:t>
      </w:r>
      <w:proofErr w:type="spellEnd"/>
      <w:r w:rsidRPr="000F1BE2">
        <w:t xml:space="preserve"> </w:t>
      </w:r>
      <w:proofErr w:type="spellStart"/>
      <w:r w:rsidRPr="000F1BE2">
        <w:t>vers</w:t>
      </w:r>
      <w:proofErr w:type="spellEnd"/>
      <w:r w:rsidRPr="000F1BE2">
        <w:t xml:space="preserve"> </w:t>
      </w:r>
      <w:proofErr w:type="spellStart"/>
      <w:r w:rsidRPr="000F1BE2">
        <w:t>suivant</w:t>
      </w:r>
      <w:proofErr w:type="spellEnd"/>
      <w:r w:rsidRPr="000F1BE2">
        <w:t xml:space="preserve">, […] </w:t>
      </w:r>
      <w:proofErr w:type="spellStart"/>
      <w:r w:rsidRPr="000F1BE2">
        <w:t>Les</w:t>
      </w:r>
      <w:proofErr w:type="spellEnd"/>
      <w:r w:rsidRPr="000F1BE2">
        <w:t xml:space="preserve"> </w:t>
      </w:r>
      <w:proofErr w:type="spellStart"/>
      <w:r w:rsidRPr="000F1BE2">
        <w:t>Gitans</w:t>
      </w:r>
      <w:proofErr w:type="spellEnd"/>
      <w:r w:rsidRPr="000F1BE2">
        <w:t xml:space="preserve"> </w:t>
      </w:r>
      <w:proofErr w:type="spellStart"/>
      <w:r w:rsidRPr="000F1BE2">
        <w:t>cherchent</w:t>
      </w:r>
      <w:proofErr w:type="spellEnd"/>
      <w:r w:rsidRPr="000F1BE2">
        <w:t xml:space="preserve"> </w:t>
      </w:r>
      <w:proofErr w:type="spellStart"/>
      <w:r w:rsidRPr="000F1BE2">
        <w:t>l'extinction</w:t>
      </w:r>
      <w:proofErr w:type="spellEnd"/>
      <w:r w:rsidRPr="000F1BE2">
        <w:t xml:space="preserve"> […]</w:t>
      </w:r>
    </w:p>
    <w:p w14:paraId="04FDBB0C" w14:textId="77777777" w:rsidR="00732ED7" w:rsidRPr="000F1BE2" w:rsidRDefault="00732ED7" w:rsidP="00732ED7">
      <w:pPr>
        <w:pStyle w:val="citationsgnrales"/>
      </w:pPr>
      <w:r w:rsidRPr="000F1BE2">
        <w:t xml:space="preserve">Une </w:t>
      </w:r>
      <w:proofErr w:type="spellStart"/>
      <w:r w:rsidRPr="000F1BE2">
        <w:t>technique</w:t>
      </w:r>
      <w:proofErr w:type="spellEnd"/>
      <w:r w:rsidRPr="000F1BE2">
        <w:t xml:space="preserve"> </w:t>
      </w:r>
      <w:proofErr w:type="spellStart"/>
      <w:r w:rsidRPr="000F1BE2">
        <w:t>nommée</w:t>
      </w:r>
      <w:proofErr w:type="spellEnd"/>
      <w:r w:rsidRPr="000F1BE2">
        <w:t xml:space="preserve"> </w:t>
      </w:r>
      <w:proofErr w:type="spellStart"/>
      <w:r w:rsidRPr="000F1BE2">
        <w:t>le</w:t>
      </w:r>
      <w:proofErr w:type="spellEnd"/>
      <w:r w:rsidRPr="000F1BE2">
        <w:t xml:space="preserve"> </w:t>
      </w:r>
      <w:r w:rsidRPr="000F1BE2">
        <w:rPr>
          <w:i/>
        </w:rPr>
        <w:t xml:space="preserve">macho </w:t>
      </w:r>
      <w:r w:rsidRPr="000F1BE2">
        <w:t xml:space="preserve">consiste à </w:t>
      </w:r>
      <w:proofErr w:type="spellStart"/>
      <w:r w:rsidRPr="000F1BE2">
        <w:t>forcer</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sur</w:t>
      </w:r>
      <w:proofErr w:type="spellEnd"/>
      <w:r w:rsidRPr="000F1BE2">
        <w:t xml:space="preserve"> </w:t>
      </w:r>
      <w:proofErr w:type="spellStart"/>
      <w:r w:rsidRPr="000F1BE2">
        <w:t>le</w:t>
      </w:r>
      <w:proofErr w:type="spellEnd"/>
      <w:r w:rsidRPr="000F1BE2">
        <w:t xml:space="preserve"> </w:t>
      </w:r>
      <w:proofErr w:type="spellStart"/>
      <w:r w:rsidRPr="000F1BE2">
        <w:t>dernier</w:t>
      </w:r>
      <w:proofErr w:type="spellEnd"/>
      <w:r w:rsidRPr="000F1BE2">
        <w:t xml:space="preserve"> vers. </w:t>
      </w:r>
      <w:proofErr w:type="spellStart"/>
      <w:r w:rsidRPr="000F1BE2">
        <w:t>S'il</w:t>
      </w:r>
      <w:proofErr w:type="spellEnd"/>
      <w:r w:rsidRPr="000F1BE2">
        <w:t xml:space="preserve"> est </w:t>
      </w:r>
      <w:proofErr w:type="spellStart"/>
      <w:r w:rsidRPr="000F1BE2">
        <w:t>correctement</w:t>
      </w:r>
      <w:proofErr w:type="spellEnd"/>
      <w:r w:rsidRPr="000F1BE2">
        <w:t xml:space="preserve"> </w:t>
      </w:r>
      <w:proofErr w:type="spellStart"/>
      <w:r w:rsidRPr="000F1BE2">
        <w:t>interprété</w:t>
      </w:r>
      <w:proofErr w:type="spellEnd"/>
      <w:r w:rsidRPr="000F1BE2">
        <w:t xml:space="preserve">, </w:t>
      </w:r>
      <w:proofErr w:type="spellStart"/>
      <w:r w:rsidRPr="000F1BE2">
        <w:t>il</w:t>
      </w:r>
      <w:proofErr w:type="spellEnd"/>
      <w:r w:rsidRPr="000F1BE2">
        <w:t xml:space="preserve"> </w:t>
      </w:r>
      <w:proofErr w:type="spellStart"/>
      <w:r w:rsidRPr="000F1BE2">
        <w:t>produit</w:t>
      </w:r>
      <w:proofErr w:type="spellEnd"/>
      <w:r w:rsidRPr="000F1BE2">
        <w:t xml:space="preserve"> </w:t>
      </w:r>
      <w:proofErr w:type="spellStart"/>
      <w:r w:rsidRPr="000F1BE2">
        <w:t>un</w:t>
      </w:r>
      <w:proofErr w:type="spellEnd"/>
      <w:r w:rsidRPr="000F1BE2">
        <w:t xml:space="preserve"> </w:t>
      </w:r>
      <w:proofErr w:type="spellStart"/>
      <w:r w:rsidRPr="000F1BE2">
        <w:t>étranglement</w:t>
      </w:r>
      <w:proofErr w:type="spellEnd"/>
      <w:r w:rsidRPr="000F1BE2">
        <w:t xml:space="preserve"> </w:t>
      </w:r>
      <w:proofErr w:type="spellStart"/>
      <w:r w:rsidRPr="000F1BE2">
        <w:t>prolongé</w:t>
      </w:r>
      <w:proofErr w:type="spellEnd"/>
      <w:r w:rsidRPr="000F1BE2">
        <w:t xml:space="preserve"> de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évoquant</w:t>
      </w:r>
      <w:proofErr w:type="spellEnd"/>
      <w:r w:rsidRPr="000F1BE2">
        <w:t xml:space="preserve"> </w:t>
      </w:r>
      <w:proofErr w:type="spellStart"/>
      <w:r w:rsidRPr="000F1BE2">
        <w:t>un</w:t>
      </w:r>
      <w:proofErr w:type="spellEnd"/>
      <w:r w:rsidRPr="000F1BE2">
        <w:t xml:space="preserve"> </w:t>
      </w:r>
      <w:proofErr w:type="spellStart"/>
      <w:r w:rsidRPr="000F1BE2">
        <w:t>râle</w:t>
      </w:r>
      <w:proofErr w:type="spellEnd"/>
      <w:r w:rsidRPr="000F1BE2">
        <w:t xml:space="preserve"> ou une </w:t>
      </w:r>
      <w:proofErr w:type="gramStart"/>
      <w:r w:rsidRPr="000F1BE2">
        <w:t>agonie :</w:t>
      </w:r>
      <w:proofErr w:type="gramEnd"/>
      <w:r w:rsidRPr="000F1BE2">
        <w:t xml:space="preserve"> </w:t>
      </w:r>
      <w:proofErr w:type="spellStart"/>
      <w:r w:rsidRPr="000F1BE2">
        <w:t>tandis</w:t>
      </w:r>
      <w:proofErr w:type="spellEnd"/>
      <w:r w:rsidRPr="000F1BE2">
        <w:t xml:space="preserve"> que </w:t>
      </w:r>
      <w:proofErr w:type="spellStart"/>
      <w:r w:rsidRPr="000F1BE2">
        <w:t>le</w:t>
      </w:r>
      <w:proofErr w:type="spellEnd"/>
      <w:r w:rsidRPr="000F1BE2">
        <w:t xml:space="preserve"> </w:t>
      </w:r>
      <w:proofErr w:type="spellStart"/>
      <w:r w:rsidRPr="000F1BE2">
        <w:t>torero</w:t>
      </w:r>
      <w:proofErr w:type="spellEnd"/>
      <w:r w:rsidRPr="000F1BE2">
        <w:t xml:space="preserve"> </w:t>
      </w:r>
      <w:proofErr w:type="spellStart"/>
      <w:r w:rsidRPr="000F1BE2">
        <w:t>tue</w:t>
      </w:r>
      <w:proofErr w:type="spellEnd"/>
      <w:r w:rsidRPr="000F1BE2">
        <w:t xml:space="preserve"> </w:t>
      </w:r>
      <w:proofErr w:type="spellStart"/>
      <w:r w:rsidRPr="000F1BE2">
        <w:t>le</w:t>
      </w:r>
      <w:proofErr w:type="spellEnd"/>
      <w:r w:rsidRPr="000F1BE2">
        <w:t xml:space="preserve"> </w:t>
      </w:r>
      <w:proofErr w:type="spellStart"/>
      <w:r w:rsidRPr="000F1BE2">
        <w:t>taureau</w:t>
      </w:r>
      <w:proofErr w:type="spellEnd"/>
      <w:r w:rsidRPr="000F1BE2">
        <w:t xml:space="preserve">, </w:t>
      </w:r>
      <w:proofErr w:type="spellStart"/>
      <w:r w:rsidRPr="000F1BE2">
        <w:rPr>
          <w:i/>
        </w:rPr>
        <w:t>le</w:t>
      </w:r>
      <w:proofErr w:type="spellEnd"/>
      <w:r w:rsidRPr="000F1BE2">
        <w:rPr>
          <w:i/>
        </w:rPr>
        <w:t xml:space="preserve"> </w:t>
      </w:r>
      <w:proofErr w:type="spellStart"/>
      <w:r w:rsidRPr="000F1BE2">
        <w:rPr>
          <w:i/>
        </w:rPr>
        <w:t>chanteur</w:t>
      </w:r>
      <w:proofErr w:type="spellEnd"/>
      <w:r w:rsidRPr="000F1BE2">
        <w:rPr>
          <w:i/>
        </w:rPr>
        <w:t xml:space="preserve"> « </w:t>
      </w:r>
      <w:proofErr w:type="spellStart"/>
      <w:r w:rsidRPr="000F1BE2">
        <w:rPr>
          <w:i/>
        </w:rPr>
        <w:t>tue</w:t>
      </w:r>
      <w:proofErr w:type="spellEnd"/>
      <w:r w:rsidRPr="000F1BE2">
        <w:rPr>
          <w:i/>
        </w:rPr>
        <w:t> » </w:t>
      </w:r>
      <w:proofErr w:type="spellStart"/>
      <w:r w:rsidRPr="000F1BE2">
        <w:rPr>
          <w:i/>
        </w:rPr>
        <w:t>sa</w:t>
      </w:r>
      <w:proofErr w:type="spellEnd"/>
      <w:r w:rsidRPr="000F1BE2">
        <w:rPr>
          <w:i/>
        </w:rPr>
        <w:t xml:space="preserve"> </w:t>
      </w:r>
      <w:proofErr w:type="spellStart"/>
      <w:r w:rsidRPr="000F1BE2">
        <w:rPr>
          <w:i/>
        </w:rPr>
        <w:t>voix</w:t>
      </w:r>
      <w:proofErr w:type="spellEnd"/>
      <w:r w:rsidRPr="000F1BE2">
        <w:t xml:space="preserve"> (</w:t>
      </w:r>
      <w:proofErr w:type="spellStart"/>
      <w:r w:rsidRPr="000F1BE2">
        <w:t>Pasqualino</w:t>
      </w:r>
      <w:proofErr w:type="spellEnd"/>
      <w:r w:rsidRPr="000F1BE2">
        <w:t>, 1998, p. 240).</w:t>
      </w:r>
    </w:p>
    <w:p w14:paraId="14FD5D74" w14:textId="77777777" w:rsidR="00732ED7" w:rsidRPr="000F1BE2" w:rsidRDefault="00732ED7" w:rsidP="00732ED7">
      <w:pPr>
        <w:rPr>
          <w:snapToGrid w:val="0"/>
        </w:rPr>
      </w:pPr>
    </w:p>
    <w:p w14:paraId="56F6F76B" w14:textId="2FD7FC63" w:rsidR="00732ED7" w:rsidRPr="000F1BE2" w:rsidRDefault="00732ED7" w:rsidP="00732ED7">
      <w:pPr>
        <w:rPr>
          <w:snapToGrid w:val="0"/>
        </w:rPr>
      </w:pPr>
      <w:r w:rsidRPr="000F1BE2">
        <w:rPr>
          <w:snapToGrid w:val="0"/>
        </w:rPr>
        <w:t xml:space="preserve"> « La </w:t>
      </w:r>
      <w:proofErr w:type="spellStart"/>
      <w:r w:rsidRPr="000F1BE2">
        <w:rPr>
          <w:snapToGrid w:val="0"/>
        </w:rPr>
        <w:t>raison</w:t>
      </w:r>
      <w:proofErr w:type="spellEnd"/>
      <w:r w:rsidRPr="000F1BE2">
        <w:rPr>
          <w:snapToGrid w:val="0"/>
        </w:rPr>
        <w:t xml:space="preserve"> de </w:t>
      </w:r>
      <w:proofErr w:type="spellStart"/>
      <w:r w:rsidRPr="000F1BE2">
        <w:rPr>
          <w:snapToGrid w:val="0"/>
        </w:rPr>
        <w:t>chaque</w:t>
      </w:r>
      <w:proofErr w:type="spellEnd"/>
      <w:r w:rsidRPr="000F1BE2">
        <w:rPr>
          <w:snapToGrid w:val="0"/>
        </w:rPr>
        <w:t xml:space="preserve"> cri est </w:t>
      </w:r>
      <w:proofErr w:type="spellStart"/>
      <w:r w:rsidRPr="000F1BE2">
        <w:rPr>
          <w:snapToGrid w:val="0"/>
        </w:rPr>
        <w:t>le</w:t>
      </w:r>
      <w:proofErr w:type="spellEnd"/>
      <w:r w:rsidRPr="000F1BE2">
        <w:rPr>
          <w:snapToGrid w:val="0"/>
        </w:rPr>
        <w:t xml:space="preserve"> </w:t>
      </w:r>
      <w:proofErr w:type="spellStart"/>
      <w:r w:rsidRPr="000F1BE2">
        <w:rPr>
          <w:snapToGrid w:val="0"/>
        </w:rPr>
        <w:t>silence</w:t>
      </w:r>
      <w:proofErr w:type="spellEnd"/>
      <w:r w:rsidRPr="000F1BE2">
        <w:rPr>
          <w:snapToGrid w:val="0"/>
        </w:rPr>
        <w:t xml:space="preserve">. Le </w:t>
      </w:r>
      <w:proofErr w:type="spellStart"/>
      <w:r w:rsidRPr="000F1BE2">
        <w:rPr>
          <w:snapToGrid w:val="0"/>
        </w:rPr>
        <w:t>silence</w:t>
      </w:r>
      <w:proofErr w:type="spellEnd"/>
      <w:r w:rsidRPr="000F1BE2">
        <w:rPr>
          <w:snapToGrid w:val="0"/>
        </w:rPr>
        <w:t xml:space="preserve"> est </w:t>
      </w:r>
      <w:proofErr w:type="spellStart"/>
      <w:r w:rsidRPr="000F1BE2">
        <w:rPr>
          <w:snapToGrid w:val="0"/>
        </w:rPr>
        <w:t>le</w:t>
      </w:r>
      <w:proofErr w:type="spellEnd"/>
      <w:r w:rsidRPr="000F1BE2">
        <w:rPr>
          <w:snapToGrid w:val="0"/>
        </w:rPr>
        <w:t xml:space="preserve"> </w:t>
      </w:r>
      <w:proofErr w:type="spellStart"/>
      <w:r w:rsidRPr="000F1BE2">
        <w:rPr>
          <w:snapToGrid w:val="0"/>
        </w:rPr>
        <w:t>signal</w:t>
      </w:r>
      <w:proofErr w:type="spellEnd"/>
      <w:r w:rsidRPr="000F1BE2">
        <w:rPr>
          <w:snapToGrid w:val="0"/>
        </w:rPr>
        <w:t xml:space="preserve"> d'une </w:t>
      </w:r>
      <w:proofErr w:type="spellStart"/>
      <w:r w:rsidRPr="000F1BE2">
        <w:rPr>
          <w:snapToGrid w:val="0"/>
        </w:rPr>
        <w:t>situation</w:t>
      </w:r>
      <w:proofErr w:type="spellEnd"/>
      <w:r w:rsidRPr="000F1BE2">
        <w:rPr>
          <w:snapToGrid w:val="0"/>
        </w:rPr>
        <w:t xml:space="preserve"> limite. </w:t>
      </w:r>
      <w:proofErr w:type="spellStart"/>
      <w:r w:rsidRPr="000F1BE2">
        <w:rPr>
          <w:snapToGrid w:val="0"/>
        </w:rPr>
        <w:t>Quand</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se </w:t>
      </w:r>
      <w:proofErr w:type="spellStart"/>
      <w:r w:rsidRPr="000F1BE2">
        <w:rPr>
          <w:snapToGrid w:val="0"/>
        </w:rPr>
        <w:t>sent</w:t>
      </w:r>
      <w:proofErr w:type="spellEnd"/>
      <w:r w:rsidRPr="000F1BE2">
        <w:rPr>
          <w:snapToGrid w:val="0"/>
        </w:rPr>
        <w:t xml:space="preserve"> </w:t>
      </w:r>
      <w:proofErr w:type="spellStart"/>
      <w:r w:rsidRPr="000F1BE2">
        <w:rPr>
          <w:snapToGrid w:val="0"/>
        </w:rPr>
        <w:t>profondément</w:t>
      </w:r>
      <w:proofErr w:type="spellEnd"/>
      <w:r w:rsidRPr="000F1BE2">
        <w:rPr>
          <w:snapToGrid w:val="0"/>
        </w:rPr>
        <w:t xml:space="preserve"> </w:t>
      </w:r>
      <w:proofErr w:type="spellStart"/>
      <w:r w:rsidRPr="000F1BE2">
        <w:rPr>
          <w:snapToGrid w:val="0"/>
        </w:rPr>
        <w:t>poussé</w:t>
      </w:r>
      <w:proofErr w:type="spellEnd"/>
      <w:r w:rsidRPr="000F1BE2">
        <w:rPr>
          <w:snapToGrid w:val="0"/>
        </w:rPr>
        <w:t xml:space="preserve"> à </w:t>
      </w:r>
      <w:proofErr w:type="spellStart"/>
      <w:r w:rsidRPr="000F1BE2">
        <w:rPr>
          <w:i/>
          <w:snapToGrid w:val="0"/>
        </w:rPr>
        <w:t>triturer</w:t>
      </w:r>
      <w:proofErr w:type="spellEnd"/>
      <w:r w:rsidRPr="000F1BE2">
        <w:rPr>
          <w:i/>
          <w:snapToGrid w:val="0"/>
        </w:rPr>
        <w:t xml:space="preserve"> </w:t>
      </w:r>
      <w:proofErr w:type="spellStart"/>
      <w:r w:rsidRPr="000F1BE2">
        <w:rPr>
          <w:i/>
          <w:snapToGrid w:val="0"/>
        </w:rPr>
        <w:t>le</w:t>
      </w:r>
      <w:proofErr w:type="spellEnd"/>
      <w:r w:rsidRPr="000F1BE2">
        <w:rPr>
          <w:i/>
          <w:snapToGrid w:val="0"/>
        </w:rPr>
        <w:t xml:space="preserve"> cri </w:t>
      </w:r>
      <w:proofErr w:type="spellStart"/>
      <w:r w:rsidRPr="000F1BE2">
        <w:rPr>
          <w:i/>
          <w:snapToGrid w:val="0"/>
        </w:rPr>
        <w:t>sur</w:t>
      </w:r>
      <w:proofErr w:type="spellEnd"/>
      <w:r w:rsidRPr="000F1BE2">
        <w:rPr>
          <w:i/>
          <w:snapToGrid w:val="0"/>
        </w:rPr>
        <w:t xml:space="preserve"> </w:t>
      </w:r>
      <w:proofErr w:type="spellStart"/>
      <w:r w:rsidRPr="000F1BE2">
        <w:rPr>
          <w:i/>
          <w:snapToGrid w:val="0"/>
        </w:rPr>
        <w:t>l'autel</w:t>
      </w:r>
      <w:proofErr w:type="spellEnd"/>
      <w:r w:rsidRPr="000F1BE2">
        <w:rPr>
          <w:i/>
          <w:snapToGrid w:val="0"/>
        </w:rPr>
        <w:t xml:space="preserve"> </w:t>
      </w:r>
      <w:proofErr w:type="spellStart"/>
      <w:r w:rsidRPr="000F1BE2">
        <w:rPr>
          <w:i/>
          <w:snapToGrid w:val="0"/>
        </w:rPr>
        <w:t>du</w:t>
      </w:r>
      <w:proofErr w:type="spellEnd"/>
      <w:r w:rsidRPr="000F1BE2">
        <w:rPr>
          <w:i/>
          <w:snapToGrid w:val="0"/>
        </w:rPr>
        <w:t xml:space="preserve"> </w:t>
      </w:r>
      <w:proofErr w:type="spellStart"/>
      <w:r w:rsidRPr="000F1BE2">
        <w:rPr>
          <w:i/>
          <w:snapToGrid w:val="0"/>
        </w:rPr>
        <w:t>silence</w:t>
      </w:r>
      <w:proofErr w:type="spellEnd"/>
      <w:r w:rsidRPr="000F1BE2">
        <w:rPr>
          <w:rStyle w:val="Refdenotaderodap"/>
          <w:i/>
          <w:snapToGrid w:val="0"/>
        </w:rPr>
        <w:footnoteReference w:id="14"/>
      </w:r>
      <w:r w:rsidRPr="000F1BE2">
        <w:rPr>
          <w:snapToGrid w:val="0"/>
        </w:rPr>
        <w:t xml:space="preserve">, </w:t>
      </w:r>
      <w:proofErr w:type="spellStart"/>
      <w:r w:rsidRPr="000F1BE2">
        <w:rPr>
          <w:snapToGrid w:val="0"/>
        </w:rPr>
        <w:t>il</w:t>
      </w:r>
      <w:proofErr w:type="spellEnd"/>
      <w:r w:rsidRPr="000F1BE2">
        <w:rPr>
          <w:snapToGrid w:val="0"/>
        </w:rPr>
        <w:t xml:space="preserve"> </w:t>
      </w:r>
      <w:proofErr w:type="spellStart"/>
      <w:r w:rsidRPr="000F1BE2">
        <w:rPr>
          <w:snapToGrid w:val="0"/>
        </w:rPr>
        <w:t>souligne</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fin</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voyage</w:t>
      </w:r>
      <w:proofErr w:type="spellEnd"/>
      <w:r w:rsidRPr="000F1BE2">
        <w:rPr>
          <w:snapToGrid w:val="0"/>
        </w:rPr>
        <w:t xml:space="preserve"> </w:t>
      </w:r>
      <w:proofErr w:type="spellStart"/>
      <w:r w:rsidRPr="000F1BE2">
        <w:rPr>
          <w:snapToGrid w:val="0"/>
        </w:rPr>
        <w:t>cathartique</w:t>
      </w:r>
      <w:proofErr w:type="spellEnd"/>
      <w:r w:rsidRPr="000F1BE2">
        <w:rPr>
          <w:snapToGrid w:val="0"/>
        </w:rPr>
        <w:t xml:space="preserve">. Il exprime </w:t>
      </w:r>
      <w:proofErr w:type="spellStart"/>
      <w:r w:rsidRPr="000F1BE2">
        <w:rPr>
          <w:snapToGrid w:val="0"/>
        </w:rPr>
        <w:t>l'unique</w:t>
      </w:r>
      <w:proofErr w:type="spellEnd"/>
      <w:r w:rsidRPr="000F1BE2">
        <w:rPr>
          <w:snapToGrid w:val="0"/>
        </w:rPr>
        <w:t xml:space="preserve"> </w:t>
      </w:r>
      <w:proofErr w:type="spellStart"/>
      <w:r w:rsidRPr="000F1BE2">
        <w:rPr>
          <w:snapToGrid w:val="0"/>
        </w:rPr>
        <w:t>solution</w:t>
      </w:r>
      <w:proofErr w:type="spellEnd"/>
      <w:r w:rsidRPr="000F1BE2">
        <w:rPr>
          <w:snapToGrid w:val="0"/>
        </w:rPr>
        <w:t xml:space="preserve"> </w:t>
      </w:r>
      <w:proofErr w:type="spellStart"/>
      <w:r w:rsidRPr="000F1BE2">
        <w:rPr>
          <w:snapToGrid w:val="0"/>
        </w:rPr>
        <w:t>devant</w:t>
      </w:r>
      <w:proofErr w:type="spellEnd"/>
      <w:r w:rsidRPr="000F1BE2">
        <w:rPr>
          <w:snapToGrid w:val="0"/>
        </w:rPr>
        <w:t xml:space="preserve"> </w:t>
      </w:r>
      <w:proofErr w:type="spellStart"/>
      <w:r w:rsidRPr="000F1BE2">
        <w:rPr>
          <w:snapToGrid w:val="0"/>
        </w:rPr>
        <w:t>l'impossible</w:t>
      </w:r>
      <w:proofErr w:type="spellEnd"/>
      <w:r w:rsidRPr="000F1BE2">
        <w:rPr>
          <w:snapToGrid w:val="0"/>
        </w:rPr>
        <w:t> » (</w:t>
      </w:r>
      <w:proofErr w:type="spellStart"/>
      <w:r w:rsidRPr="000F1BE2">
        <w:rPr>
          <w:snapToGrid w:val="0"/>
        </w:rPr>
        <w:t>Gonzilez</w:t>
      </w:r>
      <w:proofErr w:type="spellEnd"/>
      <w:r w:rsidRPr="000F1BE2">
        <w:rPr>
          <w:snapToGrid w:val="0"/>
        </w:rPr>
        <w:t xml:space="preserve"> </w:t>
      </w:r>
      <w:proofErr w:type="spellStart"/>
      <w:r w:rsidRPr="000F1BE2">
        <w:rPr>
          <w:snapToGrid w:val="0"/>
        </w:rPr>
        <w:t>Climent</w:t>
      </w:r>
      <w:proofErr w:type="spellEnd"/>
      <w:r w:rsidRPr="000F1BE2">
        <w:rPr>
          <w:snapToGrid w:val="0"/>
        </w:rPr>
        <w:t xml:space="preserve"> </w:t>
      </w:r>
      <w:proofErr w:type="spellStart"/>
      <w:r w:rsidRPr="000F1BE2">
        <w:rPr>
          <w:snapToGrid w:val="0"/>
        </w:rPr>
        <w:t>cité</w:t>
      </w:r>
      <w:proofErr w:type="spellEnd"/>
      <w:r w:rsidRPr="000F1BE2">
        <w:rPr>
          <w:snapToGrid w:val="0"/>
        </w:rPr>
        <w:t xml:space="preserve"> par </w:t>
      </w:r>
      <w:proofErr w:type="spellStart"/>
      <w:r w:rsidRPr="000F1BE2">
        <w:rPr>
          <w:snapToGrid w:val="0"/>
        </w:rPr>
        <w:t>Pasqualino</w:t>
      </w:r>
      <w:proofErr w:type="spellEnd"/>
      <w:r w:rsidRPr="000F1BE2">
        <w:rPr>
          <w:snapToGrid w:val="0"/>
        </w:rPr>
        <w:t xml:space="preserve">, 1998, p. 240), </w:t>
      </w:r>
      <w:proofErr w:type="spellStart"/>
      <w:r w:rsidRPr="000F1BE2">
        <w:rPr>
          <w:snapToGrid w:val="0"/>
        </w:rPr>
        <w:t>devant</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Réel</w:t>
      </w:r>
      <w:proofErr w:type="spellEnd"/>
      <w:r w:rsidRPr="000F1BE2">
        <w:rPr>
          <w:snapToGrid w:val="0"/>
        </w:rPr>
        <w:t xml:space="preserve"> </w:t>
      </w:r>
      <w:proofErr w:type="spellStart"/>
      <w:r w:rsidRPr="000F1BE2">
        <w:rPr>
          <w:snapToGrid w:val="0"/>
        </w:rPr>
        <w:t>pourrions-nous</w:t>
      </w:r>
      <w:proofErr w:type="spellEnd"/>
      <w:r w:rsidRPr="000F1BE2">
        <w:rPr>
          <w:snapToGrid w:val="0"/>
        </w:rPr>
        <w:t xml:space="preserve"> </w:t>
      </w:r>
      <w:proofErr w:type="spellStart"/>
      <w:r w:rsidRPr="000F1BE2">
        <w:rPr>
          <w:snapToGrid w:val="0"/>
        </w:rPr>
        <w:t>rajouter</w:t>
      </w:r>
      <w:proofErr w:type="spellEnd"/>
      <w:r w:rsidRPr="000F1BE2">
        <w:rPr>
          <w:snapToGrid w:val="0"/>
        </w:rPr>
        <w:t xml:space="preserve">. Cette </w:t>
      </w:r>
      <w:proofErr w:type="spellStart"/>
      <w:r w:rsidRPr="000F1BE2">
        <w:rPr>
          <w:snapToGrid w:val="0"/>
        </w:rPr>
        <w:t>expression</w:t>
      </w:r>
      <w:proofErr w:type="spellEnd"/>
      <w:r w:rsidRPr="000F1BE2">
        <w:rPr>
          <w:snapToGrid w:val="0"/>
        </w:rPr>
        <w:t xml:space="preserve"> – « </w:t>
      </w:r>
      <w:proofErr w:type="spellStart"/>
      <w:r w:rsidRPr="000F1BE2">
        <w:rPr>
          <w:snapToGrid w:val="0"/>
        </w:rPr>
        <w:t>triturer</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cri </w:t>
      </w:r>
      <w:proofErr w:type="spellStart"/>
      <w:r w:rsidRPr="000F1BE2">
        <w:rPr>
          <w:snapToGrid w:val="0"/>
        </w:rPr>
        <w:t>sur</w:t>
      </w:r>
      <w:proofErr w:type="spellEnd"/>
      <w:r w:rsidRPr="000F1BE2">
        <w:rPr>
          <w:snapToGrid w:val="0"/>
        </w:rPr>
        <w:t xml:space="preserve"> </w:t>
      </w:r>
      <w:proofErr w:type="spellStart"/>
      <w:r w:rsidRPr="000F1BE2">
        <w:rPr>
          <w:snapToGrid w:val="0"/>
        </w:rPr>
        <w:t>l'autel</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silence</w:t>
      </w:r>
      <w:proofErr w:type="spellEnd"/>
      <w:r w:rsidRPr="000F1BE2">
        <w:rPr>
          <w:snapToGrid w:val="0"/>
        </w:rPr>
        <w:t xml:space="preserve"> » – </w:t>
      </w:r>
      <w:proofErr w:type="spellStart"/>
      <w:r w:rsidRPr="000F1BE2">
        <w:rPr>
          <w:snapToGrid w:val="0"/>
        </w:rPr>
        <w:t>vient</w:t>
      </w:r>
      <w:proofErr w:type="spellEnd"/>
      <w:r w:rsidRPr="000F1BE2">
        <w:rPr>
          <w:snapToGrid w:val="0"/>
        </w:rPr>
        <w:t xml:space="preserve"> </w:t>
      </w:r>
      <w:proofErr w:type="spellStart"/>
      <w:r w:rsidRPr="000F1BE2">
        <w:rPr>
          <w:snapToGrid w:val="0"/>
        </w:rPr>
        <w:t>suggérer</w:t>
      </w:r>
      <w:proofErr w:type="spellEnd"/>
      <w:r w:rsidRPr="000F1BE2">
        <w:rPr>
          <w:snapToGrid w:val="0"/>
        </w:rPr>
        <w:t xml:space="preserve"> </w:t>
      </w:r>
      <w:proofErr w:type="spellStart"/>
      <w:r w:rsidRPr="000F1BE2">
        <w:rPr>
          <w:snapToGrid w:val="0"/>
        </w:rPr>
        <w:t>l'hypothèse</w:t>
      </w:r>
      <w:proofErr w:type="spellEnd"/>
      <w:r w:rsidRPr="000F1BE2">
        <w:rPr>
          <w:snapToGrid w:val="0"/>
        </w:rPr>
        <w:t xml:space="preserve"> d'une </w:t>
      </w:r>
      <w:proofErr w:type="spellStart"/>
      <w:r w:rsidRPr="000F1BE2">
        <w:rPr>
          <w:snapToGrid w:val="0"/>
        </w:rPr>
        <w:t>scène</w:t>
      </w:r>
      <w:proofErr w:type="spellEnd"/>
      <w:r w:rsidRPr="000F1BE2">
        <w:rPr>
          <w:snapToGrid w:val="0"/>
        </w:rPr>
        <w:t xml:space="preserve"> </w:t>
      </w:r>
      <w:proofErr w:type="spellStart"/>
      <w:r w:rsidRPr="000F1BE2">
        <w:rPr>
          <w:snapToGrid w:val="0"/>
        </w:rPr>
        <w:t>rituelle</w:t>
      </w:r>
      <w:proofErr w:type="spellEnd"/>
      <w:r w:rsidRPr="000F1BE2">
        <w:rPr>
          <w:snapToGrid w:val="0"/>
        </w:rPr>
        <w:t xml:space="preserve"> de </w:t>
      </w:r>
      <w:proofErr w:type="spellStart"/>
      <w:r w:rsidRPr="000F1BE2">
        <w:rPr>
          <w:snapToGrid w:val="0"/>
        </w:rPr>
        <w:t>sacrifice</w:t>
      </w:r>
      <w:proofErr w:type="spellEnd"/>
      <w:r w:rsidRPr="000F1BE2">
        <w:rPr>
          <w:snapToGrid w:val="0"/>
        </w:rPr>
        <w:t xml:space="preserve">. Dans </w:t>
      </w:r>
      <w:proofErr w:type="spellStart"/>
      <w:r w:rsidRPr="000F1BE2">
        <w:rPr>
          <w:snapToGrid w:val="0"/>
        </w:rPr>
        <w:t>ce</w:t>
      </w:r>
      <w:proofErr w:type="spellEnd"/>
      <w:r w:rsidRPr="000F1BE2">
        <w:rPr>
          <w:snapToGrid w:val="0"/>
        </w:rPr>
        <w:t xml:space="preserve"> </w:t>
      </w:r>
      <w:proofErr w:type="spellStart"/>
      <w:r w:rsidRPr="000F1BE2">
        <w:rPr>
          <w:snapToGrid w:val="0"/>
        </w:rPr>
        <w:t>sacrifice</w:t>
      </w:r>
      <w:proofErr w:type="spellEnd"/>
      <w:r w:rsidRPr="000F1BE2">
        <w:rPr>
          <w:snapToGrid w:val="0"/>
        </w:rPr>
        <w:t xml:space="preserve"> vocal, </w:t>
      </w:r>
      <w:proofErr w:type="spellStart"/>
      <w:r w:rsidRPr="000F1BE2">
        <w:rPr>
          <w:snapToGrid w:val="0"/>
        </w:rPr>
        <w:t>véritable</w:t>
      </w:r>
      <w:proofErr w:type="spellEnd"/>
      <w:r w:rsidRPr="000F1BE2">
        <w:rPr>
          <w:snapToGrid w:val="0"/>
        </w:rPr>
        <w:t xml:space="preserve"> </w:t>
      </w:r>
      <w:proofErr w:type="spellStart"/>
      <w:r w:rsidRPr="000F1BE2">
        <w:rPr>
          <w:snapToGrid w:val="0"/>
        </w:rPr>
        <w:t>orgie</w:t>
      </w:r>
      <w:proofErr w:type="spellEnd"/>
      <w:r w:rsidRPr="000F1BE2">
        <w:rPr>
          <w:snapToGrid w:val="0"/>
        </w:rPr>
        <w:t xml:space="preserve"> </w:t>
      </w:r>
      <w:proofErr w:type="spellStart"/>
      <w:r w:rsidRPr="000F1BE2">
        <w:rPr>
          <w:snapToGrid w:val="0"/>
        </w:rPr>
        <w:t>totémique</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l’officiant</w:t>
      </w:r>
      <w:proofErr w:type="spellEnd"/>
      <w:r w:rsidRPr="000F1BE2">
        <w:rPr>
          <w:snapToGrid w:val="0"/>
        </w:rPr>
        <w:t xml:space="preserve"> y </w:t>
      </w:r>
      <w:proofErr w:type="spellStart"/>
      <w:r w:rsidRPr="000F1BE2">
        <w:rPr>
          <w:snapToGrid w:val="0"/>
        </w:rPr>
        <w:t>exécute</w:t>
      </w:r>
      <w:proofErr w:type="spellEnd"/>
      <w:r w:rsidRPr="000F1BE2">
        <w:rPr>
          <w:snapToGrid w:val="0"/>
        </w:rPr>
        <w:t xml:space="preserve"> </w:t>
      </w:r>
      <w:proofErr w:type="spellStart"/>
      <w:r w:rsidRPr="000F1BE2">
        <w:rPr>
          <w:snapToGrid w:val="0"/>
        </w:rPr>
        <w:t>sa</w:t>
      </w:r>
      <w:proofErr w:type="spellEnd"/>
      <w:r w:rsidRPr="000F1BE2">
        <w:rPr>
          <w:snapToGrid w:val="0"/>
        </w:rPr>
        <w:t xml:space="preserve"> </w:t>
      </w:r>
      <w:proofErr w:type="spellStart"/>
      <w:r w:rsidRPr="000F1BE2">
        <w:rPr>
          <w:snapToGrid w:val="0"/>
        </w:rPr>
        <w:t>propre</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en</w:t>
      </w:r>
      <w:proofErr w:type="spellEnd"/>
      <w:r w:rsidRPr="000F1BE2">
        <w:rPr>
          <w:snapToGrid w:val="0"/>
        </w:rPr>
        <w:t xml:space="preserve"> </w:t>
      </w:r>
      <w:proofErr w:type="spellStart"/>
      <w:r w:rsidRPr="000F1BE2">
        <w:rPr>
          <w:snapToGrid w:val="0"/>
        </w:rPr>
        <w:t>travaillant</w:t>
      </w:r>
      <w:proofErr w:type="spellEnd"/>
      <w:r w:rsidRPr="000F1BE2">
        <w:rPr>
          <w:snapToGrid w:val="0"/>
        </w:rPr>
        <w:t xml:space="preserve"> </w:t>
      </w:r>
      <w:proofErr w:type="spellStart"/>
      <w:r w:rsidRPr="000F1BE2">
        <w:rPr>
          <w:snapToGrid w:val="0"/>
        </w:rPr>
        <w:t>son</w:t>
      </w:r>
      <w:proofErr w:type="spellEnd"/>
      <w:r w:rsidRPr="000F1BE2">
        <w:rPr>
          <w:snapToGrid w:val="0"/>
        </w:rPr>
        <w:t xml:space="preserve"> </w:t>
      </w:r>
      <w:proofErr w:type="spellStart"/>
      <w:r w:rsidRPr="000F1BE2">
        <w:rPr>
          <w:snapToGrid w:val="0"/>
        </w:rPr>
        <w:t>souffle</w:t>
      </w:r>
      <w:proofErr w:type="spellEnd"/>
      <w:r w:rsidRPr="000F1BE2">
        <w:rPr>
          <w:snapToGrid w:val="0"/>
        </w:rPr>
        <w:t xml:space="preserve"> </w:t>
      </w:r>
      <w:proofErr w:type="spellStart"/>
      <w:r w:rsidRPr="000F1BE2">
        <w:rPr>
          <w:snapToGrid w:val="0"/>
        </w:rPr>
        <w:t>jusqu'à</w:t>
      </w:r>
      <w:proofErr w:type="spellEnd"/>
      <w:r w:rsidRPr="000F1BE2">
        <w:rPr>
          <w:snapToGrid w:val="0"/>
        </w:rPr>
        <w:t xml:space="preserve"> </w:t>
      </w:r>
      <w:proofErr w:type="spellStart"/>
      <w:r w:rsidRPr="000F1BE2">
        <w:rPr>
          <w:snapToGrid w:val="0"/>
        </w:rPr>
        <w:t>l'étouffement</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cri </w:t>
      </w:r>
      <w:proofErr w:type="spellStart"/>
      <w:r w:rsidRPr="000F1BE2">
        <w:rPr>
          <w:snapToGrid w:val="0"/>
        </w:rPr>
        <w:t>marquant</w:t>
      </w:r>
      <w:proofErr w:type="spellEnd"/>
      <w:r w:rsidRPr="000F1BE2">
        <w:rPr>
          <w:snapToGrid w:val="0"/>
        </w:rPr>
        <w:t xml:space="preserve"> d'</w:t>
      </w:r>
      <w:proofErr w:type="spellStart"/>
      <w:r w:rsidRPr="000F1BE2">
        <w:rPr>
          <w:snapToGrid w:val="0"/>
        </w:rPr>
        <w:t>un</w:t>
      </w:r>
      <w:proofErr w:type="spellEnd"/>
      <w:r w:rsidRPr="000F1BE2">
        <w:rPr>
          <w:snapToGrid w:val="0"/>
        </w:rPr>
        <w:t xml:space="preserve"> </w:t>
      </w:r>
      <w:proofErr w:type="spellStart"/>
      <w:r w:rsidRPr="000F1BE2">
        <w:rPr>
          <w:snapToGrid w:val="0"/>
        </w:rPr>
        <w:t>dernier</w:t>
      </w:r>
      <w:proofErr w:type="spellEnd"/>
      <w:r w:rsidRPr="000F1BE2">
        <w:rPr>
          <w:snapToGrid w:val="0"/>
        </w:rPr>
        <w:t xml:space="preserve"> </w:t>
      </w:r>
      <w:proofErr w:type="spellStart"/>
      <w:r w:rsidRPr="000F1BE2">
        <w:rPr>
          <w:snapToGrid w:val="0"/>
        </w:rPr>
        <w:t>soubresaut</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mise</w:t>
      </w:r>
      <w:proofErr w:type="spellEnd"/>
      <w:r w:rsidRPr="000F1BE2">
        <w:rPr>
          <w:snapToGrid w:val="0"/>
        </w:rPr>
        <w:t xml:space="preserve"> à </w:t>
      </w:r>
      <w:proofErr w:type="spellStart"/>
      <w:r w:rsidRPr="000F1BE2">
        <w:rPr>
          <w:snapToGrid w:val="0"/>
        </w:rPr>
        <w:t>mort</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son</w:t>
      </w:r>
      <w:proofErr w:type="spellEnd"/>
      <w:r w:rsidRPr="000F1BE2">
        <w:rPr>
          <w:snapToGrid w:val="0"/>
        </w:rPr>
        <w:t xml:space="preserve"> </w:t>
      </w:r>
      <w:proofErr w:type="spellStart"/>
      <w:r w:rsidRPr="000F1BE2">
        <w:rPr>
          <w:snapToGrid w:val="0"/>
        </w:rPr>
        <w:t>agonisant</w:t>
      </w:r>
      <w:proofErr w:type="spellEnd"/>
      <w:r w:rsidRPr="000F1BE2">
        <w:rPr>
          <w:snapToGrid w:val="0"/>
        </w:rPr>
        <w:t xml:space="preserve"> (</w:t>
      </w:r>
      <w:r w:rsidR="00702AF0" w:rsidRPr="000F1BE2">
        <w:rPr>
          <w:snapToGrid w:val="0"/>
        </w:rPr>
        <w:t>PASQUALINO</w:t>
      </w:r>
      <w:r w:rsidRPr="000F1BE2">
        <w:rPr>
          <w:snapToGrid w:val="0"/>
        </w:rPr>
        <w:t xml:space="preserve">, 1998, p. 241). La </w:t>
      </w:r>
      <w:proofErr w:type="spellStart"/>
      <w:r w:rsidRPr="000F1BE2">
        <w:rPr>
          <w:snapToGrid w:val="0"/>
        </w:rPr>
        <w:t>dernière</w:t>
      </w:r>
      <w:proofErr w:type="spellEnd"/>
      <w:r w:rsidRPr="000F1BE2">
        <w:rPr>
          <w:snapToGrid w:val="0"/>
        </w:rPr>
        <w:t xml:space="preserve"> </w:t>
      </w:r>
      <w:proofErr w:type="spellStart"/>
      <w:r w:rsidRPr="000F1BE2">
        <w:rPr>
          <w:snapToGrid w:val="0"/>
        </w:rPr>
        <w:t>estocade</w:t>
      </w:r>
      <w:proofErr w:type="spellEnd"/>
      <w:r w:rsidRPr="000F1BE2">
        <w:rPr>
          <w:snapToGrid w:val="0"/>
        </w:rPr>
        <w:t>.</w:t>
      </w:r>
    </w:p>
    <w:p w14:paraId="5B7E9A43" w14:textId="77777777" w:rsidR="00732ED7" w:rsidRPr="000F1BE2" w:rsidRDefault="00732ED7" w:rsidP="00732ED7">
      <w:pPr>
        <w:rPr>
          <w:snapToGrid w:val="0"/>
        </w:rPr>
      </w:pPr>
    </w:p>
    <w:p w14:paraId="22F0E6BD" w14:textId="2341AF54" w:rsidR="00732ED7" w:rsidRPr="00037309" w:rsidRDefault="00732ED7" w:rsidP="00037309">
      <w:pPr>
        <w:pStyle w:val="Ttulo6"/>
        <w:ind w:firstLine="0"/>
        <w:rPr>
          <w:rFonts w:ascii="Arial" w:hAnsi="Arial" w:cs="Arial"/>
          <w:b/>
          <w:smallCaps/>
          <w:color w:val="auto"/>
        </w:rPr>
      </w:pPr>
      <w:r w:rsidRPr="00037309">
        <w:rPr>
          <w:rFonts w:ascii="Arial" w:hAnsi="Arial" w:cs="Arial"/>
          <w:b/>
          <w:smallCaps/>
          <w:color w:val="auto"/>
        </w:rPr>
        <w:t xml:space="preserve">La </w:t>
      </w:r>
      <w:r w:rsidR="00F46447" w:rsidRPr="00037309">
        <w:rPr>
          <w:rFonts w:ascii="Arial" w:hAnsi="Arial" w:cs="Arial"/>
          <w:b/>
          <w:smallCaps/>
          <w:color w:val="auto"/>
        </w:rPr>
        <w:t>Voix Rance</w:t>
      </w:r>
      <w:bookmarkEnd w:id="28"/>
      <w:bookmarkEnd w:id="29"/>
      <w:bookmarkEnd w:id="30"/>
      <w:r w:rsidR="00F46447" w:rsidRPr="00037309">
        <w:rPr>
          <w:rFonts w:ascii="Arial" w:hAnsi="Arial" w:cs="Arial"/>
          <w:b/>
          <w:smallCaps/>
          <w:color w:val="auto"/>
        </w:rPr>
        <w:t xml:space="preserve">; Un </w:t>
      </w:r>
      <w:proofErr w:type="spellStart"/>
      <w:r w:rsidR="00F46447" w:rsidRPr="00037309">
        <w:rPr>
          <w:rFonts w:ascii="Arial" w:hAnsi="Arial" w:cs="Arial"/>
          <w:b/>
          <w:smallCaps/>
          <w:color w:val="auto"/>
        </w:rPr>
        <w:t>Relent</w:t>
      </w:r>
      <w:proofErr w:type="spellEnd"/>
      <w:r w:rsidR="00F46447" w:rsidRPr="00037309">
        <w:rPr>
          <w:rFonts w:ascii="Arial" w:hAnsi="Arial" w:cs="Arial"/>
          <w:b/>
          <w:smallCaps/>
          <w:color w:val="auto"/>
        </w:rPr>
        <w:t xml:space="preserve"> Du </w:t>
      </w:r>
      <w:proofErr w:type="spellStart"/>
      <w:r w:rsidR="00F46447" w:rsidRPr="00037309">
        <w:rPr>
          <w:rFonts w:ascii="Arial" w:hAnsi="Arial" w:cs="Arial"/>
          <w:b/>
          <w:smallCaps/>
          <w:color w:val="auto"/>
        </w:rPr>
        <w:t>Schofar</w:t>
      </w:r>
      <w:proofErr w:type="spellEnd"/>
      <w:r w:rsidR="00F46447" w:rsidRPr="00037309">
        <w:rPr>
          <w:rFonts w:ascii="Arial" w:hAnsi="Arial" w:cs="Arial"/>
          <w:b/>
          <w:smallCaps/>
          <w:color w:val="auto"/>
        </w:rPr>
        <w:t>?</w:t>
      </w:r>
      <w:bookmarkEnd w:id="31"/>
      <w:bookmarkEnd w:id="32"/>
    </w:p>
    <w:p w14:paraId="0ED0B7CE" w14:textId="77777777" w:rsidR="00732ED7" w:rsidRPr="000F1BE2" w:rsidRDefault="00732ED7" w:rsidP="00732ED7">
      <w:pPr>
        <w:rPr>
          <w:snapToGrid w:val="0"/>
        </w:rPr>
      </w:pPr>
    </w:p>
    <w:p w14:paraId="35009750" w14:textId="3C086F0B" w:rsidR="00732ED7" w:rsidRPr="000F1BE2" w:rsidRDefault="00732ED7" w:rsidP="00037309">
      <w:pPr>
        <w:rPr>
          <w:snapToGrid w:val="0"/>
        </w:rPr>
      </w:pPr>
      <w:proofErr w:type="spellStart"/>
      <w:r w:rsidRPr="000F1BE2">
        <w:rPr>
          <w:snapToGrid w:val="0"/>
        </w:rPr>
        <w:t>C’est</w:t>
      </w:r>
      <w:proofErr w:type="spellEnd"/>
      <w:r w:rsidRPr="000F1BE2">
        <w:rPr>
          <w:snapToGrid w:val="0"/>
        </w:rPr>
        <w:t xml:space="preserve"> </w:t>
      </w:r>
      <w:proofErr w:type="spellStart"/>
      <w:r w:rsidRPr="000F1BE2">
        <w:rPr>
          <w:snapToGrid w:val="0"/>
        </w:rPr>
        <w:t>ce</w:t>
      </w:r>
      <w:proofErr w:type="spellEnd"/>
      <w:r w:rsidRPr="000F1BE2">
        <w:rPr>
          <w:i/>
          <w:snapToGrid w:val="0"/>
        </w:rPr>
        <w:t xml:space="preserve"> </w:t>
      </w:r>
      <w:proofErr w:type="spellStart"/>
      <w:r w:rsidRPr="000F1BE2">
        <w:rPr>
          <w:i/>
          <w:snapToGrid w:val="0"/>
        </w:rPr>
        <w:t>culte</w:t>
      </w:r>
      <w:proofErr w:type="spellEnd"/>
      <w:r w:rsidRPr="000F1BE2">
        <w:rPr>
          <w:i/>
          <w:snapToGrid w:val="0"/>
        </w:rPr>
        <w:t xml:space="preserve"> de </w:t>
      </w:r>
      <w:proofErr w:type="spellStart"/>
      <w:r w:rsidRPr="000F1BE2">
        <w:rPr>
          <w:i/>
          <w:snapToGrid w:val="0"/>
        </w:rPr>
        <w:t>la</w:t>
      </w:r>
      <w:proofErr w:type="spellEnd"/>
      <w:r w:rsidRPr="000F1BE2">
        <w:rPr>
          <w:i/>
          <w:snapToGrid w:val="0"/>
        </w:rPr>
        <w:t xml:space="preserve"> </w:t>
      </w:r>
      <w:proofErr w:type="spellStart"/>
      <w:r w:rsidRPr="000F1BE2">
        <w:rPr>
          <w:i/>
          <w:snapToGrid w:val="0"/>
        </w:rPr>
        <w:t>voix</w:t>
      </w:r>
      <w:proofErr w:type="spellEnd"/>
      <w:r w:rsidRPr="000F1BE2">
        <w:rPr>
          <w:i/>
          <w:snapToGrid w:val="0"/>
        </w:rPr>
        <w:t xml:space="preserve"> </w:t>
      </w:r>
      <w:proofErr w:type="spellStart"/>
      <w:r w:rsidRPr="000F1BE2">
        <w:rPr>
          <w:i/>
          <w:snapToGrid w:val="0"/>
        </w:rPr>
        <w:t>enrouée</w:t>
      </w:r>
      <w:proofErr w:type="spellEnd"/>
      <w:r w:rsidRPr="000F1BE2">
        <w:rPr>
          <w:i/>
          <w:snapToGrid w:val="0"/>
        </w:rPr>
        <w:t xml:space="preserve">, </w:t>
      </w:r>
      <w:proofErr w:type="spellStart"/>
      <w:r w:rsidRPr="000F1BE2">
        <w:rPr>
          <w:i/>
          <w:snapToGrid w:val="0"/>
        </w:rPr>
        <w:t>éraillée</w:t>
      </w:r>
      <w:proofErr w:type="spellEnd"/>
      <w:r w:rsidRPr="000F1BE2">
        <w:rPr>
          <w:i/>
          <w:snapToGrid w:val="0"/>
        </w:rPr>
        <w:t xml:space="preserve">, </w:t>
      </w:r>
      <w:proofErr w:type="spellStart"/>
      <w:r w:rsidRPr="000F1BE2">
        <w:rPr>
          <w:i/>
          <w:snapToGrid w:val="0"/>
        </w:rPr>
        <w:t>rauque</w:t>
      </w:r>
      <w:proofErr w:type="spellEnd"/>
      <w:r w:rsidRPr="000F1BE2">
        <w:rPr>
          <w:i/>
          <w:snapToGrid w:val="0"/>
        </w:rPr>
        <w:t xml:space="preserve">, à </w:t>
      </w:r>
      <w:proofErr w:type="spellStart"/>
      <w:r w:rsidRPr="000F1BE2">
        <w:rPr>
          <w:i/>
          <w:snapToGrid w:val="0"/>
        </w:rPr>
        <w:t>fleur</w:t>
      </w:r>
      <w:proofErr w:type="spellEnd"/>
      <w:r w:rsidRPr="000F1BE2">
        <w:rPr>
          <w:i/>
          <w:snapToGrid w:val="0"/>
        </w:rPr>
        <w:t xml:space="preserve"> de </w:t>
      </w:r>
      <w:proofErr w:type="spellStart"/>
      <w:r w:rsidRPr="000F1BE2">
        <w:rPr>
          <w:i/>
          <w:snapToGrid w:val="0"/>
        </w:rPr>
        <w:t>mot</w:t>
      </w:r>
      <w:proofErr w:type="spellEnd"/>
      <w:r w:rsidRPr="000F1BE2">
        <w:rPr>
          <w:i/>
          <w:snapToGrid w:val="0"/>
        </w:rPr>
        <w:t xml:space="preserve"> et à </w:t>
      </w:r>
      <w:proofErr w:type="spellStart"/>
      <w:r w:rsidRPr="000F1BE2">
        <w:rPr>
          <w:i/>
          <w:snapToGrid w:val="0"/>
        </w:rPr>
        <w:t>fleur</w:t>
      </w:r>
      <w:proofErr w:type="spellEnd"/>
      <w:r w:rsidRPr="000F1BE2">
        <w:rPr>
          <w:i/>
          <w:snapToGrid w:val="0"/>
        </w:rPr>
        <w:t xml:space="preserve"> de </w:t>
      </w:r>
      <w:proofErr w:type="spellStart"/>
      <w:r w:rsidRPr="000F1BE2">
        <w:rPr>
          <w:i/>
          <w:snapToGrid w:val="0"/>
        </w:rPr>
        <w:t>silence</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a </w:t>
      </w:r>
      <w:proofErr w:type="spellStart"/>
      <w:r w:rsidRPr="000F1BE2">
        <w:rPr>
          <w:snapToGrid w:val="0"/>
        </w:rPr>
        <w:t>conduit</w:t>
      </w:r>
      <w:proofErr w:type="spellEnd"/>
      <w:r w:rsidRPr="000F1BE2">
        <w:rPr>
          <w:snapToGrid w:val="0"/>
        </w:rPr>
        <w:t xml:space="preserve"> à </w:t>
      </w:r>
      <w:proofErr w:type="spellStart"/>
      <w:r w:rsidRPr="000F1BE2">
        <w:rPr>
          <w:snapToGrid w:val="0"/>
        </w:rPr>
        <w:t>baptiser</w:t>
      </w:r>
      <w:proofErr w:type="spellEnd"/>
      <w:r w:rsidRPr="000F1BE2">
        <w:rPr>
          <w:snapToGrid w:val="0"/>
        </w:rPr>
        <w:t xml:space="preserve"> </w:t>
      </w:r>
      <w:proofErr w:type="spellStart"/>
      <w:r w:rsidRPr="000F1BE2">
        <w:rPr>
          <w:snapToGrid w:val="0"/>
        </w:rPr>
        <w:t>cette</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singulière</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w:t>
      </w:r>
      <w:proofErr w:type="spellStart"/>
      <w:r w:rsidRPr="000F1BE2">
        <w:rPr>
          <w:snapToGrid w:val="0"/>
        </w:rPr>
        <w:t>caractérise</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flamenco,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 rance » (</w:t>
      </w:r>
      <w:proofErr w:type="spellStart"/>
      <w:r w:rsidRPr="000F1BE2">
        <w:rPr>
          <w:snapToGrid w:val="0"/>
        </w:rPr>
        <w:t>la</w:t>
      </w:r>
      <w:proofErr w:type="spellEnd"/>
      <w:r w:rsidRPr="000F1BE2">
        <w:rPr>
          <w:snapToGrid w:val="0"/>
        </w:rPr>
        <w:t xml:space="preserve"> </w:t>
      </w:r>
      <w:r w:rsidRPr="000F1BE2">
        <w:rPr>
          <w:i/>
          <w:snapToGrid w:val="0"/>
        </w:rPr>
        <w:t xml:space="preserve">voz </w:t>
      </w:r>
      <w:proofErr w:type="spellStart"/>
      <w:r w:rsidRPr="000F1BE2">
        <w:rPr>
          <w:i/>
          <w:snapToGrid w:val="0"/>
        </w:rPr>
        <w:t>rancia</w:t>
      </w:r>
      <w:proofErr w:type="spellEnd"/>
      <w:r w:rsidRPr="000F1BE2">
        <w:rPr>
          <w:i/>
          <w:snapToGrid w:val="0"/>
        </w:rPr>
        <w:t>)</w:t>
      </w:r>
      <w:r w:rsidRPr="000F1BE2">
        <w:rPr>
          <w:snapToGrid w:val="0"/>
        </w:rPr>
        <w:t>.</w:t>
      </w:r>
    </w:p>
    <w:p w14:paraId="72B998DF" w14:textId="4A7D17D7" w:rsidR="00732ED7" w:rsidRPr="000F1BE2" w:rsidRDefault="00732ED7" w:rsidP="00732ED7">
      <w:pPr>
        <w:pStyle w:val="citationsgnrales"/>
      </w:pPr>
      <w:proofErr w:type="spellStart"/>
      <w:r w:rsidRPr="000F1BE2">
        <w:t>Les</w:t>
      </w:r>
      <w:proofErr w:type="spellEnd"/>
      <w:r w:rsidRPr="000F1BE2">
        <w:t xml:space="preserve"> </w:t>
      </w:r>
      <w:proofErr w:type="spellStart"/>
      <w:r w:rsidRPr="000F1BE2">
        <w:t>hommes</w:t>
      </w:r>
      <w:proofErr w:type="spellEnd"/>
      <w:r w:rsidRPr="000F1BE2">
        <w:t xml:space="preserve"> </w:t>
      </w:r>
      <w:proofErr w:type="spellStart"/>
      <w:r w:rsidRPr="000F1BE2">
        <w:t>âgés</w:t>
      </w:r>
      <w:proofErr w:type="spellEnd"/>
      <w:r w:rsidRPr="000F1BE2">
        <w:t xml:space="preserve"> </w:t>
      </w:r>
      <w:proofErr w:type="spellStart"/>
      <w:r w:rsidRPr="000F1BE2">
        <w:t>ont</w:t>
      </w:r>
      <w:proofErr w:type="spellEnd"/>
      <w:r w:rsidRPr="000F1BE2">
        <w:t xml:space="preserve"> plus de </w:t>
      </w:r>
      <w:proofErr w:type="spellStart"/>
      <w:r w:rsidRPr="000F1BE2">
        <w:t>facilité</w:t>
      </w:r>
      <w:proofErr w:type="spellEnd"/>
      <w:r w:rsidRPr="000F1BE2">
        <w:t xml:space="preserve"> </w:t>
      </w:r>
      <w:proofErr w:type="spellStart"/>
      <w:r w:rsidRPr="000F1BE2">
        <w:t>pour</w:t>
      </w:r>
      <w:proofErr w:type="spellEnd"/>
      <w:r w:rsidRPr="000F1BE2">
        <w:t xml:space="preserve"> se </w:t>
      </w:r>
      <w:proofErr w:type="spellStart"/>
      <w:r w:rsidRPr="000F1BE2">
        <w:t>placer</w:t>
      </w:r>
      <w:proofErr w:type="spellEnd"/>
      <w:r w:rsidRPr="000F1BE2">
        <w:t xml:space="preserve"> </w:t>
      </w:r>
      <w:proofErr w:type="spellStart"/>
      <w:r w:rsidRPr="000F1BE2">
        <w:t>sur</w:t>
      </w:r>
      <w:proofErr w:type="spellEnd"/>
      <w:r w:rsidRPr="000F1BE2">
        <w:t xml:space="preserve"> </w:t>
      </w:r>
      <w:proofErr w:type="spellStart"/>
      <w:r w:rsidRPr="000F1BE2">
        <w:t>ce</w:t>
      </w:r>
      <w:proofErr w:type="spellEnd"/>
      <w:r w:rsidRPr="000F1BE2">
        <w:t xml:space="preserve"> registre et </w:t>
      </w:r>
      <w:proofErr w:type="spellStart"/>
      <w:r w:rsidRPr="000F1BE2">
        <w:t>sont</w:t>
      </w:r>
      <w:proofErr w:type="spellEnd"/>
      <w:r w:rsidRPr="000F1BE2">
        <w:t xml:space="preserve"> de </w:t>
      </w:r>
      <w:proofErr w:type="spellStart"/>
      <w:r w:rsidRPr="000F1BE2">
        <w:t>ce</w:t>
      </w:r>
      <w:proofErr w:type="spellEnd"/>
      <w:r w:rsidRPr="000F1BE2">
        <w:t xml:space="preserve"> fait </w:t>
      </w:r>
      <w:proofErr w:type="spellStart"/>
      <w:r w:rsidRPr="000F1BE2">
        <w:t>considérés</w:t>
      </w:r>
      <w:proofErr w:type="spellEnd"/>
      <w:r w:rsidRPr="000F1BE2">
        <w:t xml:space="preserve"> </w:t>
      </w:r>
      <w:proofErr w:type="spellStart"/>
      <w:r w:rsidRPr="000F1BE2">
        <w:t>comme</w:t>
      </w:r>
      <w:proofErr w:type="spellEnd"/>
      <w:r w:rsidRPr="000F1BE2">
        <w:t xml:space="preserve"> de </w:t>
      </w:r>
      <w:proofErr w:type="spellStart"/>
      <w:r w:rsidRPr="000F1BE2">
        <w:t>meilleurs</w:t>
      </w:r>
      <w:proofErr w:type="spellEnd"/>
      <w:r w:rsidRPr="000F1BE2">
        <w:t xml:space="preserve"> </w:t>
      </w:r>
      <w:proofErr w:type="spellStart"/>
      <w:r w:rsidRPr="000F1BE2">
        <w:t>interprètes</w:t>
      </w:r>
      <w:proofErr w:type="spellEnd"/>
      <w:r w:rsidRPr="000F1BE2">
        <w:t xml:space="preserve"> </w:t>
      </w:r>
      <w:proofErr w:type="spellStart"/>
      <w:r w:rsidRPr="000F1BE2">
        <w:t>potentiels</w:t>
      </w:r>
      <w:proofErr w:type="spellEnd"/>
      <w:r w:rsidRPr="000F1BE2">
        <w:t xml:space="preserve">. </w:t>
      </w:r>
      <w:proofErr w:type="spellStart"/>
      <w:r w:rsidRPr="000F1BE2">
        <w:t>En</w:t>
      </w:r>
      <w:proofErr w:type="spellEnd"/>
      <w:r w:rsidRPr="000F1BE2">
        <w:t xml:space="preserve"> plus de </w:t>
      </w:r>
      <w:proofErr w:type="spellStart"/>
      <w:r w:rsidRPr="000F1BE2">
        <w:t>la</w:t>
      </w:r>
      <w:proofErr w:type="spellEnd"/>
      <w:r w:rsidRPr="000F1BE2">
        <w:t xml:space="preserve"> </w:t>
      </w:r>
      <w:proofErr w:type="spellStart"/>
      <w:r w:rsidRPr="000F1BE2">
        <w:t>maîtrise</w:t>
      </w:r>
      <w:proofErr w:type="spellEnd"/>
      <w:r w:rsidRPr="000F1BE2">
        <w:t xml:space="preserve"> </w:t>
      </w:r>
      <w:proofErr w:type="spellStart"/>
      <w:r w:rsidRPr="000F1BE2">
        <w:t>due</w:t>
      </w:r>
      <w:proofErr w:type="spellEnd"/>
      <w:r w:rsidRPr="000F1BE2">
        <w:t xml:space="preserve"> à </w:t>
      </w:r>
      <w:proofErr w:type="spellStart"/>
      <w:r w:rsidRPr="000F1BE2">
        <w:t>leur</w:t>
      </w:r>
      <w:proofErr w:type="spellEnd"/>
      <w:r w:rsidRPr="000F1BE2">
        <w:t xml:space="preserve"> </w:t>
      </w:r>
      <w:proofErr w:type="spellStart"/>
      <w:r w:rsidRPr="000F1BE2">
        <w:t>expérience</w:t>
      </w:r>
      <w:proofErr w:type="spellEnd"/>
      <w:r w:rsidRPr="000F1BE2">
        <w:t xml:space="preserve">, </w:t>
      </w:r>
      <w:proofErr w:type="spellStart"/>
      <w:r w:rsidRPr="000F1BE2">
        <w:t>leurs</w:t>
      </w:r>
      <w:proofErr w:type="spellEnd"/>
      <w:r w:rsidRPr="000F1BE2">
        <w:t xml:space="preserve"> </w:t>
      </w:r>
      <w:proofErr w:type="spellStart"/>
      <w:r w:rsidRPr="000F1BE2">
        <w:t>voix</w:t>
      </w:r>
      <w:proofErr w:type="spellEnd"/>
      <w:r w:rsidRPr="000F1BE2">
        <w:t xml:space="preserve"> </w:t>
      </w:r>
      <w:proofErr w:type="spellStart"/>
      <w:r w:rsidRPr="000F1BE2">
        <w:t>enrouées</w:t>
      </w:r>
      <w:proofErr w:type="spellEnd"/>
      <w:r w:rsidRPr="000F1BE2">
        <w:t xml:space="preserve"> </w:t>
      </w:r>
      <w:proofErr w:type="spellStart"/>
      <w:r w:rsidRPr="000F1BE2">
        <w:t>sont</w:t>
      </w:r>
      <w:proofErr w:type="spellEnd"/>
      <w:r w:rsidRPr="000F1BE2">
        <w:t xml:space="preserve"> </w:t>
      </w:r>
      <w:proofErr w:type="spellStart"/>
      <w:proofErr w:type="gramStart"/>
      <w:r w:rsidRPr="000F1BE2">
        <w:t>louées</w:t>
      </w:r>
      <w:proofErr w:type="spellEnd"/>
      <w:r w:rsidRPr="000F1BE2">
        <w:t> :</w:t>
      </w:r>
      <w:proofErr w:type="gramEnd"/>
      <w:r w:rsidRPr="000F1BE2">
        <w:t xml:space="preserve"> </w:t>
      </w:r>
      <w:proofErr w:type="spellStart"/>
      <w:r w:rsidRPr="000F1BE2">
        <w:t>pour</w:t>
      </w:r>
      <w:proofErr w:type="spellEnd"/>
      <w:r w:rsidRPr="000F1BE2">
        <w:t xml:space="preserve"> </w:t>
      </w:r>
      <w:proofErr w:type="spellStart"/>
      <w:r w:rsidRPr="000F1BE2">
        <w:t>qualifier</w:t>
      </w:r>
      <w:proofErr w:type="spellEnd"/>
      <w:r w:rsidRPr="000F1BE2">
        <w:t xml:space="preserve"> </w:t>
      </w:r>
      <w:proofErr w:type="spellStart"/>
      <w:r w:rsidRPr="000F1BE2">
        <w:t>celles</w:t>
      </w:r>
      <w:r w:rsidRPr="000F1BE2">
        <w:noBreakHyphen/>
        <w:t>ci</w:t>
      </w:r>
      <w:proofErr w:type="spellEnd"/>
      <w:r w:rsidRPr="000F1BE2">
        <w:t xml:space="preserve">, </w:t>
      </w:r>
      <w:proofErr w:type="spellStart"/>
      <w:r w:rsidRPr="000F1BE2">
        <w:t>l'adjectif</w:t>
      </w:r>
      <w:proofErr w:type="spellEnd"/>
      <w:r w:rsidRPr="000F1BE2">
        <w:t xml:space="preserve"> </w:t>
      </w:r>
      <w:proofErr w:type="spellStart"/>
      <w:r w:rsidRPr="000F1BE2">
        <w:t>employé</w:t>
      </w:r>
      <w:proofErr w:type="spellEnd"/>
      <w:r w:rsidRPr="000F1BE2">
        <w:t xml:space="preserve"> est </w:t>
      </w:r>
      <w:proofErr w:type="spellStart"/>
      <w:r w:rsidRPr="000F1BE2">
        <w:rPr>
          <w:i/>
        </w:rPr>
        <w:t>rancia</w:t>
      </w:r>
      <w:proofErr w:type="spellEnd"/>
      <w:r w:rsidRPr="000F1BE2">
        <w:rPr>
          <w:i/>
        </w:rPr>
        <w:t xml:space="preserve">, </w:t>
      </w:r>
      <w:proofErr w:type="spellStart"/>
      <w:r w:rsidRPr="000F1BE2">
        <w:t>littéralement</w:t>
      </w:r>
      <w:proofErr w:type="spellEnd"/>
      <w:r w:rsidRPr="000F1BE2">
        <w:t xml:space="preserve"> « rance ». </w:t>
      </w:r>
      <w:proofErr w:type="spellStart"/>
      <w:r w:rsidRPr="000F1BE2">
        <w:t>Les</w:t>
      </w:r>
      <w:proofErr w:type="spellEnd"/>
      <w:r w:rsidRPr="000F1BE2">
        <w:t xml:space="preserve"> </w:t>
      </w:r>
      <w:proofErr w:type="spellStart"/>
      <w:r w:rsidRPr="000F1BE2">
        <w:t>jeunes</w:t>
      </w:r>
      <w:proofErr w:type="spellEnd"/>
      <w:r w:rsidRPr="000F1BE2">
        <w:t xml:space="preserve"> </w:t>
      </w:r>
      <w:proofErr w:type="spellStart"/>
      <w:r w:rsidRPr="000F1BE2">
        <w:t>chanteurs</w:t>
      </w:r>
      <w:proofErr w:type="spellEnd"/>
      <w:r w:rsidRPr="000F1BE2">
        <w:t xml:space="preserve">, </w:t>
      </w:r>
      <w:proofErr w:type="spellStart"/>
      <w:r w:rsidRPr="000F1BE2">
        <w:t>qui</w:t>
      </w:r>
      <w:proofErr w:type="spellEnd"/>
      <w:r w:rsidRPr="000F1BE2">
        <w:t xml:space="preserve"> ne </w:t>
      </w:r>
      <w:proofErr w:type="spellStart"/>
      <w:r w:rsidRPr="000F1BE2">
        <w:t>possèdent</w:t>
      </w:r>
      <w:proofErr w:type="spellEnd"/>
      <w:r w:rsidRPr="000F1BE2">
        <w:t xml:space="preserve"> </w:t>
      </w:r>
      <w:proofErr w:type="spellStart"/>
      <w:r w:rsidRPr="000F1BE2">
        <w:t>pas</w:t>
      </w:r>
      <w:proofErr w:type="spellEnd"/>
      <w:r w:rsidRPr="000F1BE2">
        <w:t xml:space="preserve"> de </w:t>
      </w:r>
      <w:proofErr w:type="spellStart"/>
      <w:r w:rsidRPr="000F1BE2">
        <w:t>manière</w:t>
      </w:r>
      <w:proofErr w:type="spellEnd"/>
      <w:r w:rsidRPr="000F1BE2">
        <w:t xml:space="preserve"> </w:t>
      </w:r>
      <w:proofErr w:type="spellStart"/>
      <w:r w:rsidRPr="000F1BE2">
        <w:t>naturelle</w:t>
      </w:r>
      <w:proofErr w:type="spellEnd"/>
      <w:r w:rsidRPr="000F1BE2">
        <w:t xml:space="preserve"> </w:t>
      </w:r>
      <w:proofErr w:type="spellStart"/>
      <w:r w:rsidRPr="000F1BE2">
        <w:t>ce</w:t>
      </w:r>
      <w:proofErr w:type="spellEnd"/>
      <w:r w:rsidRPr="000F1BE2">
        <w:t xml:space="preserve"> </w:t>
      </w:r>
      <w:proofErr w:type="spellStart"/>
      <w:r w:rsidRPr="000F1BE2">
        <w:t>type</w:t>
      </w:r>
      <w:proofErr w:type="spellEnd"/>
      <w:r w:rsidRPr="000F1BE2">
        <w:t xml:space="preserve"> de </w:t>
      </w:r>
      <w:proofErr w:type="spellStart"/>
      <w:r w:rsidRPr="000F1BE2">
        <w:t>voix</w:t>
      </w:r>
      <w:proofErr w:type="spellEnd"/>
      <w:r w:rsidRPr="000F1BE2">
        <w:t xml:space="preserve">, </w:t>
      </w:r>
      <w:proofErr w:type="spellStart"/>
      <w:r w:rsidRPr="000F1BE2">
        <w:t>travaillent</w:t>
      </w:r>
      <w:proofErr w:type="spellEnd"/>
      <w:r w:rsidRPr="000F1BE2">
        <w:t xml:space="preserve"> </w:t>
      </w:r>
      <w:proofErr w:type="spellStart"/>
      <w:r w:rsidRPr="000F1BE2">
        <w:t>la</w:t>
      </w:r>
      <w:proofErr w:type="spellEnd"/>
      <w:r w:rsidRPr="000F1BE2">
        <w:t xml:space="preserve"> </w:t>
      </w:r>
      <w:proofErr w:type="spellStart"/>
      <w:r w:rsidRPr="000F1BE2">
        <w:t>leur</w:t>
      </w:r>
      <w:proofErr w:type="spellEnd"/>
      <w:r w:rsidRPr="000F1BE2">
        <w:t xml:space="preserve"> </w:t>
      </w:r>
      <w:proofErr w:type="spellStart"/>
      <w:r w:rsidRPr="000F1BE2">
        <w:t>pour</w:t>
      </w:r>
      <w:proofErr w:type="spellEnd"/>
      <w:r w:rsidRPr="000F1BE2">
        <w:t xml:space="preserve"> </w:t>
      </w:r>
      <w:proofErr w:type="spellStart"/>
      <w:r w:rsidRPr="000F1BE2">
        <w:t>lui</w:t>
      </w:r>
      <w:proofErr w:type="spellEnd"/>
      <w:r w:rsidRPr="000F1BE2">
        <w:t xml:space="preserve"> </w:t>
      </w:r>
      <w:proofErr w:type="spellStart"/>
      <w:r w:rsidRPr="000F1BE2">
        <w:t>faire</w:t>
      </w:r>
      <w:proofErr w:type="spellEnd"/>
      <w:r w:rsidRPr="000F1BE2">
        <w:t xml:space="preserve"> </w:t>
      </w:r>
      <w:proofErr w:type="spellStart"/>
      <w:r w:rsidRPr="000F1BE2">
        <w:t>perdre</w:t>
      </w:r>
      <w:proofErr w:type="spellEnd"/>
      <w:r w:rsidRPr="000F1BE2">
        <w:t xml:space="preserve"> de </w:t>
      </w:r>
      <w:proofErr w:type="spellStart"/>
      <w:r w:rsidRPr="000F1BE2">
        <w:t>sa</w:t>
      </w:r>
      <w:proofErr w:type="spellEnd"/>
      <w:r w:rsidRPr="000F1BE2">
        <w:t xml:space="preserve"> </w:t>
      </w:r>
      <w:proofErr w:type="spellStart"/>
      <w:r w:rsidRPr="000F1BE2">
        <w:t>clarté</w:t>
      </w:r>
      <w:proofErr w:type="spellEnd"/>
      <w:r w:rsidRPr="000F1BE2">
        <w:t xml:space="preserve"> à </w:t>
      </w:r>
      <w:proofErr w:type="spellStart"/>
      <w:r w:rsidRPr="000F1BE2">
        <w:t>l'aide</w:t>
      </w:r>
      <w:proofErr w:type="spellEnd"/>
      <w:r w:rsidRPr="000F1BE2">
        <w:t xml:space="preserve"> de </w:t>
      </w:r>
      <w:proofErr w:type="spellStart"/>
      <w:r w:rsidRPr="000F1BE2">
        <w:t>boissons</w:t>
      </w:r>
      <w:proofErr w:type="spellEnd"/>
      <w:r w:rsidRPr="000F1BE2">
        <w:t xml:space="preserve"> </w:t>
      </w:r>
      <w:proofErr w:type="spellStart"/>
      <w:r w:rsidRPr="000F1BE2">
        <w:t>alcoolisées</w:t>
      </w:r>
      <w:proofErr w:type="spellEnd"/>
      <w:r w:rsidRPr="000F1BE2">
        <w:t xml:space="preserve"> et [...] de </w:t>
      </w:r>
      <w:proofErr w:type="spellStart"/>
      <w:r w:rsidRPr="000F1BE2">
        <w:t>fumée</w:t>
      </w:r>
      <w:proofErr w:type="spellEnd"/>
      <w:r w:rsidRPr="000F1BE2">
        <w:t xml:space="preserve"> de </w:t>
      </w:r>
      <w:proofErr w:type="spellStart"/>
      <w:r w:rsidRPr="000F1BE2">
        <w:t>cigarette</w:t>
      </w:r>
      <w:proofErr w:type="spellEnd"/>
      <w:r w:rsidRPr="000F1BE2">
        <w:t xml:space="preserve">. La </w:t>
      </w:r>
      <w:proofErr w:type="spellStart"/>
      <w:r w:rsidRPr="000F1BE2">
        <w:t>consommation</w:t>
      </w:r>
      <w:proofErr w:type="spellEnd"/>
      <w:r w:rsidRPr="000F1BE2">
        <w:t xml:space="preserve"> d'</w:t>
      </w:r>
      <w:proofErr w:type="spellStart"/>
      <w:r w:rsidRPr="000F1BE2">
        <w:t>alcool</w:t>
      </w:r>
      <w:proofErr w:type="spellEnd"/>
      <w:r w:rsidRPr="000F1BE2">
        <w:t xml:space="preserve"> </w:t>
      </w:r>
      <w:proofErr w:type="spellStart"/>
      <w:r w:rsidRPr="000F1BE2">
        <w:t>permet</w:t>
      </w:r>
      <w:proofErr w:type="spellEnd"/>
      <w:r w:rsidRPr="000F1BE2">
        <w:t xml:space="preserve"> de </w:t>
      </w:r>
      <w:proofErr w:type="spellStart"/>
      <w:r w:rsidRPr="000F1BE2">
        <w:rPr>
          <w:i/>
        </w:rPr>
        <w:t>salir</w:t>
      </w:r>
      <w:proofErr w:type="spellEnd"/>
      <w:r w:rsidRPr="000F1BE2">
        <w:rPr>
          <w:i/>
        </w:rPr>
        <w:t xml:space="preserve"> </w:t>
      </w:r>
      <w:proofErr w:type="spellStart"/>
      <w:r w:rsidRPr="000F1BE2">
        <w:rPr>
          <w:i/>
        </w:rPr>
        <w:t>sa</w:t>
      </w:r>
      <w:proofErr w:type="spellEnd"/>
      <w:r w:rsidRPr="000F1BE2">
        <w:rPr>
          <w:i/>
        </w:rPr>
        <w:t xml:space="preserve"> </w:t>
      </w:r>
      <w:proofErr w:type="spellStart"/>
      <w:r w:rsidRPr="000F1BE2">
        <w:rPr>
          <w:i/>
        </w:rPr>
        <w:t>voix</w:t>
      </w:r>
      <w:proofErr w:type="spellEnd"/>
      <w:r w:rsidRPr="000F1BE2">
        <w:t xml:space="preserve">. De plus, </w:t>
      </w:r>
      <w:proofErr w:type="spellStart"/>
      <w:r w:rsidRPr="000F1BE2">
        <w:t>pour</w:t>
      </w:r>
      <w:proofErr w:type="spellEnd"/>
      <w:r w:rsidRPr="000F1BE2">
        <w:t xml:space="preserve"> </w:t>
      </w:r>
      <w:proofErr w:type="spellStart"/>
      <w:r w:rsidRPr="000F1BE2">
        <w:t>amplifier</w:t>
      </w:r>
      <w:proofErr w:type="spellEnd"/>
      <w:r w:rsidRPr="000F1BE2">
        <w:t xml:space="preserve"> </w:t>
      </w:r>
      <w:proofErr w:type="spellStart"/>
      <w:r w:rsidRPr="000F1BE2">
        <w:t>l'effet</w:t>
      </w:r>
      <w:proofErr w:type="spellEnd"/>
      <w:r w:rsidRPr="000F1BE2">
        <w:t xml:space="preserve"> </w:t>
      </w:r>
      <w:proofErr w:type="spellStart"/>
      <w:r w:rsidRPr="000F1BE2">
        <w:t>produit</w:t>
      </w:r>
      <w:proofErr w:type="spellEnd"/>
      <w:r w:rsidRPr="000F1BE2">
        <w:t xml:space="preserve"> par </w:t>
      </w:r>
      <w:proofErr w:type="spellStart"/>
      <w:r w:rsidRPr="000F1BE2">
        <w:t>le</w:t>
      </w:r>
      <w:proofErr w:type="spellEnd"/>
      <w:r w:rsidRPr="000F1BE2">
        <w:t xml:space="preserve"> </w:t>
      </w:r>
      <w:proofErr w:type="spellStart"/>
      <w:r w:rsidRPr="000F1BE2">
        <w:t>tabac</w:t>
      </w:r>
      <w:proofErr w:type="spellEnd"/>
      <w:r w:rsidRPr="000F1BE2">
        <w:t xml:space="preserve"> et </w:t>
      </w:r>
      <w:proofErr w:type="spellStart"/>
      <w:r w:rsidRPr="000F1BE2">
        <w:t>la</w:t>
      </w:r>
      <w:proofErr w:type="spellEnd"/>
      <w:r w:rsidRPr="000F1BE2">
        <w:t xml:space="preserve"> </w:t>
      </w:r>
      <w:proofErr w:type="spellStart"/>
      <w:r w:rsidRPr="000F1BE2">
        <w:t>boisson</w:t>
      </w:r>
      <w:proofErr w:type="spellEnd"/>
      <w:r w:rsidRPr="000F1BE2">
        <w:t xml:space="preserve">, </w:t>
      </w:r>
      <w:proofErr w:type="spellStart"/>
      <w:r w:rsidRPr="000F1BE2">
        <w:t>les</w:t>
      </w:r>
      <w:proofErr w:type="spellEnd"/>
      <w:r w:rsidRPr="000F1BE2">
        <w:t xml:space="preserve"> bons </w:t>
      </w:r>
      <w:proofErr w:type="spellStart"/>
      <w:r w:rsidRPr="000F1BE2">
        <w:t>chanteurs</w:t>
      </w:r>
      <w:proofErr w:type="spellEnd"/>
      <w:r w:rsidRPr="000F1BE2">
        <w:t xml:space="preserve"> </w:t>
      </w:r>
      <w:proofErr w:type="spellStart"/>
      <w:r w:rsidRPr="000F1BE2">
        <w:t>affirment</w:t>
      </w:r>
      <w:proofErr w:type="spellEnd"/>
      <w:r w:rsidRPr="000F1BE2">
        <w:t xml:space="preserve"> </w:t>
      </w:r>
      <w:proofErr w:type="spellStart"/>
      <w:r w:rsidRPr="000F1BE2">
        <w:t>qu'ils</w:t>
      </w:r>
      <w:proofErr w:type="spellEnd"/>
      <w:r w:rsidRPr="000F1BE2">
        <w:t xml:space="preserve"> se « </w:t>
      </w:r>
      <w:proofErr w:type="spellStart"/>
      <w:r w:rsidRPr="000F1BE2">
        <w:t>raclent</w:t>
      </w:r>
      <w:proofErr w:type="spellEnd"/>
      <w:r w:rsidRPr="000F1BE2">
        <w:t xml:space="preserve"> (se </w:t>
      </w:r>
      <w:proofErr w:type="spellStart"/>
      <w:r w:rsidRPr="000F1BE2">
        <w:t>déchirent</w:t>
      </w:r>
      <w:proofErr w:type="spellEnd"/>
      <w:r w:rsidRPr="000F1BE2">
        <w:t xml:space="preserve">) </w:t>
      </w:r>
      <w:proofErr w:type="spellStart"/>
      <w:r w:rsidRPr="000F1BE2">
        <w:t>la</w:t>
      </w:r>
      <w:proofErr w:type="spellEnd"/>
      <w:r w:rsidRPr="000F1BE2">
        <w:t xml:space="preserve"> </w:t>
      </w:r>
      <w:proofErr w:type="spellStart"/>
      <w:r w:rsidRPr="000F1BE2">
        <w:lastRenderedPageBreak/>
        <w:t>gorge</w:t>
      </w:r>
      <w:proofErr w:type="spellEnd"/>
      <w:r w:rsidRPr="000F1BE2">
        <w:t> » (</w:t>
      </w:r>
      <w:proofErr w:type="spellStart"/>
      <w:r w:rsidRPr="000F1BE2">
        <w:rPr>
          <w:i/>
        </w:rPr>
        <w:t>rasgarla</w:t>
      </w:r>
      <w:proofErr w:type="spellEnd"/>
      <w:r w:rsidRPr="000F1BE2">
        <w:rPr>
          <w:i/>
        </w:rPr>
        <w:t xml:space="preserve"> garganta) </w:t>
      </w:r>
      <w:proofErr w:type="spellStart"/>
      <w:r w:rsidRPr="000F1BE2">
        <w:t>au</w:t>
      </w:r>
      <w:proofErr w:type="spellEnd"/>
      <w:r w:rsidRPr="000F1BE2">
        <w:t xml:space="preserve"> point de se </w:t>
      </w:r>
      <w:proofErr w:type="spellStart"/>
      <w:r w:rsidRPr="000F1BE2">
        <w:t>faire</w:t>
      </w:r>
      <w:proofErr w:type="spellEnd"/>
      <w:r w:rsidRPr="000F1BE2">
        <w:t xml:space="preserve"> mal. Il ne </w:t>
      </w:r>
      <w:proofErr w:type="spellStart"/>
      <w:r w:rsidRPr="000F1BE2">
        <w:t>s'agit</w:t>
      </w:r>
      <w:proofErr w:type="spellEnd"/>
      <w:r w:rsidRPr="000F1BE2">
        <w:t xml:space="preserve"> </w:t>
      </w:r>
      <w:proofErr w:type="spellStart"/>
      <w:r w:rsidRPr="000F1BE2">
        <w:t>pas</w:t>
      </w:r>
      <w:proofErr w:type="spellEnd"/>
      <w:r w:rsidRPr="000F1BE2">
        <w:t xml:space="preserve"> de </w:t>
      </w:r>
      <w:proofErr w:type="spellStart"/>
      <w:r w:rsidRPr="000F1BE2">
        <w:t>truquer</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mais </w:t>
      </w:r>
      <w:proofErr w:type="spellStart"/>
      <w:r w:rsidRPr="000F1BE2">
        <w:t>au</w:t>
      </w:r>
      <w:proofErr w:type="spellEnd"/>
      <w:r w:rsidRPr="000F1BE2">
        <w:t xml:space="preserve"> </w:t>
      </w:r>
      <w:proofErr w:type="spellStart"/>
      <w:r w:rsidRPr="000F1BE2">
        <w:t>contraire</w:t>
      </w:r>
      <w:proofErr w:type="spellEnd"/>
      <w:r w:rsidRPr="000F1BE2">
        <w:t xml:space="preserve"> d'</w:t>
      </w:r>
      <w:proofErr w:type="spellStart"/>
      <w:r w:rsidRPr="000F1BE2">
        <w:t>en</w:t>
      </w:r>
      <w:proofErr w:type="spellEnd"/>
      <w:r w:rsidRPr="000F1BE2">
        <w:t xml:space="preserve"> </w:t>
      </w:r>
      <w:proofErr w:type="spellStart"/>
      <w:r w:rsidRPr="000F1BE2">
        <w:t>révéler</w:t>
      </w:r>
      <w:proofErr w:type="spellEnd"/>
      <w:r w:rsidRPr="000F1BE2">
        <w:t xml:space="preserve"> </w:t>
      </w:r>
      <w:proofErr w:type="spellStart"/>
      <w:r w:rsidRPr="000F1BE2">
        <w:t>la</w:t>
      </w:r>
      <w:proofErr w:type="spellEnd"/>
      <w:r w:rsidRPr="000F1BE2">
        <w:t xml:space="preserve"> </w:t>
      </w:r>
      <w:proofErr w:type="spellStart"/>
      <w:r w:rsidRPr="000F1BE2">
        <w:t>vraie</w:t>
      </w:r>
      <w:proofErr w:type="spellEnd"/>
      <w:r w:rsidRPr="000F1BE2">
        <w:t xml:space="preserve"> </w:t>
      </w:r>
      <w:proofErr w:type="spellStart"/>
      <w:r w:rsidRPr="000F1BE2">
        <w:t>nature</w:t>
      </w:r>
      <w:proofErr w:type="spellEnd"/>
      <w:r w:rsidRPr="000F1BE2">
        <w:t xml:space="preserve"> et d'</w:t>
      </w:r>
      <w:proofErr w:type="spellStart"/>
      <w:r w:rsidRPr="000F1BE2">
        <w:t>en</w:t>
      </w:r>
      <w:proofErr w:type="spellEnd"/>
      <w:r w:rsidRPr="000F1BE2">
        <w:t xml:space="preserve"> </w:t>
      </w:r>
      <w:proofErr w:type="spellStart"/>
      <w:r w:rsidRPr="000F1BE2">
        <w:t>faire</w:t>
      </w:r>
      <w:proofErr w:type="spellEnd"/>
      <w:r w:rsidRPr="000F1BE2">
        <w:t xml:space="preserve"> ressortir </w:t>
      </w:r>
      <w:proofErr w:type="spellStart"/>
      <w:r w:rsidRPr="000F1BE2">
        <w:t>toute</w:t>
      </w:r>
      <w:proofErr w:type="spellEnd"/>
      <w:r w:rsidRPr="000F1BE2">
        <w:t xml:space="preserve"> </w:t>
      </w:r>
      <w:proofErr w:type="spellStart"/>
      <w:r w:rsidRPr="000F1BE2">
        <w:t>la</w:t>
      </w:r>
      <w:proofErr w:type="spellEnd"/>
      <w:r w:rsidRPr="000F1BE2">
        <w:t xml:space="preserve"> </w:t>
      </w:r>
      <w:proofErr w:type="spellStart"/>
      <w:r w:rsidRPr="000F1BE2">
        <w:t>couleur</w:t>
      </w:r>
      <w:proofErr w:type="spellEnd"/>
      <w:r w:rsidRPr="000F1BE2">
        <w:t xml:space="preserve"> </w:t>
      </w:r>
      <w:r w:rsidR="00037309" w:rsidRPr="000F1BE2">
        <w:t>(PASQUALINO</w:t>
      </w:r>
      <w:r w:rsidRPr="000F1BE2">
        <w:t>, 1998, p. 239).</w:t>
      </w:r>
    </w:p>
    <w:p w14:paraId="552AA7C9" w14:textId="77777777" w:rsidR="00732ED7" w:rsidRPr="00FF3245" w:rsidRDefault="00732ED7" w:rsidP="00732ED7">
      <w:pPr>
        <w:spacing w:line="360" w:lineRule="auto"/>
        <w:rPr>
          <w:snapToGrid w:val="0"/>
        </w:rPr>
      </w:pPr>
    </w:p>
    <w:p w14:paraId="60739EC3" w14:textId="77777777" w:rsidR="00732ED7" w:rsidRPr="000F1BE2" w:rsidRDefault="00732ED7" w:rsidP="00732ED7">
      <w:pPr>
        <w:spacing w:line="360" w:lineRule="auto"/>
        <w:rPr>
          <w:snapToGrid w:val="0"/>
        </w:rPr>
      </w:pPr>
      <w:r w:rsidRPr="000F1BE2">
        <w:rPr>
          <w:snapToGrid w:val="0"/>
        </w:rPr>
        <w:t xml:space="preserve">Si </w:t>
      </w:r>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w:t>
      </w:r>
      <w:proofErr w:type="spellStart"/>
      <w:r w:rsidRPr="000F1BE2">
        <w:rPr>
          <w:snapToGrid w:val="0"/>
        </w:rPr>
        <w:t>font</w:t>
      </w:r>
      <w:proofErr w:type="spellEnd"/>
      <w:r w:rsidRPr="000F1BE2">
        <w:rPr>
          <w:snapToGrid w:val="0"/>
        </w:rPr>
        <w:t xml:space="preserve"> de «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rance » des </w:t>
      </w:r>
      <w:proofErr w:type="spellStart"/>
      <w:r w:rsidRPr="000F1BE2">
        <w:rPr>
          <w:snapToGrid w:val="0"/>
        </w:rPr>
        <w:t>chanteurs</w:t>
      </w:r>
      <w:proofErr w:type="spellEnd"/>
      <w:r w:rsidRPr="000F1BE2">
        <w:rPr>
          <w:snapToGrid w:val="0"/>
        </w:rPr>
        <w:t xml:space="preserve"> </w:t>
      </w:r>
      <w:proofErr w:type="spellStart"/>
      <w:r w:rsidRPr="000F1BE2">
        <w:rPr>
          <w:snapToGrid w:val="0"/>
        </w:rPr>
        <w:t>leur</w:t>
      </w:r>
      <w:proofErr w:type="spellEnd"/>
      <w:r w:rsidRPr="000F1BE2">
        <w:rPr>
          <w:snapToGrid w:val="0"/>
        </w:rPr>
        <w:t xml:space="preserve"> </w:t>
      </w:r>
      <w:proofErr w:type="spellStart"/>
      <w:r w:rsidRPr="000F1BE2">
        <w:rPr>
          <w:snapToGrid w:val="0"/>
        </w:rPr>
        <w:t>emblème</w:t>
      </w:r>
      <w:proofErr w:type="spellEnd"/>
      <w:r w:rsidRPr="000F1BE2">
        <w:rPr>
          <w:snapToGrid w:val="0"/>
        </w:rPr>
        <w:t xml:space="preserve"> </w:t>
      </w:r>
      <w:proofErr w:type="spellStart"/>
      <w:r w:rsidRPr="000F1BE2">
        <w:rPr>
          <w:snapToGrid w:val="0"/>
        </w:rPr>
        <w:t>sonore</w:t>
      </w:r>
      <w:proofErr w:type="spellEnd"/>
      <w:r w:rsidRPr="000F1BE2">
        <w:rPr>
          <w:snapToGrid w:val="0"/>
        </w:rPr>
        <w:t xml:space="preserve">, </w:t>
      </w:r>
      <w:proofErr w:type="spellStart"/>
      <w:r w:rsidRPr="000F1BE2">
        <w:rPr>
          <w:snapToGrid w:val="0"/>
        </w:rPr>
        <w:t>on</w:t>
      </w:r>
      <w:proofErr w:type="spellEnd"/>
      <w:r w:rsidRPr="000F1BE2">
        <w:rPr>
          <w:snapToGrid w:val="0"/>
        </w:rPr>
        <w:t xml:space="preserve"> </w:t>
      </w:r>
      <w:proofErr w:type="spellStart"/>
      <w:r w:rsidRPr="000F1BE2">
        <w:rPr>
          <w:snapToGrid w:val="0"/>
        </w:rPr>
        <w:t>peut</w:t>
      </w:r>
      <w:proofErr w:type="spellEnd"/>
      <w:r w:rsidRPr="000F1BE2">
        <w:rPr>
          <w:snapToGrid w:val="0"/>
        </w:rPr>
        <w:t xml:space="preserve"> </w:t>
      </w:r>
      <w:proofErr w:type="spellStart"/>
      <w:r w:rsidRPr="000F1BE2">
        <w:rPr>
          <w:snapToGrid w:val="0"/>
        </w:rPr>
        <w:t>risquer</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w:t>
      </w:r>
      <w:proofErr w:type="spellStart"/>
      <w:r w:rsidRPr="000F1BE2">
        <w:rPr>
          <w:snapToGrid w:val="0"/>
        </w:rPr>
        <w:t>rapprochement</w:t>
      </w:r>
      <w:proofErr w:type="spellEnd"/>
      <w:r w:rsidRPr="000F1BE2">
        <w:rPr>
          <w:snapToGrid w:val="0"/>
        </w:rPr>
        <w:t xml:space="preserve"> entre </w:t>
      </w:r>
      <w:proofErr w:type="spellStart"/>
      <w:r w:rsidRPr="000F1BE2">
        <w:rPr>
          <w:snapToGrid w:val="0"/>
        </w:rPr>
        <w:t>ces</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et </w:t>
      </w:r>
      <w:proofErr w:type="spellStart"/>
      <w:r w:rsidRPr="000F1BE2">
        <w:rPr>
          <w:snapToGrid w:val="0"/>
        </w:rPr>
        <w:t>la</w:t>
      </w:r>
      <w:proofErr w:type="spellEnd"/>
      <w:r w:rsidRPr="000F1BE2">
        <w:rPr>
          <w:snapToGrid w:val="0"/>
        </w:rPr>
        <w:t xml:space="preserve"> </w:t>
      </w:r>
      <w:proofErr w:type="spellStart"/>
      <w:r w:rsidRPr="000F1BE2">
        <w:rPr>
          <w:snapToGrid w:val="0"/>
        </w:rPr>
        <w:t>graisse</w:t>
      </w:r>
      <w:proofErr w:type="spellEnd"/>
      <w:r w:rsidRPr="000F1BE2">
        <w:rPr>
          <w:snapToGrid w:val="0"/>
        </w:rPr>
        <w:t xml:space="preserve"> </w:t>
      </w:r>
      <w:proofErr w:type="spellStart"/>
      <w:r w:rsidRPr="000F1BE2">
        <w:rPr>
          <w:snapToGrid w:val="0"/>
        </w:rPr>
        <w:t>colorée</w:t>
      </w:r>
      <w:proofErr w:type="spellEnd"/>
      <w:r w:rsidRPr="000F1BE2">
        <w:rPr>
          <w:snapToGrid w:val="0"/>
        </w:rPr>
        <w:t xml:space="preserve"> de </w:t>
      </w:r>
      <w:proofErr w:type="spellStart"/>
      <w:r w:rsidRPr="000F1BE2">
        <w:rPr>
          <w:snapToGrid w:val="0"/>
        </w:rPr>
        <w:t>cochon</w:t>
      </w:r>
      <w:proofErr w:type="spellEnd"/>
      <w:r w:rsidRPr="000F1BE2">
        <w:rPr>
          <w:snapToGrid w:val="0"/>
        </w:rPr>
        <w:t xml:space="preserve">, animal </w:t>
      </w:r>
      <w:proofErr w:type="spellStart"/>
      <w:r w:rsidRPr="000F1BE2">
        <w:rPr>
          <w:snapToGrid w:val="0"/>
        </w:rPr>
        <w:t>mythique</w:t>
      </w:r>
      <w:proofErr w:type="spellEnd"/>
      <w:r w:rsidRPr="000F1BE2">
        <w:rPr>
          <w:snapToGrid w:val="0"/>
        </w:rPr>
        <w:t xml:space="preserve"> </w:t>
      </w:r>
      <w:proofErr w:type="spellStart"/>
      <w:r w:rsidRPr="000F1BE2">
        <w:rPr>
          <w:snapToGrid w:val="0"/>
        </w:rPr>
        <w:t>pour</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w:t>
      </w:r>
      <w:proofErr w:type="spellStart"/>
      <w:r w:rsidRPr="000F1BE2">
        <w:rPr>
          <w:snapToGrid w:val="0"/>
        </w:rPr>
        <w:t>En</w:t>
      </w:r>
      <w:proofErr w:type="spellEnd"/>
      <w:r w:rsidRPr="000F1BE2">
        <w:rPr>
          <w:snapToGrid w:val="0"/>
        </w:rPr>
        <w:t xml:space="preserve"> </w:t>
      </w:r>
      <w:proofErr w:type="spellStart"/>
      <w:r w:rsidRPr="000F1BE2">
        <w:rPr>
          <w:snapToGrid w:val="0"/>
        </w:rPr>
        <w:t>effet</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cochon</w:t>
      </w:r>
      <w:proofErr w:type="spellEnd"/>
      <w:r w:rsidRPr="000F1BE2">
        <w:rPr>
          <w:snapToGrid w:val="0"/>
        </w:rPr>
        <w:t xml:space="preserve"> est </w:t>
      </w:r>
      <w:proofErr w:type="spellStart"/>
      <w:r w:rsidRPr="000F1BE2">
        <w:rPr>
          <w:snapToGrid w:val="0"/>
        </w:rPr>
        <w:t>un</w:t>
      </w:r>
      <w:proofErr w:type="spellEnd"/>
      <w:r w:rsidRPr="000F1BE2">
        <w:rPr>
          <w:snapToGrid w:val="0"/>
        </w:rPr>
        <w:t xml:space="preserve"> </w:t>
      </w:r>
      <w:proofErr w:type="spellStart"/>
      <w:r w:rsidRPr="000F1BE2">
        <w:rPr>
          <w:i/>
          <w:snapToGrid w:val="0"/>
        </w:rPr>
        <w:t>trikster</w:t>
      </w:r>
      <w:proofErr w:type="spellEnd"/>
      <w:r w:rsidRPr="000F1BE2">
        <w:rPr>
          <w:i/>
          <w:snapToGrid w:val="0"/>
        </w:rPr>
        <w:t xml:space="preserve">, </w:t>
      </w:r>
      <w:proofErr w:type="spellStart"/>
      <w:r w:rsidRPr="000F1BE2">
        <w:rPr>
          <w:snapToGrid w:val="0"/>
        </w:rPr>
        <w:t>c'est</w:t>
      </w:r>
      <w:proofErr w:type="spellEnd"/>
      <w:r w:rsidRPr="000F1BE2">
        <w:rPr>
          <w:snapToGrid w:val="0"/>
        </w:rPr>
        <w:t>-à-</w:t>
      </w:r>
      <w:proofErr w:type="spellStart"/>
      <w:r w:rsidRPr="000F1BE2">
        <w:rPr>
          <w:snapToGrid w:val="0"/>
        </w:rPr>
        <w:t>dire</w:t>
      </w:r>
      <w:proofErr w:type="spellEnd"/>
      <w:r w:rsidRPr="000F1BE2">
        <w:rPr>
          <w:snapToGrid w:val="0"/>
        </w:rPr>
        <w:t xml:space="preserve"> </w:t>
      </w:r>
      <w:proofErr w:type="spellStart"/>
      <w:r w:rsidRPr="000F1BE2">
        <w:rPr>
          <w:snapToGrid w:val="0"/>
        </w:rPr>
        <w:t>un</w:t>
      </w:r>
      <w:proofErr w:type="spellEnd"/>
      <w:r w:rsidRPr="000F1BE2">
        <w:rPr>
          <w:snapToGrid w:val="0"/>
        </w:rPr>
        <w:t xml:space="preserve"> </w:t>
      </w:r>
      <w:proofErr w:type="spellStart"/>
      <w:r w:rsidRPr="000F1BE2">
        <w:rPr>
          <w:snapToGrid w:val="0"/>
        </w:rPr>
        <w:t>être</w:t>
      </w:r>
      <w:proofErr w:type="spellEnd"/>
      <w:r w:rsidRPr="000F1BE2">
        <w:rPr>
          <w:snapToGrid w:val="0"/>
        </w:rPr>
        <w:t xml:space="preserve"> </w:t>
      </w:r>
      <w:proofErr w:type="spellStart"/>
      <w:r w:rsidRPr="000F1BE2">
        <w:rPr>
          <w:snapToGrid w:val="0"/>
        </w:rPr>
        <w:t>ambivalent</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remonte de </w:t>
      </w:r>
      <w:proofErr w:type="spellStart"/>
      <w:r w:rsidRPr="000F1BE2">
        <w:rPr>
          <w:snapToGrid w:val="0"/>
        </w:rPr>
        <w:t>l'enfer</w:t>
      </w:r>
      <w:proofErr w:type="spellEnd"/>
      <w:r w:rsidRPr="000F1BE2">
        <w:rPr>
          <w:snapToGrid w:val="0"/>
        </w:rPr>
        <w:t xml:space="preserve"> </w:t>
      </w:r>
      <w:proofErr w:type="spellStart"/>
      <w:r w:rsidRPr="000F1BE2">
        <w:rPr>
          <w:snapToGrid w:val="0"/>
        </w:rPr>
        <w:t>vers</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hommes</w:t>
      </w:r>
      <w:proofErr w:type="spellEnd"/>
      <w:r w:rsidRPr="000F1BE2">
        <w:rPr>
          <w:snapToGrid w:val="0"/>
        </w:rPr>
        <w:t xml:space="preserve">. Le fait de </w:t>
      </w:r>
      <w:proofErr w:type="spellStart"/>
      <w:r w:rsidRPr="000F1BE2">
        <w:rPr>
          <w:snapToGrid w:val="0"/>
        </w:rPr>
        <w:t>partager</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graisse</w:t>
      </w:r>
      <w:proofErr w:type="spellEnd"/>
      <w:r w:rsidRPr="000F1BE2">
        <w:rPr>
          <w:snapToGrid w:val="0"/>
        </w:rPr>
        <w:t xml:space="preserve"> </w:t>
      </w:r>
      <w:proofErr w:type="spellStart"/>
      <w:r w:rsidRPr="000F1BE2">
        <w:rPr>
          <w:snapToGrid w:val="0"/>
        </w:rPr>
        <w:t>assure</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lien</w:t>
      </w:r>
      <w:proofErr w:type="spellEnd"/>
      <w:r w:rsidRPr="000F1BE2">
        <w:rPr>
          <w:snapToGrid w:val="0"/>
        </w:rPr>
        <w:t xml:space="preserve"> entre </w:t>
      </w:r>
      <w:proofErr w:type="spellStart"/>
      <w:r w:rsidRPr="000F1BE2">
        <w:rPr>
          <w:snapToGrid w:val="0"/>
        </w:rPr>
        <w:t>le</w:t>
      </w:r>
      <w:proofErr w:type="spellEnd"/>
      <w:r w:rsidRPr="000F1BE2">
        <w:rPr>
          <w:snapToGrid w:val="0"/>
        </w:rPr>
        <w:t xml:space="preserve"> monde des </w:t>
      </w:r>
      <w:proofErr w:type="spellStart"/>
      <w:r w:rsidRPr="000F1BE2">
        <w:rPr>
          <w:snapToGrid w:val="0"/>
        </w:rPr>
        <w:t>vivants</w:t>
      </w:r>
      <w:proofErr w:type="spellEnd"/>
      <w:r w:rsidRPr="000F1BE2">
        <w:rPr>
          <w:snapToGrid w:val="0"/>
        </w:rPr>
        <w:t xml:space="preserve"> et </w:t>
      </w:r>
      <w:proofErr w:type="spellStart"/>
      <w:r w:rsidRPr="000F1BE2">
        <w:rPr>
          <w:snapToGrid w:val="0"/>
        </w:rPr>
        <w:t>le</w:t>
      </w:r>
      <w:proofErr w:type="spellEnd"/>
      <w:r w:rsidRPr="000F1BE2">
        <w:rPr>
          <w:snapToGrid w:val="0"/>
        </w:rPr>
        <w:t xml:space="preserve"> monde des </w:t>
      </w:r>
      <w:proofErr w:type="spellStart"/>
      <w:r w:rsidRPr="000F1BE2">
        <w:rPr>
          <w:snapToGrid w:val="0"/>
        </w:rPr>
        <w:t>morts</w:t>
      </w:r>
      <w:proofErr w:type="spellEnd"/>
      <w:r w:rsidRPr="000F1BE2">
        <w:rPr>
          <w:snapToGrid w:val="0"/>
        </w:rPr>
        <w:t xml:space="preserve">. Et </w:t>
      </w:r>
      <w:proofErr w:type="gramStart"/>
      <w:r w:rsidRPr="000F1BE2">
        <w:rPr>
          <w:snapToGrid w:val="0"/>
        </w:rPr>
        <w:t>si</w:t>
      </w:r>
      <w:proofErr w:type="gramEnd"/>
      <w:r w:rsidRPr="000F1BE2">
        <w:rPr>
          <w:snapToGrid w:val="0"/>
        </w:rPr>
        <w:t xml:space="preserve"> </w:t>
      </w:r>
      <w:proofErr w:type="spellStart"/>
      <w:r w:rsidRPr="000F1BE2">
        <w:rPr>
          <w:snapToGrid w:val="0"/>
        </w:rPr>
        <w:t>lors</w:t>
      </w:r>
      <w:proofErr w:type="spellEnd"/>
      <w:r w:rsidRPr="000F1BE2">
        <w:rPr>
          <w:snapToGrid w:val="0"/>
        </w:rPr>
        <w:t xml:space="preserve"> des </w:t>
      </w:r>
      <w:proofErr w:type="spellStart"/>
      <w:r w:rsidRPr="000F1BE2">
        <w:rPr>
          <w:snapToGrid w:val="0"/>
        </w:rPr>
        <w:t>rituels</w:t>
      </w:r>
      <w:proofErr w:type="spellEnd"/>
      <w:r w:rsidRPr="000F1BE2">
        <w:rPr>
          <w:snapToGrid w:val="0"/>
        </w:rPr>
        <w:t xml:space="preserve">, </w:t>
      </w:r>
      <w:proofErr w:type="spellStart"/>
      <w:r w:rsidRPr="000F1BE2">
        <w:rPr>
          <w:snapToGrid w:val="0"/>
        </w:rPr>
        <w:t>l'oreille</w:t>
      </w:r>
      <w:proofErr w:type="spellEnd"/>
      <w:r w:rsidRPr="000F1BE2">
        <w:rPr>
          <w:snapToGrid w:val="0"/>
        </w:rPr>
        <w:t xml:space="preserve"> est </w:t>
      </w:r>
      <w:proofErr w:type="spellStart"/>
      <w:r w:rsidRPr="000F1BE2">
        <w:rPr>
          <w:snapToGrid w:val="0"/>
        </w:rPr>
        <w:t>introduite</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w:t>
      </w:r>
      <w:proofErr w:type="spellStart"/>
      <w:r w:rsidRPr="000F1BE2">
        <w:rPr>
          <w:snapToGrid w:val="0"/>
        </w:rPr>
        <w:t>l'offrande</w:t>
      </w:r>
      <w:proofErr w:type="spellEnd"/>
      <w:r w:rsidRPr="000F1BE2">
        <w:rPr>
          <w:snapToGrid w:val="0"/>
        </w:rPr>
        <w:t xml:space="preserve"> </w:t>
      </w:r>
      <w:proofErr w:type="spellStart"/>
      <w:r w:rsidRPr="000F1BE2">
        <w:rPr>
          <w:snapToGrid w:val="0"/>
        </w:rPr>
        <w:t>présentée</w:t>
      </w:r>
      <w:proofErr w:type="spellEnd"/>
      <w:r w:rsidRPr="000F1BE2">
        <w:rPr>
          <w:snapToGrid w:val="0"/>
        </w:rPr>
        <w:t xml:space="preserve"> </w:t>
      </w:r>
      <w:proofErr w:type="spellStart"/>
      <w:r w:rsidRPr="000F1BE2">
        <w:rPr>
          <w:snapToGrid w:val="0"/>
        </w:rPr>
        <w:t>aux</w:t>
      </w:r>
      <w:proofErr w:type="spellEnd"/>
      <w:r w:rsidRPr="000F1BE2">
        <w:rPr>
          <w:snapToGrid w:val="0"/>
        </w:rPr>
        <w:t xml:space="preserve"> </w:t>
      </w:r>
      <w:proofErr w:type="spellStart"/>
      <w:r w:rsidRPr="000F1BE2">
        <w:rPr>
          <w:snapToGrid w:val="0"/>
        </w:rPr>
        <w:t>défunts</w:t>
      </w:r>
      <w:proofErr w:type="spellEnd"/>
      <w:r w:rsidRPr="000F1BE2">
        <w:rPr>
          <w:snapToGrid w:val="0"/>
        </w:rPr>
        <w:t xml:space="preserve"> pendant </w:t>
      </w:r>
      <w:proofErr w:type="spellStart"/>
      <w:r w:rsidRPr="000F1BE2">
        <w:rPr>
          <w:snapToGrid w:val="0"/>
        </w:rPr>
        <w:t>la</w:t>
      </w:r>
      <w:proofErr w:type="spellEnd"/>
      <w:r w:rsidRPr="000F1BE2">
        <w:rPr>
          <w:snapToGrid w:val="0"/>
        </w:rPr>
        <w:t xml:space="preserve"> </w:t>
      </w:r>
      <w:proofErr w:type="spellStart"/>
      <w:r w:rsidRPr="000F1BE2">
        <w:rPr>
          <w:snapToGrid w:val="0"/>
        </w:rPr>
        <w:t>séance</w:t>
      </w:r>
      <w:proofErr w:type="spellEnd"/>
      <w:r w:rsidRPr="000F1BE2">
        <w:rPr>
          <w:snapToGrid w:val="0"/>
        </w:rPr>
        <w:t xml:space="preserve"> de </w:t>
      </w:r>
      <w:proofErr w:type="spellStart"/>
      <w:r w:rsidRPr="000F1BE2">
        <w:rPr>
          <w:snapToGrid w:val="0"/>
        </w:rPr>
        <w:t>chant</w:t>
      </w:r>
      <w:proofErr w:type="spellEnd"/>
      <w:r w:rsidRPr="000F1BE2">
        <w:rPr>
          <w:snapToGrid w:val="0"/>
        </w:rPr>
        <w:t xml:space="preserve">, </w:t>
      </w:r>
      <w:proofErr w:type="spellStart"/>
      <w:r w:rsidRPr="000F1BE2">
        <w:rPr>
          <w:snapToGrid w:val="0"/>
        </w:rPr>
        <w:t>c’est</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cas</w:t>
      </w:r>
      <w:proofErr w:type="spellEnd"/>
      <w:r w:rsidRPr="000F1BE2">
        <w:rPr>
          <w:snapToGrid w:val="0"/>
        </w:rPr>
        <w:t xml:space="preserve"> </w:t>
      </w:r>
      <w:proofErr w:type="spellStart"/>
      <w:r w:rsidRPr="000F1BE2">
        <w:rPr>
          <w:snapToGrid w:val="0"/>
        </w:rPr>
        <w:t>où</w:t>
      </w:r>
      <w:proofErr w:type="spellEnd"/>
      <w:r w:rsidRPr="000F1BE2">
        <w:rPr>
          <w:snapToGrid w:val="0"/>
        </w:rPr>
        <w:t xml:space="preserve"> </w:t>
      </w:r>
      <w:proofErr w:type="spellStart"/>
      <w:r w:rsidRPr="000F1BE2">
        <w:rPr>
          <w:snapToGrid w:val="0"/>
        </w:rPr>
        <w:t>elle</w:t>
      </w:r>
      <w:proofErr w:type="spellEnd"/>
      <w:r w:rsidRPr="000F1BE2">
        <w:rPr>
          <w:snapToGrid w:val="0"/>
        </w:rPr>
        <w:t xml:space="preserve"> </w:t>
      </w:r>
      <w:proofErr w:type="spellStart"/>
      <w:r w:rsidRPr="000F1BE2">
        <w:rPr>
          <w:snapToGrid w:val="0"/>
        </w:rPr>
        <w:t>puisse</w:t>
      </w:r>
      <w:proofErr w:type="spellEnd"/>
      <w:r w:rsidRPr="000F1BE2">
        <w:rPr>
          <w:snapToGrid w:val="0"/>
        </w:rPr>
        <w:t xml:space="preserve"> </w:t>
      </w:r>
      <w:proofErr w:type="spellStart"/>
      <w:r w:rsidRPr="000F1BE2">
        <w:rPr>
          <w:snapToGrid w:val="0"/>
        </w:rPr>
        <w:t>induire</w:t>
      </w:r>
      <w:proofErr w:type="spellEnd"/>
      <w:r w:rsidRPr="000F1BE2">
        <w:rPr>
          <w:snapToGrid w:val="0"/>
        </w:rPr>
        <w:t xml:space="preserve"> une </w:t>
      </w:r>
      <w:proofErr w:type="spellStart"/>
      <w:r w:rsidRPr="000F1BE2">
        <w:rPr>
          <w:snapToGrid w:val="0"/>
        </w:rPr>
        <w:t>écoute</w:t>
      </w:r>
      <w:proofErr w:type="spellEnd"/>
      <w:r w:rsidRPr="000F1BE2">
        <w:rPr>
          <w:snapToGrid w:val="0"/>
        </w:rPr>
        <w:t xml:space="preserve"> </w:t>
      </w:r>
      <w:proofErr w:type="spellStart"/>
      <w:r w:rsidRPr="000F1BE2">
        <w:rPr>
          <w:snapToGrid w:val="0"/>
        </w:rPr>
        <w:t>réciproque</w:t>
      </w:r>
      <w:proofErr w:type="spellEnd"/>
      <w:r w:rsidRPr="000F1BE2">
        <w:rPr>
          <w:snapToGrid w:val="0"/>
        </w:rPr>
        <w:t xml:space="preserve"> des </w:t>
      </w:r>
      <w:proofErr w:type="spellStart"/>
      <w:r w:rsidRPr="000F1BE2">
        <w:rPr>
          <w:snapToGrid w:val="0"/>
        </w:rPr>
        <w:t>chanteurs</w:t>
      </w:r>
      <w:proofErr w:type="spellEnd"/>
      <w:r w:rsidRPr="000F1BE2">
        <w:rPr>
          <w:snapToGrid w:val="0"/>
        </w:rPr>
        <w:t xml:space="preserve"> et des </w:t>
      </w:r>
      <w:proofErr w:type="spellStart"/>
      <w:r w:rsidRPr="000F1BE2">
        <w:rPr>
          <w:snapToGrid w:val="0"/>
        </w:rPr>
        <w:t>ancêtres</w:t>
      </w:r>
      <w:proofErr w:type="spellEnd"/>
      <w:r w:rsidRPr="000F1BE2">
        <w:rPr>
          <w:snapToGrid w:val="0"/>
        </w:rPr>
        <w:t>.</w:t>
      </w:r>
    </w:p>
    <w:p w14:paraId="4E9E8963" w14:textId="0093A8A7" w:rsidR="00732ED7" w:rsidRPr="000F1BE2" w:rsidRDefault="00732ED7" w:rsidP="00732ED7">
      <w:pPr>
        <w:spacing w:line="360" w:lineRule="auto"/>
        <w:rPr>
          <w:snapToGrid w:val="0"/>
        </w:rPr>
      </w:pPr>
      <w:r w:rsidRPr="000F1BE2">
        <w:rPr>
          <w:snapToGrid w:val="0"/>
        </w:rPr>
        <w:t xml:space="preserve">Une des </w:t>
      </w:r>
      <w:proofErr w:type="spellStart"/>
      <w:r w:rsidRPr="000F1BE2">
        <w:rPr>
          <w:snapToGrid w:val="0"/>
        </w:rPr>
        <w:t>caractéristiques</w:t>
      </w:r>
      <w:proofErr w:type="spellEnd"/>
      <w:r w:rsidRPr="000F1BE2">
        <w:rPr>
          <w:snapToGrid w:val="0"/>
        </w:rPr>
        <w:t xml:space="preserve"> de </w:t>
      </w:r>
      <w:proofErr w:type="spellStart"/>
      <w:r w:rsidRPr="000F1BE2">
        <w:rPr>
          <w:snapToGrid w:val="0"/>
        </w:rPr>
        <w:t>cette</w:t>
      </w:r>
      <w:proofErr w:type="spellEnd"/>
      <w:r w:rsidRPr="000F1BE2">
        <w:rPr>
          <w:snapToGrid w:val="0"/>
        </w:rPr>
        <w:t xml:space="preserve"> </w:t>
      </w:r>
      <w:proofErr w:type="spellStart"/>
      <w:r w:rsidRPr="000F1BE2">
        <w:rPr>
          <w:snapToGrid w:val="0"/>
        </w:rPr>
        <w:t>graisse</w:t>
      </w:r>
      <w:proofErr w:type="spellEnd"/>
      <w:r w:rsidRPr="000F1BE2">
        <w:rPr>
          <w:snapToGrid w:val="0"/>
        </w:rPr>
        <w:t xml:space="preserve">, </w:t>
      </w:r>
      <w:proofErr w:type="spellStart"/>
      <w:r w:rsidRPr="000F1BE2">
        <w:rPr>
          <w:snapToGrid w:val="0"/>
        </w:rPr>
        <w:t>c’est</w:t>
      </w:r>
      <w:proofErr w:type="spellEnd"/>
      <w:r w:rsidRPr="000F1BE2">
        <w:rPr>
          <w:snapToGrid w:val="0"/>
        </w:rPr>
        <w:t xml:space="preserve"> </w:t>
      </w:r>
      <w:proofErr w:type="spellStart"/>
      <w:r w:rsidRPr="000F1BE2">
        <w:rPr>
          <w:snapToGrid w:val="0"/>
        </w:rPr>
        <w:t>qu’elle</w:t>
      </w:r>
      <w:proofErr w:type="spellEnd"/>
      <w:r w:rsidRPr="000F1BE2">
        <w:rPr>
          <w:snapToGrid w:val="0"/>
        </w:rPr>
        <w:t xml:space="preserve"> est </w:t>
      </w:r>
      <w:proofErr w:type="spellStart"/>
      <w:r w:rsidRPr="000F1BE2">
        <w:rPr>
          <w:snapToGrid w:val="0"/>
        </w:rPr>
        <w:t>également</w:t>
      </w:r>
      <w:proofErr w:type="spellEnd"/>
      <w:r w:rsidRPr="000F1BE2">
        <w:rPr>
          <w:snapToGrid w:val="0"/>
        </w:rPr>
        <w:t xml:space="preserve"> « rance </w:t>
      </w:r>
      <w:r w:rsidR="00037309" w:rsidRPr="000F1BE2">
        <w:rPr>
          <w:snapToGrid w:val="0"/>
        </w:rPr>
        <w:t>»:</w:t>
      </w:r>
      <w:r w:rsidRPr="000F1BE2">
        <w:rPr>
          <w:snapToGrid w:val="0"/>
        </w:rPr>
        <w:t xml:space="preserve"> et </w:t>
      </w:r>
      <w:proofErr w:type="spellStart"/>
      <w:r w:rsidRPr="000F1BE2">
        <w:rPr>
          <w:snapToGrid w:val="0"/>
        </w:rPr>
        <w:t>lorsque</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plat</w:t>
      </w:r>
      <w:proofErr w:type="spellEnd"/>
      <w:r w:rsidRPr="000F1BE2">
        <w:rPr>
          <w:snapToGrid w:val="0"/>
        </w:rPr>
        <w:t xml:space="preserve"> est </w:t>
      </w:r>
      <w:proofErr w:type="spellStart"/>
      <w:r w:rsidRPr="000F1BE2">
        <w:rPr>
          <w:snapToGrid w:val="0"/>
        </w:rPr>
        <w:t>consommé</w:t>
      </w:r>
      <w:proofErr w:type="spellEnd"/>
      <w:r w:rsidRPr="000F1BE2">
        <w:rPr>
          <w:snapToGrid w:val="0"/>
        </w:rPr>
        <w:t xml:space="preserve"> avant que </w:t>
      </w:r>
      <w:proofErr w:type="spellStart"/>
      <w:r w:rsidRPr="000F1BE2">
        <w:rPr>
          <w:snapToGrid w:val="0"/>
        </w:rPr>
        <w:t>les</w:t>
      </w:r>
      <w:proofErr w:type="spellEnd"/>
      <w:r w:rsidRPr="000F1BE2">
        <w:rPr>
          <w:snapToGrid w:val="0"/>
        </w:rPr>
        <w:t xml:space="preserve"> convives ne se </w:t>
      </w:r>
      <w:proofErr w:type="spellStart"/>
      <w:r w:rsidRPr="000F1BE2">
        <w:rPr>
          <w:snapToGrid w:val="0"/>
        </w:rPr>
        <w:t>séparent</w:t>
      </w:r>
      <w:proofErr w:type="spellEnd"/>
      <w:r w:rsidRPr="000F1BE2">
        <w:rPr>
          <w:snapToGrid w:val="0"/>
        </w:rPr>
        <w:t xml:space="preserve">, </w:t>
      </w:r>
      <w:proofErr w:type="spellStart"/>
      <w:r w:rsidRPr="000F1BE2">
        <w:rPr>
          <w:snapToGrid w:val="0"/>
        </w:rPr>
        <w:t>son</w:t>
      </w:r>
      <w:proofErr w:type="spellEnd"/>
      <w:r w:rsidRPr="000F1BE2">
        <w:rPr>
          <w:snapToGrid w:val="0"/>
        </w:rPr>
        <w:t xml:space="preserve"> </w:t>
      </w:r>
      <w:proofErr w:type="spellStart"/>
      <w:r w:rsidRPr="000F1BE2">
        <w:rPr>
          <w:snapToGrid w:val="0"/>
        </w:rPr>
        <w:t>goût</w:t>
      </w:r>
      <w:proofErr w:type="spellEnd"/>
      <w:r w:rsidRPr="000F1BE2">
        <w:rPr>
          <w:snapToGrid w:val="0"/>
        </w:rPr>
        <w:t xml:space="preserve"> rance est </w:t>
      </w:r>
      <w:proofErr w:type="spellStart"/>
      <w:r w:rsidRPr="000F1BE2">
        <w:rPr>
          <w:snapToGrid w:val="0"/>
        </w:rPr>
        <w:t>un</w:t>
      </w:r>
      <w:proofErr w:type="spellEnd"/>
      <w:r w:rsidRPr="000F1BE2">
        <w:rPr>
          <w:snapToGrid w:val="0"/>
        </w:rPr>
        <w:t xml:space="preserve"> </w:t>
      </w:r>
      <w:proofErr w:type="spellStart"/>
      <w:r w:rsidRPr="000F1BE2">
        <w:rPr>
          <w:snapToGrid w:val="0"/>
        </w:rPr>
        <w:t>rappel</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présence</w:t>
      </w:r>
      <w:proofErr w:type="spellEnd"/>
      <w:r w:rsidRPr="000F1BE2">
        <w:rPr>
          <w:snapToGrid w:val="0"/>
        </w:rPr>
        <w:t xml:space="preserve"> des </w:t>
      </w:r>
      <w:proofErr w:type="spellStart"/>
      <w:r w:rsidRPr="000F1BE2">
        <w:rPr>
          <w:snapToGrid w:val="0"/>
        </w:rPr>
        <w:t>défunts</w:t>
      </w:r>
      <w:proofErr w:type="spellEnd"/>
      <w:r w:rsidRPr="000F1BE2">
        <w:rPr>
          <w:snapToGrid w:val="0"/>
        </w:rPr>
        <w:t xml:space="preserve">. </w:t>
      </w:r>
    </w:p>
    <w:p w14:paraId="3309800B" w14:textId="11058245" w:rsidR="00732ED7" w:rsidRPr="000F1BE2" w:rsidRDefault="00732ED7" w:rsidP="00732ED7">
      <w:pPr>
        <w:spacing w:line="360" w:lineRule="auto"/>
      </w:pPr>
      <w:r w:rsidRPr="000F1BE2">
        <w:rPr>
          <w:snapToGrid w:val="0"/>
        </w:rPr>
        <w:t xml:space="preserve">Dans </w:t>
      </w:r>
      <w:proofErr w:type="spellStart"/>
      <w:r w:rsidRPr="000F1BE2">
        <w:rPr>
          <w:snapToGrid w:val="0"/>
        </w:rPr>
        <w:t>cette</w:t>
      </w:r>
      <w:proofErr w:type="spellEnd"/>
      <w:r w:rsidRPr="000F1BE2">
        <w:rPr>
          <w:snapToGrid w:val="0"/>
        </w:rPr>
        <w:t xml:space="preserve"> sorte de </w:t>
      </w:r>
      <w:proofErr w:type="spellStart"/>
      <w:r w:rsidRPr="000F1BE2">
        <w:rPr>
          <w:i/>
          <w:snapToGrid w:val="0"/>
        </w:rPr>
        <w:t>repas</w:t>
      </w:r>
      <w:proofErr w:type="spellEnd"/>
      <w:r w:rsidRPr="000F1BE2">
        <w:rPr>
          <w:i/>
          <w:snapToGrid w:val="0"/>
        </w:rPr>
        <w:t xml:space="preserve"> </w:t>
      </w:r>
      <w:proofErr w:type="spellStart"/>
      <w:r w:rsidRPr="000F1BE2">
        <w:rPr>
          <w:i/>
          <w:snapToGrid w:val="0"/>
        </w:rPr>
        <w:t>totémique</w:t>
      </w:r>
      <w:proofErr w:type="spellEnd"/>
      <w:r w:rsidRPr="000F1BE2">
        <w:rPr>
          <w:snapToGrid w:val="0"/>
        </w:rPr>
        <w:t xml:space="preserve">, </w:t>
      </w:r>
      <w:proofErr w:type="spellStart"/>
      <w:r w:rsidRPr="000F1BE2">
        <w:rPr>
          <w:snapToGrid w:val="0"/>
        </w:rPr>
        <w:t>goûter</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graisse</w:t>
      </w:r>
      <w:proofErr w:type="spellEnd"/>
      <w:r w:rsidRPr="000F1BE2">
        <w:rPr>
          <w:snapToGrid w:val="0"/>
        </w:rPr>
        <w:t xml:space="preserve"> rance, </w:t>
      </w:r>
      <w:proofErr w:type="spellStart"/>
      <w:r w:rsidRPr="000F1BE2">
        <w:rPr>
          <w:snapToGrid w:val="0"/>
        </w:rPr>
        <w:t>faire</w:t>
      </w:r>
      <w:proofErr w:type="spellEnd"/>
      <w:r w:rsidRPr="000F1BE2">
        <w:rPr>
          <w:snapToGrid w:val="0"/>
        </w:rPr>
        <w:t xml:space="preserve"> </w:t>
      </w:r>
      <w:proofErr w:type="spellStart"/>
      <w:r w:rsidRPr="000F1BE2">
        <w:rPr>
          <w:snapToGrid w:val="0"/>
        </w:rPr>
        <w:t>entendre</w:t>
      </w:r>
      <w:proofErr w:type="spellEnd"/>
      <w:r w:rsidRPr="000F1BE2">
        <w:rPr>
          <w:snapToGrid w:val="0"/>
        </w:rPr>
        <w:t xml:space="preserve">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rance, </w:t>
      </w:r>
      <w:proofErr w:type="spellStart"/>
      <w:r w:rsidRPr="000F1BE2">
        <w:rPr>
          <w:snapToGrid w:val="0"/>
        </w:rPr>
        <w:t>ce</w:t>
      </w:r>
      <w:proofErr w:type="spellEnd"/>
      <w:r w:rsidRPr="000F1BE2">
        <w:rPr>
          <w:snapToGrid w:val="0"/>
        </w:rPr>
        <w:t xml:space="preserve"> </w:t>
      </w:r>
      <w:proofErr w:type="spellStart"/>
      <w:r w:rsidRPr="000F1BE2">
        <w:rPr>
          <w:snapToGrid w:val="0"/>
        </w:rPr>
        <w:t>serait</w:t>
      </w:r>
      <w:proofErr w:type="spellEnd"/>
      <w:r w:rsidRPr="000F1BE2">
        <w:rPr>
          <w:snapToGrid w:val="0"/>
        </w:rPr>
        <w:t xml:space="preserve"> une </w:t>
      </w:r>
      <w:proofErr w:type="spellStart"/>
      <w:r w:rsidRPr="000F1BE2">
        <w:rPr>
          <w:snapToGrid w:val="0"/>
        </w:rPr>
        <w:t>double</w:t>
      </w:r>
      <w:proofErr w:type="spellEnd"/>
      <w:r w:rsidRPr="000F1BE2">
        <w:rPr>
          <w:snapToGrid w:val="0"/>
        </w:rPr>
        <w:t xml:space="preserve"> </w:t>
      </w:r>
      <w:proofErr w:type="spellStart"/>
      <w:r w:rsidRPr="000F1BE2">
        <w:rPr>
          <w:snapToGrid w:val="0"/>
        </w:rPr>
        <w:t>convocation</w:t>
      </w:r>
      <w:proofErr w:type="spellEnd"/>
      <w:r w:rsidRPr="000F1BE2">
        <w:rPr>
          <w:snapToGrid w:val="0"/>
        </w:rPr>
        <w:t xml:space="preserve"> des </w:t>
      </w:r>
      <w:proofErr w:type="spellStart"/>
      <w:r w:rsidRPr="000F1BE2">
        <w:rPr>
          <w:snapToGrid w:val="0"/>
        </w:rPr>
        <w:t>absents</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w:t>
      </w:r>
      <w:proofErr w:type="spellStart"/>
      <w:r w:rsidRPr="000F1BE2">
        <w:rPr>
          <w:snapToGrid w:val="0"/>
        </w:rPr>
        <w:t>deux</w:t>
      </w:r>
      <w:proofErr w:type="spellEnd"/>
      <w:r w:rsidRPr="000F1BE2">
        <w:rPr>
          <w:snapToGrid w:val="0"/>
        </w:rPr>
        <w:t xml:space="preserve"> registres </w:t>
      </w:r>
      <w:proofErr w:type="spellStart"/>
      <w:r w:rsidRPr="000F1BE2">
        <w:rPr>
          <w:snapToGrid w:val="0"/>
        </w:rPr>
        <w:t>où</w:t>
      </w:r>
      <w:proofErr w:type="spellEnd"/>
      <w:r w:rsidRPr="000F1BE2">
        <w:rPr>
          <w:snapToGrid w:val="0"/>
        </w:rPr>
        <w:t xml:space="preserve"> </w:t>
      </w:r>
      <w:proofErr w:type="spellStart"/>
      <w:r w:rsidRPr="000F1BE2">
        <w:rPr>
          <w:snapToGrid w:val="0"/>
        </w:rPr>
        <w:t>l’oralité</w:t>
      </w:r>
      <w:proofErr w:type="spellEnd"/>
      <w:r w:rsidRPr="000F1BE2">
        <w:rPr>
          <w:snapToGrid w:val="0"/>
        </w:rPr>
        <w:t xml:space="preserve"> est </w:t>
      </w:r>
      <w:proofErr w:type="spellStart"/>
      <w:r w:rsidR="00037309" w:rsidRPr="000F1BE2">
        <w:rPr>
          <w:snapToGrid w:val="0"/>
        </w:rPr>
        <w:t>concernée</w:t>
      </w:r>
      <w:proofErr w:type="spellEnd"/>
      <w:r w:rsidR="00037309" w:rsidRPr="000F1BE2">
        <w:rPr>
          <w:snapToGrid w:val="0"/>
        </w:rPr>
        <w:t>;</w:t>
      </w:r>
      <w:r w:rsidRPr="000F1BE2">
        <w:rPr>
          <w:snapToGrid w:val="0"/>
        </w:rPr>
        <w:t xml:space="preserve"> </w:t>
      </w:r>
      <w:proofErr w:type="spellStart"/>
      <w:r w:rsidRPr="000F1BE2">
        <w:rPr>
          <w:snapToGrid w:val="0"/>
        </w:rPr>
        <w:t>comparable</w:t>
      </w:r>
      <w:proofErr w:type="spellEnd"/>
      <w:r w:rsidRPr="000F1BE2">
        <w:rPr>
          <w:snapToGrid w:val="0"/>
        </w:rPr>
        <w:t xml:space="preserve"> à </w:t>
      </w:r>
      <w:proofErr w:type="spellStart"/>
      <w:r w:rsidRPr="000F1BE2">
        <w:rPr>
          <w:snapToGrid w:val="0"/>
        </w:rPr>
        <w:t>l’ingestion</w:t>
      </w:r>
      <w:proofErr w:type="spellEnd"/>
      <w:r w:rsidRPr="000F1BE2">
        <w:rPr>
          <w:snapToGrid w:val="0"/>
        </w:rPr>
        <w:t xml:space="preserve"> de </w:t>
      </w:r>
      <w:proofErr w:type="spellStart"/>
      <w:r w:rsidRPr="000F1BE2">
        <w:rPr>
          <w:snapToGrid w:val="0"/>
        </w:rPr>
        <w:t>l’hostie</w:t>
      </w:r>
      <w:proofErr w:type="spellEnd"/>
      <w:r w:rsidRPr="000F1BE2">
        <w:rPr>
          <w:snapToGrid w:val="0"/>
        </w:rPr>
        <w:t xml:space="preserve"> et </w:t>
      </w:r>
      <w:proofErr w:type="spellStart"/>
      <w:r w:rsidRPr="000F1BE2">
        <w:rPr>
          <w:snapToGrid w:val="0"/>
        </w:rPr>
        <w:t>du</w:t>
      </w:r>
      <w:proofErr w:type="spellEnd"/>
      <w:r w:rsidRPr="000F1BE2">
        <w:rPr>
          <w:snapToGrid w:val="0"/>
        </w:rPr>
        <w:t xml:space="preserve"> </w:t>
      </w:r>
      <w:proofErr w:type="spellStart"/>
      <w:r w:rsidRPr="000F1BE2">
        <w:rPr>
          <w:snapToGrid w:val="0"/>
        </w:rPr>
        <w:t>vin</w:t>
      </w:r>
      <w:proofErr w:type="spellEnd"/>
      <w:r w:rsidRPr="000F1BE2">
        <w:rPr>
          <w:snapToGrid w:val="0"/>
        </w:rPr>
        <w:t xml:space="preserve">, </w:t>
      </w:r>
      <w:proofErr w:type="spellStart"/>
      <w:r w:rsidRPr="000F1BE2">
        <w:rPr>
          <w:snapToGrid w:val="0"/>
        </w:rPr>
        <w:t>figurant</w:t>
      </w:r>
      <w:proofErr w:type="spellEnd"/>
      <w:r w:rsidRPr="000F1BE2">
        <w:rPr>
          <w:snapToGrid w:val="0"/>
        </w:rPr>
        <w:t xml:space="preserve"> </w:t>
      </w:r>
      <w:proofErr w:type="spellStart"/>
      <w:r w:rsidRPr="000F1BE2">
        <w:rPr>
          <w:snapToGrid w:val="0"/>
        </w:rPr>
        <w:t>l’incorporation</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corps</w:t>
      </w:r>
      <w:proofErr w:type="spellEnd"/>
      <w:r w:rsidRPr="000F1BE2">
        <w:rPr>
          <w:snapToGrid w:val="0"/>
        </w:rPr>
        <w:t xml:space="preserve"> et </w:t>
      </w:r>
      <w:proofErr w:type="spellStart"/>
      <w:r w:rsidRPr="000F1BE2">
        <w:rPr>
          <w:snapToGrid w:val="0"/>
        </w:rPr>
        <w:t>du</w:t>
      </w:r>
      <w:proofErr w:type="spellEnd"/>
      <w:r w:rsidRPr="000F1BE2">
        <w:rPr>
          <w:snapToGrid w:val="0"/>
        </w:rPr>
        <w:t xml:space="preserve"> </w:t>
      </w:r>
      <w:proofErr w:type="spellStart"/>
      <w:r w:rsidRPr="000F1BE2">
        <w:rPr>
          <w:snapToGrid w:val="0"/>
        </w:rPr>
        <w:t>sang</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Christ</w:t>
      </w:r>
      <w:proofErr w:type="spellEnd"/>
      <w:r w:rsidRPr="000F1BE2">
        <w:rPr>
          <w:snapToGrid w:val="0"/>
        </w:rPr>
        <w:t>. « </w:t>
      </w:r>
      <w:proofErr w:type="spellStart"/>
      <w:r w:rsidRPr="000F1BE2">
        <w:rPr>
          <w:snapToGrid w:val="0"/>
        </w:rPr>
        <w:t>Les</w:t>
      </w:r>
      <w:proofErr w:type="spellEnd"/>
      <w:r w:rsidRPr="000F1BE2">
        <w:rPr>
          <w:snapToGrid w:val="0"/>
        </w:rPr>
        <w:t xml:space="preserve"> </w:t>
      </w:r>
      <w:proofErr w:type="spellStart"/>
      <w:r w:rsidRPr="000F1BE2">
        <w:rPr>
          <w:snapToGrid w:val="0"/>
        </w:rPr>
        <w:t>chanteurs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w:t>
      </w:r>
      <w:proofErr w:type="spellStart"/>
      <w:r w:rsidRPr="000F1BE2">
        <w:rPr>
          <w:snapToGrid w:val="0"/>
        </w:rPr>
        <w:t>consomment</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r w:rsidRPr="000F1BE2">
        <w:rPr>
          <w:i/>
          <w:snapToGrid w:val="0"/>
        </w:rPr>
        <w:t xml:space="preserve">menudo </w:t>
      </w:r>
      <w:proofErr w:type="spellStart"/>
      <w:r w:rsidRPr="000F1BE2">
        <w:rPr>
          <w:snapToGrid w:val="0"/>
        </w:rPr>
        <w:t>s'en</w:t>
      </w:r>
      <w:proofErr w:type="spellEnd"/>
      <w:r w:rsidRPr="000F1BE2">
        <w:rPr>
          <w:snapToGrid w:val="0"/>
        </w:rPr>
        <w:t xml:space="preserve"> </w:t>
      </w:r>
      <w:proofErr w:type="spellStart"/>
      <w:r w:rsidRPr="000F1BE2">
        <w:rPr>
          <w:snapToGrid w:val="0"/>
        </w:rPr>
        <w:t>trouvent</w:t>
      </w:r>
      <w:proofErr w:type="spellEnd"/>
      <w:r w:rsidRPr="000F1BE2">
        <w:rPr>
          <w:snapToGrid w:val="0"/>
        </w:rPr>
        <w:t xml:space="preserve"> </w:t>
      </w:r>
      <w:proofErr w:type="spellStart"/>
      <w:r w:rsidRPr="000F1BE2">
        <w:rPr>
          <w:snapToGrid w:val="0"/>
        </w:rPr>
        <w:t>fortifiés</w:t>
      </w:r>
      <w:proofErr w:type="spellEnd"/>
      <w:r w:rsidRPr="000F1BE2">
        <w:rPr>
          <w:snapToGrid w:val="0"/>
        </w:rPr>
        <w:t xml:space="preserve"> </w:t>
      </w:r>
      <w:proofErr w:type="spellStart"/>
      <w:r w:rsidRPr="000F1BE2">
        <w:rPr>
          <w:snapToGrid w:val="0"/>
        </w:rPr>
        <w:t>parce</w:t>
      </w:r>
      <w:proofErr w:type="spellEnd"/>
      <w:r w:rsidRPr="000F1BE2">
        <w:rPr>
          <w:snapToGrid w:val="0"/>
        </w:rPr>
        <w:t xml:space="preserve"> </w:t>
      </w:r>
      <w:proofErr w:type="spellStart"/>
      <w:r w:rsidRPr="000F1BE2">
        <w:rPr>
          <w:snapToGrid w:val="0"/>
        </w:rPr>
        <w:t>qu'il</w:t>
      </w:r>
      <w:proofErr w:type="spellEnd"/>
      <w:r w:rsidRPr="000F1BE2">
        <w:rPr>
          <w:snapToGrid w:val="0"/>
        </w:rPr>
        <w:t xml:space="preserve"> incarne </w:t>
      </w:r>
      <w:proofErr w:type="spellStart"/>
      <w:r w:rsidRPr="000F1BE2">
        <w:rPr>
          <w:snapToGrid w:val="0"/>
        </w:rPr>
        <w:t>le</w:t>
      </w:r>
      <w:proofErr w:type="spellEnd"/>
      <w:r w:rsidRPr="000F1BE2">
        <w:rPr>
          <w:snapToGrid w:val="0"/>
        </w:rPr>
        <w:t xml:space="preserve"> </w:t>
      </w:r>
      <w:proofErr w:type="spellStart"/>
      <w:r w:rsidRPr="000F1BE2">
        <w:rPr>
          <w:snapToGrid w:val="0"/>
        </w:rPr>
        <w:t>souffle</w:t>
      </w:r>
      <w:proofErr w:type="spellEnd"/>
      <w:r w:rsidRPr="000F1BE2">
        <w:rPr>
          <w:snapToGrid w:val="0"/>
        </w:rPr>
        <w:t xml:space="preserve"> des </w:t>
      </w:r>
      <w:proofErr w:type="spellStart"/>
      <w:r w:rsidRPr="000F1BE2">
        <w:rPr>
          <w:snapToGrid w:val="0"/>
        </w:rPr>
        <w:t>morts</w:t>
      </w:r>
      <w:proofErr w:type="spellEnd"/>
      <w:r w:rsidRPr="000F1BE2">
        <w:rPr>
          <w:snapToGrid w:val="0"/>
        </w:rPr>
        <w:t xml:space="preserve"> </w:t>
      </w:r>
      <w:proofErr w:type="spellStart"/>
      <w:r w:rsidRPr="000F1BE2">
        <w:rPr>
          <w:snapToGrid w:val="0"/>
        </w:rPr>
        <w:t>descendus</w:t>
      </w:r>
      <w:proofErr w:type="spellEnd"/>
      <w:r w:rsidRPr="000F1BE2">
        <w:rPr>
          <w:snapToGrid w:val="0"/>
        </w:rPr>
        <w:t xml:space="preserve"> </w:t>
      </w:r>
      <w:proofErr w:type="spellStart"/>
      <w:r w:rsidRPr="000F1BE2">
        <w:rPr>
          <w:snapToGrid w:val="0"/>
        </w:rPr>
        <w:t>parmi</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hommes</w:t>
      </w:r>
      <w:proofErr w:type="spellEnd"/>
      <w:r w:rsidRPr="000F1BE2">
        <w:rPr>
          <w:snapToGrid w:val="0"/>
        </w:rPr>
        <w:t> » (</w:t>
      </w:r>
      <w:proofErr w:type="spellStart"/>
      <w:r w:rsidRPr="000F1BE2">
        <w:rPr>
          <w:snapToGrid w:val="0"/>
        </w:rPr>
        <w:t>Pasqualino</w:t>
      </w:r>
      <w:proofErr w:type="spellEnd"/>
      <w:r w:rsidRPr="000F1BE2">
        <w:rPr>
          <w:snapToGrid w:val="0"/>
        </w:rPr>
        <w:t xml:space="preserve">, 1998, 257). </w:t>
      </w:r>
      <w:proofErr w:type="spellStart"/>
      <w:r w:rsidRPr="00422EB2">
        <w:rPr>
          <w:rStyle w:val="GrasitaliqueCar"/>
          <w:rFonts w:eastAsiaTheme="majorEastAsia"/>
          <w:b w:val="0"/>
          <w:bCs/>
        </w:rPr>
        <w:t>Autre</w:t>
      </w:r>
      <w:proofErr w:type="spellEnd"/>
      <w:r w:rsidRPr="00422EB2">
        <w:rPr>
          <w:rStyle w:val="GrasitaliqueCar"/>
          <w:rFonts w:eastAsiaTheme="majorEastAsia"/>
          <w:b w:val="0"/>
          <w:bCs/>
        </w:rPr>
        <w:t xml:space="preserve"> </w:t>
      </w:r>
      <w:proofErr w:type="spellStart"/>
      <w:r w:rsidRPr="00422EB2">
        <w:rPr>
          <w:rStyle w:val="GrasitaliqueCar"/>
          <w:rFonts w:eastAsiaTheme="majorEastAsia"/>
          <w:b w:val="0"/>
          <w:bCs/>
        </w:rPr>
        <w:t>version</w:t>
      </w:r>
      <w:proofErr w:type="spellEnd"/>
      <w:r w:rsidRPr="00422EB2">
        <w:rPr>
          <w:rStyle w:val="GrasitaliqueCar"/>
          <w:rFonts w:eastAsiaTheme="majorEastAsia"/>
          <w:b w:val="0"/>
          <w:bCs/>
        </w:rPr>
        <w:t xml:space="preserve"> de </w:t>
      </w:r>
      <w:proofErr w:type="spellStart"/>
      <w:r w:rsidRPr="00422EB2">
        <w:rPr>
          <w:rStyle w:val="GrasitaliqueCar"/>
          <w:rFonts w:eastAsiaTheme="majorEastAsia"/>
          <w:b w:val="0"/>
          <w:bCs/>
        </w:rPr>
        <w:t>l’appel</w:t>
      </w:r>
      <w:proofErr w:type="spellEnd"/>
      <w:r w:rsidRPr="00422EB2">
        <w:rPr>
          <w:rStyle w:val="GrasitaliqueCar"/>
          <w:rFonts w:eastAsiaTheme="majorEastAsia"/>
          <w:b w:val="0"/>
          <w:bCs/>
        </w:rPr>
        <w:t xml:space="preserve"> </w:t>
      </w:r>
      <w:proofErr w:type="spellStart"/>
      <w:r w:rsidRPr="00422EB2">
        <w:rPr>
          <w:rStyle w:val="GrasitaliqueCar"/>
          <w:rFonts w:eastAsiaTheme="majorEastAsia"/>
          <w:b w:val="0"/>
          <w:bCs/>
        </w:rPr>
        <w:t>du</w:t>
      </w:r>
      <w:proofErr w:type="spellEnd"/>
      <w:r w:rsidRPr="00422EB2">
        <w:rPr>
          <w:rStyle w:val="GrasitaliqueCar"/>
          <w:rFonts w:eastAsiaTheme="majorEastAsia"/>
          <w:b w:val="0"/>
          <w:bCs/>
        </w:rPr>
        <w:t xml:space="preserve"> </w:t>
      </w:r>
      <w:proofErr w:type="spellStart"/>
      <w:r w:rsidRPr="00422EB2">
        <w:rPr>
          <w:rStyle w:val="GrasitaliqueCar"/>
          <w:rFonts w:eastAsiaTheme="majorEastAsia"/>
          <w:b w:val="0"/>
          <w:bCs/>
        </w:rPr>
        <w:t>schofar</w:t>
      </w:r>
      <w:proofErr w:type="spellEnd"/>
      <w:r w:rsidRPr="000F1BE2">
        <w:rPr>
          <w:rStyle w:val="Refdenotaderodap"/>
        </w:rPr>
        <w:footnoteReference w:id="15"/>
      </w:r>
      <w:r w:rsidRPr="000F1BE2">
        <w:rPr>
          <w:rStyle w:val="GrasitaliqueCar"/>
          <w:rFonts w:eastAsiaTheme="majorEastAsia"/>
        </w:rPr>
        <w:t xml:space="preserve"> </w:t>
      </w:r>
      <w:proofErr w:type="spellStart"/>
      <w:r w:rsidRPr="000F1BE2">
        <w:rPr>
          <w:snapToGrid w:val="0"/>
        </w:rPr>
        <w:t>qui</w:t>
      </w:r>
      <w:proofErr w:type="spellEnd"/>
      <w:r w:rsidRPr="000F1BE2">
        <w:rPr>
          <w:snapToGrid w:val="0"/>
        </w:rPr>
        <w:t xml:space="preserve"> </w:t>
      </w:r>
      <w:proofErr w:type="spellStart"/>
      <w:r w:rsidRPr="000F1BE2">
        <w:rPr>
          <w:snapToGrid w:val="0"/>
        </w:rPr>
        <w:t>hante</w:t>
      </w:r>
      <w:proofErr w:type="spellEnd"/>
      <w:r w:rsidRPr="000F1BE2">
        <w:rPr>
          <w:snapToGrid w:val="0"/>
        </w:rPr>
        <w:t xml:space="preserve"> </w:t>
      </w:r>
      <w:proofErr w:type="spellStart"/>
      <w:r w:rsidRPr="000F1BE2">
        <w:t>le</w:t>
      </w:r>
      <w:proofErr w:type="spellEnd"/>
      <w:r w:rsidRPr="000F1BE2">
        <w:t xml:space="preserve"> timbre </w:t>
      </w:r>
      <w:proofErr w:type="spellStart"/>
      <w:r w:rsidRPr="000F1BE2">
        <w:t>rauque</w:t>
      </w:r>
      <w:proofErr w:type="spellEnd"/>
      <w:r w:rsidRPr="000F1BE2">
        <w:t xml:space="preserve"> de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du</w:t>
      </w:r>
      <w:proofErr w:type="spellEnd"/>
      <w:r w:rsidRPr="000F1BE2">
        <w:t xml:space="preserve"> </w:t>
      </w:r>
      <w:proofErr w:type="spellStart"/>
      <w:r w:rsidRPr="000F1BE2">
        <w:t>chant</w:t>
      </w:r>
      <w:proofErr w:type="spellEnd"/>
      <w:r w:rsidRPr="000F1BE2">
        <w:t xml:space="preserve"> </w:t>
      </w:r>
      <w:proofErr w:type="spellStart"/>
      <w:r w:rsidRPr="000F1BE2">
        <w:t>diphonique</w:t>
      </w:r>
      <w:proofErr w:type="spellEnd"/>
      <w:r w:rsidRPr="000F1BE2">
        <w:t xml:space="preserve"> </w:t>
      </w:r>
      <w:proofErr w:type="spellStart"/>
      <w:r w:rsidRPr="000F1BE2">
        <w:t>au</w:t>
      </w:r>
      <w:proofErr w:type="spellEnd"/>
      <w:r w:rsidRPr="000F1BE2">
        <w:t xml:space="preserve"> </w:t>
      </w:r>
      <w:r w:rsidRPr="000F1BE2">
        <w:rPr>
          <w:i/>
        </w:rPr>
        <w:t>duende</w:t>
      </w:r>
      <w:r w:rsidRPr="000F1BE2">
        <w:t xml:space="preserve">, </w:t>
      </w:r>
      <w:proofErr w:type="spellStart"/>
      <w:r w:rsidRPr="000F1BE2">
        <w:t>comme</w:t>
      </w:r>
      <w:proofErr w:type="spellEnd"/>
      <w:r w:rsidRPr="000F1BE2">
        <w:t xml:space="preserve"> reste de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du</w:t>
      </w:r>
      <w:proofErr w:type="spellEnd"/>
      <w:r w:rsidRPr="000F1BE2">
        <w:t xml:space="preserve"> </w:t>
      </w:r>
      <w:proofErr w:type="spellStart"/>
      <w:r w:rsidRPr="000F1BE2">
        <w:t>père</w:t>
      </w:r>
      <w:proofErr w:type="spellEnd"/>
      <w:r w:rsidRPr="000F1BE2">
        <w:t xml:space="preserve"> de </w:t>
      </w:r>
      <w:proofErr w:type="spellStart"/>
      <w:r w:rsidRPr="000F1BE2">
        <w:t>la</w:t>
      </w:r>
      <w:proofErr w:type="spellEnd"/>
      <w:r w:rsidRPr="000F1BE2">
        <w:t xml:space="preserve"> </w:t>
      </w:r>
      <w:proofErr w:type="spellStart"/>
      <w:r w:rsidRPr="000F1BE2">
        <w:t>horde</w:t>
      </w:r>
      <w:proofErr w:type="spellEnd"/>
      <w:r w:rsidRPr="000F1BE2">
        <w:t>.</w:t>
      </w:r>
    </w:p>
    <w:p w14:paraId="0E82011D" w14:textId="77777777" w:rsidR="00732ED7" w:rsidRPr="000F1BE2" w:rsidRDefault="00732ED7" w:rsidP="00732ED7">
      <w:pPr>
        <w:spacing w:line="360" w:lineRule="auto"/>
      </w:pPr>
      <w:r w:rsidRPr="000F1BE2">
        <w:rPr>
          <w:snapToGrid w:val="0"/>
        </w:rPr>
        <w:t xml:space="preserve">Pour Paul-Laurent </w:t>
      </w:r>
      <w:proofErr w:type="spellStart"/>
      <w:r w:rsidRPr="000F1BE2">
        <w:rPr>
          <w:snapToGrid w:val="0"/>
        </w:rPr>
        <w:t>Assoun</w:t>
      </w:r>
      <w:proofErr w:type="spellEnd"/>
      <w:r w:rsidRPr="000F1BE2">
        <w:rPr>
          <w:snapToGrid w:val="0"/>
        </w:rPr>
        <w:t xml:space="preserve"> (2012) </w:t>
      </w:r>
      <w:proofErr w:type="spellStart"/>
      <w:r w:rsidRPr="000F1BE2">
        <w:rPr>
          <w:snapToGrid w:val="0"/>
        </w:rPr>
        <w:t>faisant</w:t>
      </w:r>
      <w:proofErr w:type="spellEnd"/>
      <w:r w:rsidRPr="000F1BE2">
        <w:rPr>
          <w:snapToGrid w:val="0"/>
        </w:rPr>
        <w:t xml:space="preserve"> </w:t>
      </w:r>
      <w:proofErr w:type="spellStart"/>
      <w:r w:rsidRPr="000F1BE2">
        <w:rPr>
          <w:snapToGrid w:val="0"/>
        </w:rPr>
        <w:t>allusion</w:t>
      </w:r>
      <w:proofErr w:type="spellEnd"/>
      <w:r w:rsidRPr="000F1BE2">
        <w:rPr>
          <w:snapToGrid w:val="0"/>
        </w:rPr>
        <w:t xml:space="preserve"> à </w:t>
      </w:r>
      <w:r w:rsidRPr="000F1BE2">
        <w:rPr>
          <w:i/>
        </w:rPr>
        <w:t xml:space="preserve">Totem et </w:t>
      </w:r>
      <w:proofErr w:type="spellStart"/>
      <w:r w:rsidRPr="000F1BE2">
        <w:rPr>
          <w:i/>
        </w:rPr>
        <w:t>tabou</w:t>
      </w:r>
      <w:proofErr w:type="spellEnd"/>
      <w:r w:rsidRPr="000F1BE2">
        <w:rPr>
          <w:i/>
        </w:rPr>
        <w:t>,</w:t>
      </w:r>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torero</w:t>
      </w:r>
      <w:proofErr w:type="spellEnd"/>
      <w:r w:rsidRPr="000F1BE2">
        <w:rPr>
          <w:snapToGrid w:val="0"/>
        </w:rPr>
        <w:t xml:space="preserve">, </w:t>
      </w:r>
      <w:proofErr w:type="spellStart"/>
      <w:r w:rsidRPr="000F1BE2">
        <w:t>va</w:t>
      </w:r>
      <w:proofErr w:type="spellEnd"/>
      <w:r w:rsidRPr="000F1BE2">
        <w:t xml:space="preserve"> </w:t>
      </w:r>
      <w:proofErr w:type="spellStart"/>
      <w:r w:rsidRPr="000F1BE2">
        <w:t>aller</w:t>
      </w:r>
      <w:proofErr w:type="spellEnd"/>
      <w:r w:rsidRPr="000F1BE2">
        <w:t xml:space="preserve"> </w:t>
      </w:r>
      <w:proofErr w:type="spellStart"/>
      <w:r w:rsidRPr="000F1BE2">
        <w:t>chercher</w:t>
      </w:r>
      <w:proofErr w:type="spellEnd"/>
      <w:r w:rsidRPr="000F1BE2">
        <w:t xml:space="preserve"> </w:t>
      </w:r>
      <w:proofErr w:type="spellStart"/>
      <w:r w:rsidRPr="000F1BE2">
        <w:t>le</w:t>
      </w:r>
      <w:proofErr w:type="spellEnd"/>
      <w:r w:rsidRPr="000F1BE2">
        <w:t xml:space="preserve"> totem, </w:t>
      </w:r>
      <w:proofErr w:type="spellStart"/>
      <w:r w:rsidRPr="000F1BE2">
        <w:t>le</w:t>
      </w:r>
      <w:proofErr w:type="spellEnd"/>
      <w:r w:rsidRPr="000F1BE2">
        <w:t xml:space="preserve"> </w:t>
      </w:r>
      <w:proofErr w:type="spellStart"/>
      <w:r w:rsidRPr="000F1BE2">
        <w:t>faire</w:t>
      </w:r>
      <w:proofErr w:type="spellEnd"/>
      <w:r w:rsidRPr="000F1BE2">
        <w:t xml:space="preserve"> sortir et </w:t>
      </w:r>
      <w:proofErr w:type="spellStart"/>
      <w:r w:rsidRPr="000F1BE2">
        <w:t>c'est</w:t>
      </w:r>
      <w:proofErr w:type="spellEnd"/>
      <w:r w:rsidRPr="000F1BE2">
        <w:t xml:space="preserve"> </w:t>
      </w:r>
      <w:proofErr w:type="spellStart"/>
      <w:r w:rsidRPr="000F1BE2">
        <w:t>vraiment</w:t>
      </w:r>
      <w:proofErr w:type="spellEnd"/>
      <w:r w:rsidRPr="000F1BE2">
        <w:t xml:space="preserve"> </w:t>
      </w:r>
      <w:proofErr w:type="spellStart"/>
      <w:r w:rsidRPr="000F1BE2">
        <w:t>le</w:t>
      </w:r>
      <w:proofErr w:type="spellEnd"/>
      <w:r w:rsidRPr="000F1BE2">
        <w:t xml:space="preserve"> « mano a mano » </w:t>
      </w:r>
      <w:proofErr w:type="spellStart"/>
      <w:r w:rsidRPr="000F1BE2">
        <w:t>avec</w:t>
      </w:r>
      <w:proofErr w:type="spellEnd"/>
      <w:r w:rsidRPr="000F1BE2">
        <w:t xml:space="preserve"> </w:t>
      </w:r>
      <w:proofErr w:type="spellStart"/>
      <w:r w:rsidRPr="000F1BE2">
        <w:t>le</w:t>
      </w:r>
      <w:proofErr w:type="spellEnd"/>
      <w:r w:rsidRPr="000F1BE2">
        <w:t xml:space="preserve"> </w:t>
      </w:r>
      <w:proofErr w:type="spellStart"/>
      <w:r w:rsidRPr="000F1BE2">
        <w:t>père</w:t>
      </w:r>
      <w:proofErr w:type="spellEnd"/>
      <w:r w:rsidRPr="000F1BE2">
        <w:t xml:space="preserve"> </w:t>
      </w:r>
      <w:proofErr w:type="spellStart"/>
      <w:r w:rsidRPr="000F1BE2">
        <w:t>bestialisé</w:t>
      </w:r>
      <w:proofErr w:type="spellEnd"/>
      <w:r w:rsidRPr="000F1BE2">
        <w:t xml:space="preserve">. </w:t>
      </w:r>
      <w:proofErr w:type="spellStart"/>
      <w:r w:rsidRPr="000F1BE2">
        <w:t>Selon</w:t>
      </w:r>
      <w:proofErr w:type="spellEnd"/>
      <w:r w:rsidRPr="000F1BE2">
        <w:t xml:space="preserve"> Gérard Pommier (2018) « La </w:t>
      </w:r>
      <w:proofErr w:type="spellStart"/>
      <w:r w:rsidRPr="000F1BE2">
        <w:t>voix</w:t>
      </w:r>
      <w:proofErr w:type="spellEnd"/>
      <w:r w:rsidRPr="000F1BE2">
        <w:t xml:space="preserve"> de </w:t>
      </w:r>
      <w:proofErr w:type="spellStart"/>
      <w:r w:rsidRPr="000F1BE2">
        <w:t>l’animal</w:t>
      </w:r>
      <w:proofErr w:type="spellEnd"/>
      <w:r w:rsidRPr="000F1BE2">
        <w:t xml:space="preserve"> </w:t>
      </w:r>
      <w:proofErr w:type="spellStart"/>
      <w:r w:rsidRPr="000F1BE2">
        <w:t>totémique</w:t>
      </w:r>
      <w:proofErr w:type="spellEnd"/>
      <w:r w:rsidRPr="000F1BE2">
        <w:t xml:space="preserve"> </w:t>
      </w:r>
      <w:proofErr w:type="spellStart"/>
      <w:r w:rsidRPr="000F1BE2">
        <w:t>sacrifié</w:t>
      </w:r>
      <w:proofErr w:type="spellEnd"/>
      <w:r w:rsidRPr="000F1BE2">
        <w:t xml:space="preserve"> à </w:t>
      </w:r>
      <w:proofErr w:type="spellStart"/>
      <w:r w:rsidRPr="000F1BE2">
        <w:t>la</w:t>
      </w:r>
      <w:proofErr w:type="spellEnd"/>
      <w:r w:rsidRPr="000F1BE2">
        <w:t xml:space="preserve"> </w:t>
      </w:r>
      <w:proofErr w:type="spellStart"/>
      <w:r w:rsidRPr="000F1BE2">
        <w:t>place</w:t>
      </w:r>
      <w:proofErr w:type="spellEnd"/>
      <w:r w:rsidRPr="000F1BE2">
        <w:t xml:space="preserve"> </w:t>
      </w:r>
      <w:proofErr w:type="spellStart"/>
      <w:r w:rsidRPr="000F1BE2">
        <w:t>du</w:t>
      </w:r>
      <w:proofErr w:type="spellEnd"/>
      <w:r w:rsidRPr="000F1BE2">
        <w:t xml:space="preserve"> </w:t>
      </w:r>
      <w:proofErr w:type="spellStart"/>
      <w:r w:rsidRPr="000F1BE2">
        <w:t>père</w:t>
      </w:r>
      <w:proofErr w:type="spellEnd"/>
      <w:r w:rsidRPr="000F1BE2">
        <w:t xml:space="preserve"> </w:t>
      </w:r>
      <w:proofErr w:type="spellStart"/>
      <w:r w:rsidRPr="000F1BE2">
        <w:t>rappelle</w:t>
      </w:r>
      <w:proofErr w:type="spellEnd"/>
      <w:r w:rsidRPr="000F1BE2">
        <w:t xml:space="preserve"> à tout </w:t>
      </w:r>
      <w:proofErr w:type="spellStart"/>
      <w:r w:rsidRPr="000F1BE2">
        <w:t>homme</w:t>
      </w:r>
      <w:proofErr w:type="spellEnd"/>
      <w:r w:rsidRPr="000F1BE2">
        <w:t xml:space="preserve"> </w:t>
      </w:r>
      <w:proofErr w:type="spellStart"/>
      <w:r w:rsidRPr="000F1BE2">
        <w:t>qu’il</w:t>
      </w:r>
      <w:proofErr w:type="spellEnd"/>
      <w:r w:rsidRPr="000F1BE2">
        <w:t xml:space="preserve"> </w:t>
      </w:r>
      <w:proofErr w:type="spellStart"/>
      <w:r w:rsidRPr="000F1BE2">
        <w:t>entend</w:t>
      </w:r>
      <w:proofErr w:type="spellEnd"/>
      <w:r w:rsidRPr="000F1BE2">
        <w:t xml:space="preserve"> </w:t>
      </w:r>
      <w:proofErr w:type="spellStart"/>
      <w:r w:rsidRPr="000F1BE2">
        <w:t>le</w:t>
      </w:r>
      <w:proofErr w:type="spellEnd"/>
      <w:r w:rsidRPr="000F1BE2">
        <w:t xml:space="preserve"> cri </w:t>
      </w:r>
      <w:proofErr w:type="spellStart"/>
      <w:r w:rsidRPr="000F1BE2">
        <w:t>du</w:t>
      </w:r>
      <w:proofErr w:type="spellEnd"/>
      <w:r w:rsidRPr="000F1BE2">
        <w:t xml:space="preserve"> crime des </w:t>
      </w:r>
      <w:proofErr w:type="spellStart"/>
      <w:r w:rsidRPr="000F1BE2">
        <w:t>temps</w:t>
      </w:r>
      <w:proofErr w:type="spellEnd"/>
      <w:r w:rsidRPr="000F1BE2">
        <w:t xml:space="preserve"> </w:t>
      </w:r>
      <w:proofErr w:type="spellStart"/>
      <w:r w:rsidRPr="000F1BE2">
        <w:t>anciens</w:t>
      </w:r>
      <w:proofErr w:type="spellEnd"/>
      <w:r w:rsidRPr="000F1BE2">
        <w:t xml:space="preserve">, et </w:t>
      </w:r>
      <w:proofErr w:type="spellStart"/>
      <w:r w:rsidRPr="000F1BE2">
        <w:t>sa</w:t>
      </w:r>
      <w:proofErr w:type="spellEnd"/>
      <w:r w:rsidRPr="000F1BE2">
        <w:t xml:space="preserve"> </w:t>
      </w:r>
      <w:proofErr w:type="spellStart"/>
      <w:r w:rsidRPr="000F1BE2">
        <w:t>culpabilité</w:t>
      </w:r>
      <w:proofErr w:type="spellEnd"/>
      <w:r w:rsidRPr="000F1BE2">
        <w:t xml:space="preserve"> se </w:t>
      </w:r>
      <w:proofErr w:type="spellStart"/>
      <w:r w:rsidRPr="000F1BE2">
        <w:t>réveille</w:t>
      </w:r>
      <w:proofErr w:type="spellEnd"/>
      <w:r w:rsidRPr="000F1BE2">
        <w:t xml:space="preserve">. Il </w:t>
      </w:r>
      <w:proofErr w:type="spellStart"/>
      <w:r w:rsidRPr="000F1BE2">
        <w:t>s’en</w:t>
      </w:r>
      <w:proofErr w:type="spellEnd"/>
      <w:r w:rsidRPr="000F1BE2">
        <w:t xml:space="preserve"> </w:t>
      </w:r>
      <w:proofErr w:type="spellStart"/>
      <w:r w:rsidRPr="000F1BE2">
        <w:t>souvient</w:t>
      </w:r>
      <w:proofErr w:type="spellEnd"/>
      <w:r w:rsidRPr="000F1BE2">
        <w:t xml:space="preserve">, </w:t>
      </w:r>
      <w:proofErr w:type="spellStart"/>
      <w:r w:rsidRPr="000F1BE2">
        <w:t>lui</w:t>
      </w:r>
      <w:proofErr w:type="spellEnd"/>
      <w:r w:rsidRPr="000F1BE2">
        <w:t xml:space="preserve"> </w:t>
      </w:r>
      <w:proofErr w:type="spellStart"/>
      <w:r w:rsidRPr="000F1BE2">
        <w:t>qui</w:t>
      </w:r>
      <w:proofErr w:type="spellEnd"/>
      <w:r w:rsidRPr="000F1BE2">
        <w:t xml:space="preserve"> cria </w:t>
      </w:r>
      <w:proofErr w:type="spellStart"/>
      <w:r w:rsidRPr="000F1BE2">
        <w:t>en</w:t>
      </w:r>
      <w:proofErr w:type="spellEnd"/>
      <w:r w:rsidRPr="000F1BE2">
        <w:t xml:space="preserve"> </w:t>
      </w:r>
      <w:proofErr w:type="spellStart"/>
      <w:r w:rsidRPr="000F1BE2">
        <w:t>naissant</w:t>
      </w:r>
      <w:proofErr w:type="spellEnd"/>
      <w:r w:rsidRPr="000F1BE2">
        <w:t xml:space="preserve">. Le </w:t>
      </w:r>
      <w:proofErr w:type="spellStart"/>
      <w:r w:rsidRPr="000F1BE2">
        <w:rPr>
          <w:i/>
          <w:iCs/>
        </w:rPr>
        <w:t>shofar</w:t>
      </w:r>
      <w:proofErr w:type="spellEnd"/>
      <w:r w:rsidRPr="000F1BE2">
        <w:rPr>
          <w:i/>
          <w:iCs/>
        </w:rPr>
        <w:t xml:space="preserve"> </w:t>
      </w:r>
      <w:proofErr w:type="spellStart"/>
      <w:r w:rsidRPr="000F1BE2">
        <w:t>c’est</w:t>
      </w:r>
      <w:proofErr w:type="spellEnd"/>
      <w:r w:rsidRPr="000F1BE2">
        <w:t xml:space="preserve"> </w:t>
      </w:r>
      <w:proofErr w:type="spellStart"/>
      <w:r w:rsidRPr="000F1BE2">
        <w:t>l’agonie</w:t>
      </w:r>
      <w:proofErr w:type="spellEnd"/>
      <w:r w:rsidRPr="000F1BE2">
        <w:t xml:space="preserve"> </w:t>
      </w:r>
      <w:proofErr w:type="spellStart"/>
      <w:r w:rsidRPr="000F1BE2">
        <w:t>du</w:t>
      </w:r>
      <w:proofErr w:type="spellEnd"/>
      <w:r w:rsidRPr="000F1BE2">
        <w:t xml:space="preserve"> </w:t>
      </w:r>
      <w:proofErr w:type="spellStart"/>
      <w:r w:rsidRPr="000F1BE2">
        <w:t>père</w:t>
      </w:r>
      <w:proofErr w:type="spellEnd"/>
      <w:r w:rsidRPr="000F1BE2">
        <w:t xml:space="preserve"> </w:t>
      </w:r>
      <w:proofErr w:type="spellStart"/>
      <w:r w:rsidRPr="000F1BE2">
        <w:t>divin</w:t>
      </w:r>
      <w:proofErr w:type="spellEnd"/>
      <w:r w:rsidRPr="000F1BE2">
        <w:t> ».</w:t>
      </w:r>
    </w:p>
    <w:p w14:paraId="2C716438" w14:textId="081EBDC1" w:rsidR="00732ED7" w:rsidRDefault="00732ED7" w:rsidP="00732ED7">
      <w:pPr>
        <w:spacing w:line="360" w:lineRule="auto"/>
      </w:pPr>
      <w:r w:rsidRPr="000F1BE2">
        <w:t xml:space="preserve">La </w:t>
      </w:r>
      <w:proofErr w:type="spellStart"/>
      <w:r w:rsidRPr="000F1BE2">
        <w:t>fréquentation</w:t>
      </w:r>
      <w:proofErr w:type="spellEnd"/>
      <w:r w:rsidRPr="000F1BE2">
        <w:t xml:space="preserve"> </w:t>
      </w:r>
      <w:proofErr w:type="spellStart"/>
      <w:r w:rsidRPr="000F1BE2">
        <w:t>du</w:t>
      </w:r>
      <w:proofErr w:type="spellEnd"/>
      <w:r w:rsidRPr="000F1BE2">
        <w:t xml:space="preserve"> </w:t>
      </w:r>
      <w:proofErr w:type="spellStart"/>
      <w:r w:rsidRPr="000F1BE2">
        <w:t>père</w:t>
      </w:r>
      <w:proofErr w:type="spellEnd"/>
      <w:r w:rsidRPr="000F1BE2">
        <w:t xml:space="preserve"> </w:t>
      </w:r>
      <w:proofErr w:type="spellStart"/>
      <w:r w:rsidRPr="000F1BE2">
        <w:t>mort</w:t>
      </w:r>
      <w:proofErr w:type="spellEnd"/>
      <w:r w:rsidRPr="000F1BE2">
        <w:t xml:space="preserve"> de </w:t>
      </w:r>
      <w:r w:rsidRPr="000F1BE2">
        <w:rPr>
          <w:i/>
          <w:iCs/>
        </w:rPr>
        <w:t xml:space="preserve">Totem et </w:t>
      </w:r>
      <w:proofErr w:type="spellStart"/>
      <w:r w:rsidRPr="000F1BE2">
        <w:rPr>
          <w:i/>
          <w:iCs/>
        </w:rPr>
        <w:t>Tabou</w:t>
      </w:r>
      <w:proofErr w:type="spellEnd"/>
      <w:r w:rsidRPr="000F1BE2">
        <w:rPr>
          <w:i/>
          <w:iCs/>
        </w:rPr>
        <w:t xml:space="preserve"> </w:t>
      </w:r>
      <w:proofErr w:type="spellStart"/>
      <w:r w:rsidRPr="000F1BE2">
        <w:t>nous</w:t>
      </w:r>
      <w:proofErr w:type="spellEnd"/>
      <w:r w:rsidRPr="000F1BE2">
        <w:t xml:space="preserve"> a </w:t>
      </w:r>
      <w:proofErr w:type="spellStart"/>
      <w:r w:rsidRPr="000F1BE2">
        <w:t>appris</w:t>
      </w:r>
      <w:proofErr w:type="spellEnd"/>
      <w:r w:rsidRPr="000F1BE2">
        <w:t xml:space="preserve"> </w:t>
      </w:r>
      <w:proofErr w:type="spellStart"/>
      <w:r w:rsidRPr="000F1BE2">
        <w:t>qu’une</w:t>
      </w:r>
      <w:proofErr w:type="spellEnd"/>
      <w:r w:rsidRPr="000F1BE2">
        <w:t xml:space="preserve"> </w:t>
      </w:r>
      <w:proofErr w:type="spellStart"/>
      <w:r w:rsidRPr="000F1BE2">
        <w:t>voix</w:t>
      </w:r>
      <w:proofErr w:type="spellEnd"/>
      <w:r w:rsidRPr="000F1BE2">
        <w:t xml:space="preserve"> </w:t>
      </w:r>
      <w:proofErr w:type="spellStart"/>
      <w:r w:rsidRPr="000F1BE2">
        <w:t>mise</w:t>
      </w:r>
      <w:proofErr w:type="spellEnd"/>
      <w:r w:rsidRPr="000F1BE2">
        <w:t xml:space="preserve"> à </w:t>
      </w:r>
      <w:proofErr w:type="spellStart"/>
      <w:r w:rsidRPr="000F1BE2">
        <w:t>mort</w:t>
      </w:r>
      <w:proofErr w:type="spellEnd"/>
      <w:r w:rsidRPr="000F1BE2">
        <w:t xml:space="preserve"> </w:t>
      </w:r>
      <w:proofErr w:type="spellStart"/>
      <w:r w:rsidRPr="000F1BE2">
        <w:t>trouve</w:t>
      </w:r>
      <w:proofErr w:type="spellEnd"/>
      <w:r w:rsidRPr="000F1BE2">
        <w:t xml:space="preserve"> </w:t>
      </w:r>
      <w:proofErr w:type="spellStart"/>
      <w:r w:rsidRPr="000F1BE2">
        <w:t>toujours</w:t>
      </w:r>
      <w:proofErr w:type="spellEnd"/>
      <w:r w:rsidRPr="000F1BE2">
        <w:t xml:space="preserve"> </w:t>
      </w:r>
      <w:proofErr w:type="spellStart"/>
      <w:r w:rsidRPr="000F1BE2">
        <w:t>un</w:t>
      </w:r>
      <w:proofErr w:type="spellEnd"/>
      <w:r w:rsidRPr="000F1BE2">
        <w:t xml:space="preserve"> </w:t>
      </w:r>
      <w:proofErr w:type="spellStart"/>
      <w:r w:rsidRPr="000F1BE2">
        <w:t>autre</w:t>
      </w:r>
      <w:proofErr w:type="spellEnd"/>
      <w:r w:rsidRPr="000F1BE2">
        <w:t xml:space="preserve"> </w:t>
      </w:r>
      <w:proofErr w:type="spellStart"/>
      <w:r w:rsidRPr="000F1BE2">
        <w:t>pour</w:t>
      </w:r>
      <w:proofErr w:type="spellEnd"/>
      <w:r w:rsidRPr="000F1BE2">
        <w:t xml:space="preserve"> se </w:t>
      </w:r>
      <w:proofErr w:type="spellStart"/>
      <w:r w:rsidRPr="000F1BE2">
        <w:t>faire</w:t>
      </w:r>
      <w:proofErr w:type="spellEnd"/>
      <w:r w:rsidRPr="000F1BE2">
        <w:t xml:space="preserve"> </w:t>
      </w:r>
      <w:proofErr w:type="spellStart"/>
      <w:r w:rsidRPr="000F1BE2">
        <w:t>entendre</w:t>
      </w:r>
      <w:proofErr w:type="spellEnd"/>
      <w:r w:rsidRPr="000F1BE2">
        <w:t xml:space="preserve">. Le </w:t>
      </w:r>
      <w:proofErr w:type="spellStart"/>
      <w:r w:rsidRPr="000F1BE2">
        <w:t>schofar</w:t>
      </w:r>
      <w:proofErr w:type="spellEnd"/>
      <w:r w:rsidRPr="000F1BE2">
        <w:t xml:space="preserve"> en est une figure, </w:t>
      </w:r>
      <w:proofErr w:type="spellStart"/>
      <w:r w:rsidRPr="000F1BE2">
        <w:t>comme</w:t>
      </w:r>
      <w:proofErr w:type="spellEnd"/>
      <w:r w:rsidRPr="000F1BE2">
        <w:t xml:space="preserve"> </w:t>
      </w:r>
      <w:proofErr w:type="spellStart"/>
      <w:r w:rsidRPr="000F1BE2">
        <w:t>résurgence</w:t>
      </w:r>
      <w:proofErr w:type="spellEnd"/>
      <w:r w:rsidRPr="000F1BE2">
        <w:t xml:space="preserve"> de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du</w:t>
      </w:r>
      <w:proofErr w:type="spellEnd"/>
      <w:r w:rsidRPr="000F1BE2">
        <w:t xml:space="preserve"> </w:t>
      </w:r>
      <w:proofErr w:type="spellStart"/>
      <w:r w:rsidRPr="000F1BE2">
        <w:t>père</w:t>
      </w:r>
      <w:proofErr w:type="spellEnd"/>
      <w:r w:rsidRPr="000F1BE2">
        <w:t xml:space="preserve">, mais </w:t>
      </w:r>
      <w:proofErr w:type="spellStart"/>
      <w:r w:rsidRPr="000F1BE2">
        <w:t>aussi</w:t>
      </w:r>
      <w:proofErr w:type="spellEnd"/>
      <w:r w:rsidRPr="000F1BE2">
        <w:t xml:space="preserve"> </w:t>
      </w:r>
      <w:proofErr w:type="spellStart"/>
      <w:r w:rsidRPr="000F1BE2">
        <w:t>appel</w:t>
      </w:r>
      <w:proofErr w:type="spellEnd"/>
      <w:r w:rsidRPr="000F1BE2">
        <w:t xml:space="preserve"> </w:t>
      </w:r>
      <w:proofErr w:type="spellStart"/>
      <w:r w:rsidRPr="000F1BE2">
        <w:t>au</w:t>
      </w:r>
      <w:proofErr w:type="spellEnd"/>
      <w:r w:rsidRPr="000F1BE2">
        <w:t xml:space="preserve"> </w:t>
      </w:r>
      <w:proofErr w:type="spellStart"/>
      <w:r w:rsidRPr="000F1BE2">
        <w:t>père</w:t>
      </w:r>
      <w:proofErr w:type="spellEnd"/>
      <w:r w:rsidRPr="000F1BE2">
        <w:t xml:space="preserve">. Voix </w:t>
      </w:r>
      <w:proofErr w:type="spellStart"/>
      <w:r w:rsidRPr="000F1BE2">
        <w:t>enrouée</w:t>
      </w:r>
      <w:proofErr w:type="spellEnd"/>
      <w:r w:rsidRPr="000F1BE2">
        <w:t xml:space="preserve"> de </w:t>
      </w:r>
      <w:proofErr w:type="spellStart"/>
      <w:r w:rsidRPr="000F1BE2">
        <w:t>cette</w:t>
      </w:r>
      <w:proofErr w:type="spellEnd"/>
      <w:r w:rsidRPr="000F1BE2">
        <w:t xml:space="preserve"> </w:t>
      </w:r>
      <w:proofErr w:type="spellStart"/>
      <w:r w:rsidRPr="000F1BE2">
        <w:t>commémoration</w:t>
      </w:r>
      <w:proofErr w:type="spellEnd"/>
      <w:r w:rsidRPr="000F1BE2">
        <w:t xml:space="preserve">, </w:t>
      </w:r>
      <w:proofErr w:type="spellStart"/>
      <w:r w:rsidRPr="000F1BE2">
        <w:t>voix</w:t>
      </w:r>
      <w:proofErr w:type="spellEnd"/>
      <w:r w:rsidRPr="000F1BE2">
        <w:t xml:space="preserve"> </w:t>
      </w:r>
      <w:proofErr w:type="spellStart"/>
      <w:r w:rsidRPr="000F1BE2">
        <w:t>ravalée</w:t>
      </w:r>
      <w:proofErr w:type="spellEnd"/>
      <w:r w:rsidRPr="000F1BE2">
        <w:t xml:space="preserve"> </w:t>
      </w:r>
      <w:proofErr w:type="spellStart"/>
      <w:r w:rsidRPr="000F1BE2">
        <w:t>au</w:t>
      </w:r>
      <w:proofErr w:type="spellEnd"/>
      <w:r w:rsidRPr="000F1BE2">
        <w:t xml:space="preserve"> </w:t>
      </w:r>
      <w:proofErr w:type="spellStart"/>
      <w:r w:rsidRPr="000F1BE2">
        <w:t>moment</w:t>
      </w:r>
      <w:proofErr w:type="spellEnd"/>
      <w:r w:rsidRPr="000F1BE2">
        <w:t xml:space="preserve"> d’une </w:t>
      </w:r>
      <w:proofErr w:type="spellStart"/>
      <w:r w:rsidRPr="000F1BE2">
        <w:t>révélation</w:t>
      </w:r>
      <w:proofErr w:type="spellEnd"/>
      <w:r w:rsidRPr="000F1BE2">
        <w:t xml:space="preserve"> </w:t>
      </w:r>
      <w:proofErr w:type="spellStart"/>
      <w:r w:rsidRPr="000F1BE2">
        <w:t>sidérante</w:t>
      </w:r>
      <w:proofErr w:type="spellEnd"/>
      <w:r w:rsidRPr="000F1BE2">
        <w:t xml:space="preserve">, </w:t>
      </w:r>
      <w:proofErr w:type="spellStart"/>
      <w:r w:rsidRPr="000F1BE2">
        <w:t>le</w:t>
      </w:r>
      <w:proofErr w:type="spellEnd"/>
      <w:r w:rsidRPr="000F1BE2">
        <w:t xml:space="preserve"> </w:t>
      </w:r>
      <w:proofErr w:type="spellStart"/>
      <w:r w:rsidRPr="000F1BE2">
        <w:lastRenderedPageBreak/>
        <w:t>sanglot</w:t>
      </w:r>
      <w:proofErr w:type="spellEnd"/>
      <w:r w:rsidRPr="000F1BE2">
        <w:t xml:space="preserve"> </w:t>
      </w:r>
      <w:proofErr w:type="spellStart"/>
      <w:r w:rsidRPr="000F1BE2">
        <w:t>comme</w:t>
      </w:r>
      <w:proofErr w:type="spellEnd"/>
      <w:r w:rsidRPr="000F1BE2">
        <w:t xml:space="preserve"> </w:t>
      </w:r>
      <w:proofErr w:type="spellStart"/>
      <w:r w:rsidRPr="000F1BE2">
        <w:t>le</w:t>
      </w:r>
      <w:proofErr w:type="spellEnd"/>
      <w:r w:rsidRPr="000F1BE2">
        <w:t xml:space="preserve"> </w:t>
      </w:r>
      <w:proofErr w:type="spellStart"/>
      <w:r w:rsidRPr="000F1BE2">
        <w:t>balbutiement</w:t>
      </w:r>
      <w:proofErr w:type="spellEnd"/>
      <w:r w:rsidRPr="000F1BE2">
        <w:t xml:space="preserve"> incarne une </w:t>
      </w:r>
      <w:proofErr w:type="spellStart"/>
      <w:r w:rsidRPr="000F1BE2">
        <w:t>condensation</w:t>
      </w:r>
      <w:proofErr w:type="spellEnd"/>
      <w:r w:rsidRPr="000F1BE2">
        <w:t xml:space="preserve"> de </w:t>
      </w:r>
      <w:proofErr w:type="spellStart"/>
      <w:r w:rsidRPr="000F1BE2">
        <w:t>ce</w:t>
      </w:r>
      <w:proofErr w:type="spellEnd"/>
      <w:r w:rsidRPr="000F1BE2">
        <w:t xml:space="preserve"> </w:t>
      </w:r>
      <w:proofErr w:type="spellStart"/>
      <w:r w:rsidRPr="000F1BE2">
        <w:t>triptyque</w:t>
      </w:r>
      <w:proofErr w:type="spellEnd"/>
      <w:r w:rsidRPr="000F1BE2">
        <w:t xml:space="preserve"> </w:t>
      </w:r>
      <w:proofErr w:type="spellStart"/>
      <w:r w:rsidRPr="000F1BE2">
        <w:t>sonore</w:t>
      </w:r>
      <w:proofErr w:type="spellEnd"/>
      <w:r w:rsidRPr="000F1BE2">
        <w:t xml:space="preserve"> </w:t>
      </w:r>
      <w:proofErr w:type="spellStart"/>
      <w:r w:rsidRPr="000F1BE2">
        <w:t>du</w:t>
      </w:r>
      <w:proofErr w:type="spellEnd"/>
      <w:r w:rsidRPr="000F1BE2">
        <w:t xml:space="preserve"> </w:t>
      </w:r>
      <w:proofErr w:type="spellStart"/>
      <w:r w:rsidRPr="000F1BE2">
        <w:t>schofar</w:t>
      </w:r>
      <w:proofErr w:type="spellEnd"/>
      <w:r w:rsidRPr="000F1BE2">
        <w:t xml:space="preserve">. Il </w:t>
      </w:r>
      <w:proofErr w:type="spellStart"/>
      <w:r w:rsidRPr="000F1BE2">
        <w:t>réunit</w:t>
      </w:r>
      <w:proofErr w:type="spellEnd"/>
      <w:r w:rsidRPr="000F1BE2">
        <w:t xml:space="preserve"> </w:t>
      </w:r>
      <w:proofErr w:type="spellStart"/>
      <w:r w:rsidRPr="000F1BE2">
        <w:t>en</w:t>
      </w:r>
      <w:proofErr w:type="spellEnd"/>
      <w:r w:rsidRPr="000F1BE2">
        <w:t xml:space="preserve"> </w:t>
      </w:r>
      <w:proofErr w:type="spellStart"/>
      <w:r w:rsidRPr="000F1BE2">
        <w:t>un</w:t>
      </w:r>
      <w:proofErr w:type="spellEnd"/>
      <w:r w:rsidRPr="000F1BE2">
        <w:t xml:space="preserve"> </w:t>
      </w:r>
      <w:proofErr w:type="spellStart"/>
      <w:r w:rsidRPr="000F1BE2">
        <w:t>même</w:t>
      </w:r>
      <w:proofErr w:type="spellEnd"/>
      <w:r w:rsidRPr="000F1BE2">
        <w:t xml:space="preserve"> </w:t>
      </w:r>
      <w:proofErr w:type="spellStart"/>
      <w:r w:rsidRPr="000F1BE2">
        <w:t>son</w:t>
      </w:r>
      <w:proofErr w:type="spellEnd"/>
      <w:r w:rsidRPr="000F1BE2">
        <w:t xml:space="preserve"> </w:t>
      </w:r>
      <w:proofErr w:type="spellStart"/>
      <w:r w:rsidRPr="000F1BE2">
        <w:t>l'intériorité</w:t>
      </w:r>
      <w:proofErr w:type="spellEnd"/>
      <w:r w:rsidRPr="000F1BE2">
        <w:t xml:space="preserve"> (</w:t>
      </w:r>
      <w:proofErr w:type="spellStart"/>
      <w:r w:rsidRPr="000F1BE2">
        <w:rPr>
          <w:i/>
          <w:iCs/>
        </w:rPr>
        <w:t>tekiah</w:t>
      </w:r>
      <w:proofErr w:type="spellEnd"/>
      <w:r w:rsidRPr="000F1BE2">
        <w:t xml:space="preserve">), </w:t>
      </w:r>
      <w:proofErr w:type="spellStart"/>
      <w:r w:rsidRPr="000F1BE2">
        <w:t>le</w:t>
      </w:r>
      <w:proofErr w:type="spellEnd"/>
      <w:r w:rsidRPr="000F1BE2">
        <w:t xml:space="preserve"> </w:t>
      </w:r>
      <w:proofErr w:type="spellStart"/>
      <w:r w:rsidRPr="000F1BE2">
        <w:t>gémissement</w:t>
      </w:r>
      <w:proofErr w:type="spellEnd"/>
      <w:r w:rsidRPr="000F1BE2">
        <w:t xml:space="preserve"> </w:t>
      </w:r>
      <w:proofErr w:type="spellStart"/>
      <w:r w:rsidRPr="000F1BE2">
        <w:t>saccadé</w:t>
      </w:r>
      <w:proofErr w:type="spellEnd"/>
      <w:r w:rsidRPr="000F1BE2">
        <w:t xml:space="preserve"> </w:t>
      </w:r>
      <w:proofErr w:type="spellStart"/>
      <w:r w:rsidRPr="000F1BE2">
        <w:t>du</w:t>
      </w:r>
      <w:proofErr w:type="spellEnd"/>
      <w:r w:rsidRPr="000F1BE2">
        <w:t xml:space="preserve"> </w:t>
      </w:r>
      <w:proofErr w:type="spellStart"/>
      <w:r w:rsidRPr="000F1BE2">
        <w:t>déchirement</w:t>
      </w:r>
      <w:proofErr w:type="spellEnd"/>
      <w:r w:rsidRPr="000F1BE2">
        <w:t xml:space="preserve"> (</w:t>
      </w:r>
      <w:proofErr w:type="spellStart"/>
      <w:r w:rsidRPr="000F1BE2">
        <w:rPr>
          <w:i/>
          <w:iCs/>
        </w:rPr>
        <w:t>chevarim</w:t>
      </w:r>
      <w:proofErr w:type="spellEnd"/>
      <w:r w:rsidRPr="000F1BE2">
        <w:t xml:space="preserve">), et </w:t>
      </w:r>
      <w:proofErr w:type="spellStart"/>
      <w:r w:rsidRPr="000F1BE2">
        <w:t>les</w:t>
      </w:r>
      <w:proofErr w:type="spellEnd"/>
      <w:r w:rsidRPr="000F1BE2">
        <w:t xml:space="preserve"> </w:t>
      </w:r>
      <w:proofErr w:type="spellStart"/>
      <w:r w:rsidRPr="000F1BE2">
        <w:t>lamentations</w:t>
      </w:r>
      <w:proofErr w:type="spellEnd"/>
      <w:r w:rsidRPr="000F1BE2">
        <w:t xml:space="preserve"> </w:t>
      </w:r>
      <w:proofErr w:type="spellStart"/>
      <w:r w:rsidRPr="000F1BE2">
        <w:t>adressées</w:t>
      </w:r>
      <w:proofErr w:type="spellEnd"/>
      <w:r w:rsidRPr="000F1BE2">
        <w:t xml:space="preserve"> à </w:t>
      </w:r>
      <w:proofErr w:type="spellStart"/>
      <w:r w:rsidRPr="000F1BE2">
        <w:t>l’Autre</w:t>
      </w:r>
      <w:proofErr w:type="spellEnd"/>
      <w:r w:rsidRPr="000F1BE2">
        <w:t xml:space="preserve"> </w:t>
      </w:r>
      <w:proofErr w:type="spellStart"/>
      <w:r w:rsidRPr="000F1BE2">
        <w:t>divin</w:t>
      </w:r>
      <w:proofErr w:type="spellEnd"/>
      <w:r w:rsidRPr="000F1BE2">
        <w:t xml:space="preserve"> (</w:t>
      </w:r>
      <w:proofErr w:type="spellStart"/>
      <w:r w:rsidRPr="000F1BE2">
        <w:rPr>
          <w:i/>
          <w:iCs/>
        </w:rPr>
        <w:t>terrouah</w:t>
      </w:r>
      <w:proofErr w:type="spellEnd"/>
      <w:r w:rsidRPr="000F1BE2">
        <w:t>).</w:t>
      </w:r>
    </w:p>
    <w:p w14:paraId="1E624F7C" w14:textId="77777777" w:rsidR="00037309" w:rsidRPr="000F1BE2" w:rsidRDefault="00037309" w:rsidP="00732ED7">
      <w:pPr>
        <w:spacing w:line="360" w:lineRule="auto"/>
      </w:pPr>
    </w:p>
    <w:p w14:paraId="151E720B" w14:textId="4A966EA0" w:rsidR="00732ED7" w:rsidRPr="00037309" w:rsidRDefault="00732ED7" w:rsidP="00037309">
      <w:pPr>
        <w:spacing w:line="240" w:lineRule="auto"/>
        <w:ind w:left="2268" w:firstLine="0"/>
        <w:rPr>
          <w:b/>
          <w:bCs/>
          <w:i/>
          <w:iCs/>
          <w:sz w:val="20"/>
          <w:szCs w:val="20"/>
        </w:rPr>
      </w:pPr>
      <w:r w:rsidRPr="00037309">
        <w:rPr>
          <w:rStyle w:val="GrasitaliqueCar"/>
          <w:rFonts w:eastAsiaTheme="majorEastAsia"/>
          <w:b w:val="0"/>
          <w:bCs/>
          <w:i w:val="0"/>
          <w:iCs/>
          <w:sz w:val="20"/>
          <w:szCs w:val="20"/>
        </w:rPr>
        <w:t xml:space="preserve">Dans </w:t>
      </w:r>
      <w:proofErr w:type="spellStart"/>
      <w:r w:rsidRPr="00037309">
        <w:rPr>
          <w:rStyle w:val="GrasitaliqueCar"/>
          <w:rFonts w:eastAsiaTheme="majorEastAsia"/>
          <w:b w:val="0"/>
          <w:bCs/>
          <w:i w:val="0"/>
          <w:iCs/>
          <w:sz w:val="20"/>
          <w:szCs w:val="20"/>
        </w:rPr>
        <w:t>ce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jeu</w:t>
      </w:r>
      <w:proofErr w:type="spellEnd"/>
      <w:r w:rsidRPr="00037309">
        <w:rPr>
          <w:rStyle w:val="GrasitaliqueCar"/>
          <w:rFonts w:eastAsiaTheme="majorEastAsia"/>
          <w:b w:val="0"/>
          <w:bCs/>
          <w:i w:val="0"/>
          <w:iCs/>
          <w:sz w:val="20"/>
          <w:szCs w:val="20"/>
        </w:rPr>
        <w:t xml:space="preserve"> à </w:t>
      </w:r>
      <w:proofErr w:type="spellStart"/>
      <w:r w:rsidRPr="00037309">
        <w:rPr>
          <w:rStyle w:val="GrasitaliqueCar"/>
          <w:rFonts w:eastAsiaTheme="majorEastAsia"/>
          <w:b w:val="0"/>
          <w:bCs/>
          <w:i w:val="0"/>
          <w:iCs/>
          <w:sz w:val="20"/>
          <w:szCs w:val="20"/>
        </w:rPr>
        <w:t>quitte</w:t>
      </w:r>
      <w:proofErr w:type="spellEnd"/>
      <w:r w:rsidRPr="00037309">
        <w:rPr>
          <w:rStyle w:val="GrasitaliqueCar"/>
          <w:rFonts w:eastAsiaTheme="majorEastAsia"/>
          <w:b w:val="0"/>
          <w:bCs/>
          <w:i w:val="0"/>
          <w:iCs/>
          <w:sz w:val="20"/>
          <w:szCs w:val="20"/>
        </w:rPr>
        <w:t xml:space="preserve"> ou </w:t>
      </w:r>
      <w:proofErr w:type="spellStart"/>
      <w:r w:rsidRPr="00037309">
        <w:rPr>
          <w:rStyle w:val="GrasitaliqueCar"/>
          <w:rFonts w:eastAsiaTheme="majorEastAsia"/>
          <w:b w:val="0"/>
          <w:bCs/>
          <w:i w:val="0"/>
          <w:iCs/>
          <w:sz w:val="20"/>
          <w:szCs w:val="20"/>
        </w:rPr>
        <w:t>double</w:t>
      </w:r>
      <w:proofErr w:type="spellEnd"/>
      <w:r w:rsidRPr="00037309">
        <w:rPr>
          <w:rStyle w:val="GrasitaliqueCar"/>
          <w:rFonts w:eastAsiaTheme="majorEastAsia"/>
          <w:b w:val="0"/>
          <w:bCs/>
          <w:i w:val="0"/>
          <w:iCs/>
          <w:sz w:val="20"/>
          <w:szCs w:val="20"/>
        </w:rPr>
        <w:t xml:space="preserve"> entre </w:t>
      </w:r>
      <w:proofErr w:type="spellStart"/>
      <w:r w:rsidRPr="00037309">
        <w:rPr>
          <w:rStyle w:val="GrasitaliqueCar"/>
          <w:rFonts w:eastAsiaTheme="majorEastAsia"/>
          <w:b w:val="0"/>
          <w:bCs/>
          <w:i w:val="0"/>
          <w:iCs/>
          <w:sz w:val="20"/>
          <w:szCs w:val="20"/>
        </w:rPr>
        <w:t>la</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voix</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en</w:t>
      </w:r>
      <w:proofErr w:type="spellEnd"/>
      <w:r w:rsidRPr="00037309">
        <w:rPr>
          <w:rStyle w:val="GrasitaliqueCar"/>
          <w:rFonts w:eastAsiaTheme="majorEastAsia"/>
          <w:b w:val="0"/>
          <w:bCs/>
          <w:i w:val="0"/>
          <w:iCs/>
          <w:sz w:val="20"/>
          <w:szCs w:val="20"/>
        </w:rPr>
        <w:t xml:space="preserve"> passe de </w:t>
      </w:r>
      <w:proofErr w:type="spellStart"/>
      <w:r w:rsidRPr="00037309">
        <w:rPr>
          <w:rStyle w:val="GrasitaliqueCar"/>
          <w:rFonts w:eastAsiaTheme="majorEastAsia"/>
          <w:b w:val="0"/>
          <w:bCs/>
          <w:i w:val="0"/>
          <w:iCs/>
          <w:sz w:val="20"/>
          <w:szCs w:val="20"/>
        </w:rPr>
        <w:t>rupture</w:t>
      </w:r>
      <w:proofErr w:type="spellEnd"/>
      <w:r w:rsidRPr="00037309">
        <w:rPr>
          <w:rStyle w:val="GrasitaliqueCar"/>
          <w:rFonts w:eastAsiaTheme="majorEastAsia"/>
          <w:b w:val="0"/>
          <w:bCs/>
          <w:i w:val="0"/>
          <w:iCs/>
          <w:sz w:val="20"/>
          <w:szCs w:val="20"/>
        </w:rPr>
        <w:t xml:space="preserve">, et </w:t>
      </w:r>
      <w:proofErr w:type="spellStart"/>
      <w:r w:rsidRPr="00037309">
        <w:rPr>
          <w:rStyle w:val="GrasitaliqueCar"/>
          <w:rFonts w:eastAsiaTheme="majorEastAsia"/>
          <w:b w:val="0"/>
          <w:bCs/>
          <w:i w:val="0"/>
          <w:iCs/>
          <w:sz w:val="20"/>
          <w:szCs w:val="20"/>
        </w:rPr>
        <w:t>le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silence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en</w:t>
      </w:r>
      <w:proofErr w:type="spellEnd"/>
      <w:r w:rsidRPr="00037309">
        <w:rPr>
          <w:rStyle w:val="GrasitaliqueCar"/>
          <w:rFonts w:eastAsiaTheme="majorEastAsia"/>
          <w:b w:val="0"/>
          <w:bCs/>
          <w:i w:val="0"/>
          <w:iCs/>
          <w:sz w:val="20"/>
          <w:szCs w:val="20"/>
        </w:rPr>
        <w:t xml:space="preserve"> passe d’</w:t>
      </w:r>
      <w:proofErr w:type="spellStart"/>
      <w:r w:rsidRPr="00037309">
        <w:rPr>
          <w:rStyle w:val="GrasitaliqueCar"/>
          <w:rFonts w:eastAsiaTheme="majorEastAsia"/>
          <w:b w:val="0"/>
          <w:bCs/>
          <w:i w:val="0"/>
          <w:iCs/>
          <w:sz w:val="20"/>
          <w:szCs w:val="20"/>
        </w:rPr>
        <w:t>être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brisé</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il</w:t>
      </w:r>
      <w:proofErr w:type="spellEnd"/>
      <w:r w:rsidRPr="00037309">
        <w:rPr>
          <w:rStyle w:val="GrasitaliqueCar"/>
          <w:rFonts w:eastAsiaTheme="majorEastAsia"/>
          <w:b w:val="0"/>
          <w:bCs/>
          <w:i w:val="0"/>
          <w:iCs/>
          <w:sz w:val="20"/>
          <w:szCs w:val="20"/>
        </w:rPr>
        <w:t xml:space="preserve"> existe d’</w:t>
      </w:r>
      <w:proofErr w:type="spellStart"/>
      <w:r w:rsidRPr="00037309">
        <w:rPr>
          <w:rStyle w:val="GrasitaliqueCar"/>
          <w:rFonts w:eastAsiaTheme="majorEastAsia"/>
          <w:b w:val="0"/>
          <w:bCs/>
          <w:i w:val="0"/>
          <w:iCs/>
          <w:sz w:val="20"/>
          <w:szCs w:val="20"/>
        </w:rPr>
        <w:t>autres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moments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déconcertants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surtout</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lors</w:t>
      </w:r>
      <w:proofErr w:type="spellEnd"/>
      <w:r w:rsidRPr="00037309">
        <w:rPr>
          <w:rStyle w:val="GrasitaliqueCar"/>
          <w:rFonts w:eastAsiaTheme="majorEastAsia"/>
          <w:b w:val="0"/>
          <w:bCs/>
          <w:i w:val="0"/>
          <w:iCs/>
          <w:sz w:val="20"/>
          <w:szCs w:val="20"/>
        </w:rPr>
        <w:t xml:space="preserve"> des </w:t>
      </w:r>
      <w:proofErr w:type="spellStart"/>
      <w:r w:rsidRPr="00037309">
        <w:rPr>
          <w:rStyle w:val="GrasitaliqueCar"/>
          <w:rFonts w:eastAsiaTheme="majorEastAsia"/>
          <w:b w:val="0"/>
          <w:bCs/>
          <w:i w:val="0"/>
          <w:iCs/>
          <w:sz w:val="20"/>
          <w:szCs w:val="20"/>
        </w:rPr>
        <w:t>fêtes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gitanes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accompagnant</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les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noces</w:t>
      </w:r>
      <w:proofErr w:type="spellEnd"/>
      <w:r w:rsidRPr="00037309">
        <w:rPr>
          <w:rStyle w:val="GrasitaliqueCar"/>
          <w:rFonts w:eastAsiaTheme="majorEastAsia"/>
          <w:b w:val="0"/>
          <w:bCs/>
          <w:i w:val="0"/>
          <w:iCs/>
          <w:sz w:val="20"/>
          <w:szCs w:val="20"/>
        </w:rPr>
        <w:t xml:space="preserve">. Il </w:t>
      </w:r>
      <w:proofErr w:type="spellStart"/>
      <w:r w:rsidRPr="00037309">
        <w:rPr>
          <w:rStyle w:val="GrasitaliqueCar"/>
          <w:rFonts w:eastAsiaTheme="majorEastAsia"/>
          <w:b w:val="0"/>
          <w:bCs/>
          <w:i w:val="0"/>
          <w:iCs/>
          <w:sz w:val="20"/>
          <w:szCs w:val="20"/>
        </w:rPr>
        <w:t>arrive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effectivement</w:t>
      </w:r>
      <w:proofErr w:type="spellEnd"/>
      <w:r w:rsidRPr="00037309">
        <w:rPr>
          <w:rStyle w:val="GrasitaliqueCar"/>
          <w:rFonts w:eastAsiaTheme="majorEastAsia"/>
          <w:b w:val="0"/>
          <w:bCs/>
          <w:i w:val="0"/>
          <w:iCs/>
          <w:sz w:val="20"/>
          <w:szCs w:val="20"/>
        </w:rPr>
        <w:t xml:space="preserve"> que </w:t>
      </w:r>
      <w:proofErr w:type="spellStart"/>
      <w:r w:rsidRPr="00037309">
        <w:rPr>
          <w:rStyle w:val="GrasitaliqueCar"/>
          <w:rFonts w:eastAsiaTheme="majorEastAsia"/>
          <w:b w:val="0"/>
          <w:bCs/>
          <w:i w:val="0"/>
          <w:iCs/>
          <w:sz w:val="20"/>
          <w:szCs w:val="20"/>
        </w:rPr>
        <w:t>le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chanteur</w:t>
      </w:r>
      <w:proofErr w:type="spellEnd"/>
      <w:r w:rsidRPr="00037309">
        <w:rPr>
          <w:rStyle w:val="GrasitaliqueCar"/>
          <w:rFonts w:eastAsiaTheme="majorEastAsia"/>
          <w:b w:val="0"/>
          <w:bCs/>
          <w:i w:val="0"/>
          <w:iCs/>
          <w:sz w:val="20"/>
          <w:szCs w:val="20"/>
        </w:rPr>
        <w:t xml:space="preserve"> interrompe </w:t>
      </w:r>
      <w:proofErr w:type="spellStart"/>
      <w:r w:rsidRPr="00037309">
        <w:rPr>
          <w:rStyle w:val="GrasitaliqueCar"/>
          <w:rFonts w:eastAsiaTheme="majorEastAsia"/>
          <w:b w:val="0"/>
          <w:bCs/>
          <w:i w:val="0"/>
          <w:iCs/>
          <w:sz w:val="20"/>
          <w:szCs w:val="20"/>
        </w:rPr>
        <w:t>sa</w:t>
      </w:r>
      <w:proofErr w:type="spellEnd"/>
      <w:r w:rsidRPr="00037309">
        <w:rPr>
          <w:rStyle w:val="GrasitaliqueCar"/>
          <w:rFonts w:eastAsiaTheme="majorEastAsia"/>
          <w:b w:val="0"/>
          <w:bCs/>
          <w:i w:val="0"/>
          <w:iCs/>
          <w:sz w:val="20"/>
          <w:szCs w:val="20"/>
        </w:rPr>
        <w:t xml:space="preserve"> performance, « </w:t>
      </w:r>
      <w:proofErr w:type="spellStart"/>
      <w:r w:rsidRPr="00037309">
        <w:rPr>
          <w:rStyle w:val="GrasitaliqueCar"/>
          <w:rFonts w:eastAsiaTheme="majorEastAsia"/>
          <w:b w:val="0"/>
          <w:bCs/>
          <w:i w:val="0"/>
          <w:iCs/>
          <w:sz w:val="20"/>
          <w:szCs w:val="20"/>
        </w:rPr>
        <w:t>embrouille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les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derniers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mots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les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rend</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inintelligibles</w:t>
      </w:r>
      <w:proofErr w:type="spellEnd"/>
      <w:r w:rsidRPr="00037309">
        <w:rPr>
          <w:rStyle w:val="GrasitaliqueCar"/>
          <w:rFonts w:eastAsiaTheme="majorEastAsia"/>
          <w:b w:val="0"/>
          <w:bCs/>
          <w:i w:val="0"/>
          <w:iCs/>
          <w:sz w:val="20"/>
          <w:szCs w:val="20"/>
        </w:rPr>
        <w:t xml:space="preserve"> ou </w:t>
      </w:r>
      <w:proofErr w:type="spellStart"/>
      <w:r w:rsidRPr="00037309">
        <w:rPr>
          <w:rStyle w:val="GrasitaliqueCar"/>
          <w:rFonts w:eastAsiaTheme="majorEastAsia"/>
          <w:b w:val="0"/>
          <w:bCs/>
          <w:i w:val="0"/>
          <w:iCs/>
          <w:sz w:val="20"/>
          <w:szCs w:val="20"/>
        </w:rPr>
        <w:t>les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remplace</w:t>
      </w:r>
      <w:proofErr w:type="spellEnd"/>
      <w:r w:rsidRPr="00037309">
        <w:rPr>
          <w:rStyle w:val="GrasitaliqueCar"/>
          <w:rFonts w:eastAsiaTheme="majorEastAsia"/>
          <w:b w:val="0"/>
          <w:bCs/>
          <w:i w:val="0"/>
          <w:iCs/>
          <w:sz w:val="20"/>
          <w:szCs w:val="20"/>
        </w:rPr>
        <w:t xml:space="preserve"> par d'</w:t>
      </w:r>
      <w:proofErr w:type="spellStart"/>
      <w:r w:rsidRPr="00037309">
        <w:rPr>
          <w:rStyle w:val="GrasitaliqueCar"/>
          <w:rFonts w:eastAsiaTheme="majorEastAsia"/>
          <w:b w:val="0"/>
          <w:bCs/>
          <w:i w:val="0"/>
          <w:iCs/>
          <w:sz w:val="20"/>
          <w:szCs w:val="20"/>
        </w:rPr>
        <w:t>étranges</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sonorités</w:t>
      </w:r>
      <w:proofErr w:type="spellEnd"/>
      <w:r w:rsidRPr="00037309">
        <w:rPr>
          <w:rStyle w:val="GrasitaliqueCar"/>
          <w:rFonts w:eastAsiaTheme="majorEastAsia"/>
          <w:b w:val="0"/>
          <w:bCs/>
          <w:i w:val="0"/>
          <w:iCs/>
          <w:sz w:val="20"/>
          <w:szCs w:val="20"/>
        </w:rPr>
        <w:t xml:space="preserve">. Il </w:t>
      </w:r>
      <w:proofErr w:type="spellStart"/>
      <w:r w:rsidRPr="00037309">
        <w:rPr>
          <w:rStyle w:val="GrasitaliqueCar"/>
          <w:rFonts w:eastAsiaTheme="majorEastAsia"/>
          <w:b w:val="0"/>
          <w:bCs/>
          <w:i w:val="0"/>
          <w:iCs/>
          <w:sz w:val="20"/>
          <w:szCs w:val="20"/>
        </w:rPr>
        <w:t>étrangle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sa</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voix</w:t>
      </w:r>
      <w:proofErr w:type="spellEnd"/>
      <w:r w:rsidRPr="00037309">
        <w:rPr>
          <w:rStyle w:val="GrasitaliqueCar"/>
          <w:rFonts w:eastAsiaTheme="majorEastAsia"/>
          <w:b w:val="0"/>
          <w:bCs/>
          <w:i w:val="0"/>
          <w:iCs/>
          <w:sz w:val="20"/>
          <w:szCs w:val="20"/>
        </w:rPr>
        <w:t xml:space="preserve">, par exemple. Puis </w:t>
      </w:r>
      <w:proofErr w:type="spellStart"/>
      <w:r w:rsidRPr="00037309">
        <w:rPr>
          <w:rStyle w:val="GrasitaliqueCar"/>
          <w:rFonts w:eastAsiaTheme="majorEastAsia"/>
          <w:b w:val="0"/>
          <w:bCs/>
          <w:i w:val="0"/>
          <w:iCs/>
          <w:sz w:val="20"/>
          <w:szCs w:val="20"/>
        </w:rPr>
        <w:t>il</w:t>
      </w:r>
      <w:proofErr w:type="spellEnd"/>
      <w:r w:rsidRPr="00037309">
        <w:rPr>
          <w:rStyle w:val="GrasitaliqueCar"/>
          <w:rFonts w:eastAsiaTheme="majorEastAsia"/>
          <w:b w:val="0"/>
          <w:bCs/>
          <w:i w:val="0"/>
          <w:iCs/>
          <w:sz w:val="20"/>
          <w:szCs w:val="20"/>
        </w:rPr>
        <w:t xml:space="preserve"> se </w:t>
      </w:r>
      <w:proofErr w:type="spellStart"/>
      <w:r w:rsidRPr="00037309">
        <w:rPr>
          <w:rStyle w:val="GrasitaliqueCar"/>
          <w:rFonts w:eastAsiaTheme="majorEastAsia"/>
          <w:b w:val="0"/>
          <w:bCs/>
          <w:i w:val="0"/>
          <w:iCs/>
          <w:sz w:val="20"/>
          <w:szCs w:val="20"/>
        </w:rPr>
        <w:t>lève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ébauche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un</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pas</w:t>
      </w:r>
      <w:proofErr w:type="spellEnd"/>
      <w:r w:rsidRPr="00037309">
        <w:rPr>
          <w:rStyle w:val="GrasitaliqueCar"/>
          <w:rFonts w:eastAsiaTheme="majorEastAsia"/>
          <w:b w:val="0"/>
          <w:bCs/>
          <w:i w:val="0"/>
          <w:iCs/>
          <w:sz w:val="20"/>
          <w:szCs w:val="20"/>
        </w:rPr>
        <w:t xml:space="preserve"> de </w:t>
      </w:r>
      <w:proofErr w:type="spellStart"/>
      <w:r w:rsidRPr="00037309">
        <w:rPr>
          <w:rStyle w:val="GrasitaliqueCar"/>
          <w:rFonts w:eastAsiaTheme="majorEastAsia"/>
          <w:b w:val="0"/>
          <w:bCs/>
          <w:i w:val="0"/>
          <w:iCs/>
          <w:sz w:val="20"/>
          <w:szCs w:val="20"/>
        </w:rPr>
        <w:t>buleria</w:t>
      </w:r>
      <w:proofErr w:type="spellEnd"/>
      <w:r w:rsidRPr="00037309">
        <w:rPr>
          <w:rStyle w:val="GrasitaliqueCar"/>
          <w:rFonts w:eastAsiaTheme="majorEastAsia"/>
          <w:b w:val="0"/>
          <w:bCs/>
          <w:i w:val="0"/>
          <w:iCs/>
          <w:sz w:val="20"/>
          <w:szCs w:val="20"/>
        </w:rPr>
        <w:t xml:space="preserve">, et </w:t>
      </w:r>
      <w:proofErr w:type="spellStart"/>
      <w:r w:rsidRPr="00037309">
        <w:rPr>
          <w:rStyle w:val="GrasitaliqueCar"/>
          <w:rFonts w:eastAsiaTheme="majorEastAsia"/>
          <w:b w:val="0"/>
          <w:bCs/>
          <w:i w:val="0"/>
          <w:iCs/>
          <w:sz w:val="20"/>
          <w:szCs w:val="20"/>
        </w:rPr>
        <w:t>quitte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brusquement</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l'assemblée</w:t>
      </w:r>
      <w:proofErr w:type="spellEnd"/>
      <w:r w:rsidRPr="00037309">
        <w:rPr>
          <w:rStyle w:val="GrasitaliqueCar"/>
          <w:rFonts w:eastAsiaTheme="majorEastAsia"/>
          <w:b w:val="0"/>
          <w:bCs/>
          <w:i w:val="0"/>
          <w:iCs/>
          <w:sz w:val="20"/>
          <w:szCs w:val="20"/>
        </w:rPr>
        <w:t xml:space="preserve">. Le </w:t>
      </w:r>
      <w:proofErr w:type="spellStart"/>
      <w:r w:rsidRPr="00037309">
        <w:rPr>
          <w:rStyle w:val="GrasitaliqueCar"/>
          <w:rFonts w:eastAsiaTheme="majorEastAsia"/>
          <w:b w:val="0"/>
          <w:bCs/>
          <w:i w:val="0"/>
          <w:iCs/>
          <w:sz w:val="20"/>
          <w:szCs w:val="20"/>
        </w:rPr>
        <w:t>but</w:t>
      </w:r>
      <w:proofErr w:type="spellEnd"/>
      <w:r w:rsidRPr="00037309">
        <w:rPr>
          <w:rStyle w:val="GrasitaliqueCar"/>
          <w:rFonts w:eastAsiaTheme="majorEastAsia"/>
          <w:b w:val="0"/>
          <w:bCs/>
          <w:i w:val="0"/>
          <w:iCs/>
          <w:sz w:val="20"/>
          <w:szCs w:val="20"/>
        </w:rPr>
        <w:t xml:space="preserve"> est de se </w:t>
      </w:r>
      <w:proofErr w:type="spellStart"/>
      <w:r w:rsidRPr="00037309">
        <w:rPr>
          <w:rStyle w:val="GrasitaliqueCar"/>
          <w:rFonts w:eastAsiaTheme="majorEastAsia"/>
          <w:b w:val="0"/>
          <w:bCs/>
          <w:i w:val="0"/>
          <w:iCs/>
          <w:sz w:val="20"/>
          <w:szCs w:val="20"/>
        </w:rPr>
        <w:t>rendre</w:t>
      </w:r>
      <w:proofErr w:type="spellEnd"/>
      <w:r w:rsidRPr="00037309">
        <w:rPr>
          <w:rStyle w:val="GrasitaliqueCar"/>
          <w:rFonts w:eastAsiaTheme="majorEastAsia"/>
          <w:b w:val="0"/>
          <w:bCs/>
          <w:i w:val="0"/>
          <w:iCs/>
          <w:sz w:val="20"/>
          <w:szCs w:val="20"/>
        </w:rPr>
        <w:t xml:space="preserve"> </w:t>
      </w:r>
      <w:proofErr w:type="spellStart"/>
      <w:r w:rsidRPr="00037309">
        <w:rPr>
          <w:rStyle w:val="GrasitaliqueCar"/>
          <w:rFonts w:eastAsiaTheme="majorEastAsia"/>
          <w:b w:val="0"/>
          <w:bCs/>
          <w:i w:val="0"/>
          <w:iCs/>
          <w:sz w:val="20"/>
          <w:szCs w:val="20"/>
        </w:rPr>
        <w:t>imprévisible</w:t>
      </w:r>
      <w:proofErr w:type="spellEnd"/>
      <w:r w:rsidRPr="00037309">
        <w:rPr>
          <w:rStyle w:val="Refdenotaderodap"/>
          <w:b/>
          <w:bCs/>
          <w:i/>
          <w:iCs/>
          <w:sz w:val="20"/>
          <w:szCs w:val="20"/>
        </w:rPr>
        <w:t> </w:t>
      </w:r>
      <w:r w:rsidRPr="00037309">
        <w:rPr>
          <w:rStyle w:val="GrasitaliqueCar"/>
          <w:rFonts w:eastAsiaTheme="majorEastAsia"/>
          <w:b w:val="0"/>
          <w:bCs/>
          <w:i w:val="0"/>
          <w:iCs/>
          <w:sz w:val="20"/>
          <w:szCs w:val="20"/>
        </w:rPr>
        <w:t>» (</w:t>
      </w:r>
      <w:r w:rsidR="00037309" w:rsidRPr="00037309">
        <w:rPr>
          <w:rStyle w:val="GrasitaliqueCar"/>
          <w:rFonts w:eastAsiaTheme="majorEastAsia"/>
          <w:b w:val="0"/>
          <w:bCs/>
          <w:i w:val="0"/>
          <w:iCs/>
          <w:sz w:val="20"/>
          <w:szCs w:val="20"/>
        </w:rPr>
        <w:t>PASQUALINO</w:t>
      </w:r>
      <w:r w:rsidRPr="00037309">
        <w:rPr>
          <w:rStyle w:val="GrasitaliqueCar"/>
          <w:rFonts w:eastAsiaTheme="majorEastAsia"/>
          <w:b w:val="0"/>
          <w:bCs/>
          <w:i w:val="0"/>
          <w:iCs/>
          <w:sz w:val="20"/>
          <w:szCs w:val="20"/>
        </w:rPr>
        <w:t>, 1998, 257).</w:t>
      </w:r>
    </w:p>
    <w:p w14:paraId="4C09BE3A" w14:textId="77777777" w:rsidR="00732ED7" w:rsidRPr="000F1BE2" w:rsidRDefault="00732ED7" w:rsidP="00732ED7">
      <w:pPr>
        <w:rPr>
          <w:snapToGrid w:val="0"/>
        </w:rPr>
      </w:pPr>
    </w:p>
    <w:p w14:paraId="2CD393AF" w14:textId="52705C2E" w:rsidR="00732ED7" w:rsidRPr="00037309" w:rsidRDefault="00F46447" w:rsidP="00037309">
      <w:pPr>
        <w:pStyle w:val="Ttulo6"/>
        <w:ind w:firstLine="0"/>
        <w:rPr>
          <w:rFonts w:ascii="Arial" w:hAnsi="Arial" w:cs="Arial"/>
          <w:b/>
          <w:smallCaps/>
          <w:color w:val="auto"/>
        </w:rPr>
      </w:pPr>
      <w:bookmarkStart w:id="33" w:name="_Toc135573796"/>
      <w:bookmarkStart w:id="34" w:name="_Toc136034482"/>
      <w:bookmarkStart w:id="35" w:name="_Toc136034646"/>
      <w:bookmarkStart w:id="36" w:name="_Toc144651637"/>
      <w:bookmarkStart w:id="37" w:name="_Toc145626680"/>
      <w:r w:rsidRPr="00037309">
        <w:rPr>
          <w:rFonts w:ascii="Arial" w:hAnsi="Arial" w:cs="Arial"/>
          <w:b/>
          <w:smallCaps/>
          <w:color w:val="auto"/>
        </w:rPr>
        <w:t xml:space="preserve">Le </w:t>
      </w:r>
      <w:proofErr w:type="spellStart"/>
      <w:r w:rsidRPr="00037309">
        <w:rPr>
          <w:rFonts w:ascii="Arial" w:hAnsi="Arial" w:cs="Arial"/>
          <w:b/>
          <w:smallCaps/>
          <w:color w:val="auto"/>
        </w:rPr>
        <w:t>Taureau</w:t>
      </w:r>
      <w:proofErr w:type="spellEnd"/>
      <w:r w:rsidRPr="00037309">
        <w:rPr>
          <w:rFonts w:ascii="Arial" w:hAnsi="Arial" w:cs="Arial"/>
          <w:b/>
          <w:smallCaps/>
          <w:color w:val="auto"/>
        </w:rPr>
        <w:t xml:space="preserve"> </w:t>
      </w:r>
      <w:proofErr w:type="spellStart"/>
      <w:r w:rsidRPr="00037309">
        <w:rPr>
          <w:rFonts w:ascii="Arial" w:hAnsi="Arial" w:cs="Arial"/>
          <w:b/>
          <w:smallCaps/>
          <w:color w:val="auto"/>
        </w:rPr>
        <w:t>Comme</w:t>
      </w:r>
      <w:proofErr w:type="spellEnd"/>
      <w:r w:rsidRPr="00037309">
        <w:rPr>
          <w:rFonts w:ascii="Arial" w:hAnsi="Arial" w:cs="Arial"/>
          <w:b/>
          <w:smallCaps/>
          <w:color w:val="auto"/>
        </w:rPr>
        <w:t xml:space="preserve"> Figure De La Mise À </w:t>
      </w:r>
      <w:proofErr w:type="spellStart"/>
      <w:r w:rsidRPr="00037309">
        <w:rPr>
          <w:rFonts w:ascii="Arial" w:hAnsi="Arial" w:cs="Arial"/>
          <w:b/>
          <w:smallCaps/>
          <w:color w:val="auto"/>
        </w:rPr>
        <w:t>Mort</w:t>
      </w:r>
      <w:proofErr w:type="spellEnd"/>
      <w:r w:rsidRPr="00037309">
        <w:rPr>
          <w:rFonts w:ascii="Arial" w:hAnsi="Arial" w:cs="Arial"/>
          <w:b/>
          <w:smallCaps/>
          <w:color w:val="auto"/>
        </w:rPr>
        <w:t xml:space="preserve"> </w:t>
      </w:r>
      <w:proofErr w:type="spellStart"/>
      <w:r w:rsidRPr="00037309">
        <w:rPr>
          <w:rFonts w:ascii="Arial" w:hAnsi="Arial" w:cs="Arial"/>
          <w:b/>
          <w:smallCaps/>
          <w:color w:val="auto"/>
        </w:rPr>
        <w:t>Vocale</w:t>
      </w:r>
      <w:bookmarkEnd w:id="33"/>
      <w:bookmarkEnd w:id="34"/>
      <w:bookmarkEnd w:id="35"/>
      <w:bookmarkEnd w:id="36"/>
      <w:bookmarkEnd w:id="37"/>
      <w:proofErr w:type="spellEnd"/>
    </w:p>
    <w:p w14:paraId="4BD56788" w14:textId="77777777" w:rsidR="00732ED7" w:rsidRPr="000F1BE2" w:rsidRDefault="00732ED7" w:rsidP="00732ED7">
      <w:pPr>
        <w:rPr>
          <w:snapToGrid w:val="0"/>
        </w:rPr>
      </w:pPr>
    </w:p>
    <w:p w14:paraId="54F1A6C5" w14:textId="77777777" w:rsidR="00732ED7" w:rsidRPr="000F1BE2" w:rsidRDefault="00732ED7" w:rsidP="00732ED7">
      <w:pPr>
        <w:rPr>
          <w:snapToGrid w:val="0"/>
        </w:rPr>
      </w:pPr>
      <w:proofErr w:type="spellStart"/>
      <w:r w:rsidRPr="000F1BE2">
        <w:rPr>
          <w:snapToGrid w:val="0"/>
        </w:rPr>
        <w:t>Lorsqu'ils</w:t>
      </w:r>
      <w:proofErr w:type="spellEnd"/>
      <w:r w:rsidRPr="000F1BE2">
        <w:rPr>
          <w:snapToGrid w:val="0"/>
        </w:rPr>
        <w:t xml:space="preserve"> </w:t>
      </w:r>
      <w:proofErr w:type="spellStart"/>
      <w:r w:rsidRPr="000F1BE2">
        <w:rPr>
          <w:snapToGrid w:val="0"/>
        </w:rPr>
        <w:t>veulent</w:t>
      </w:r>
      <w:proofErr w:type="spellEnd"/>
      <w:r w:rsidRPr="000F1BE2">
        <w:rPr>
          <w:snapToGrid w:val="0"/>
        </w:rPr>
        <w:t xml:space="preserve"> </w:t>
      </w:r>
      <w:proofErr w:type="spellStart"/>
      <w:r w:rsidRPr="000F1BE2">
        <w:rPr>
          <w:snapToGrid w:val="0"/>
        </w:rPr>
        <w:t>ridiculiser</w:t>
      </w:r>
      <w:proofErr w:type="spellEnd"/>
      <w:r w:rsidRPr="000F1BE2">
        <w:rPr>
          <w:snapToGrid w:val="0"/>
        </w:rPr>
        <w:t xml:space="preserve"> </w:t>
      </w:r>
      <w:proofErr w:type="spellStart"/>
      <w:r w:rsidRPr="000F1BE2">
        <w:rPr>
          <w:snapToGrid w:val="0"/>
        </w:rPr>
        <w:t>leurs</w:t>
      </w:r>
      <w:proofErr w:type="spellEnd"/>
      <w:r w:rsidRPr="000F1BE2">
        <w:rPr>
          <w:snapToGrid w:val="0"/>
        </w:rPr>
        <w:t xml:space="preserve"> </w:t>
      </w:r>
      <w:proofErr w:type="spellStart"/>
      <w:r w:rsidRPr="000F1BE2">
        <w:rPr>
          <w:snapToGrid w:val="0"/>
        </w:rPr>
        <w:t>rivaux</w:t>
      </w:r>
      <w:proofErr w:type="spellEnd"/>
      <w:r w:rsidRPr="000F1BE2">
        <w:rPr>
          <w:snapToGrid w:val="0"/>
        </w:rPr>
        <w:t xml:space="preserve"> </w:t>
      </w:r>
      <w:proofErr w:type="spellStart"/>
      <w:r w:rsidRPr="000F1BE2">
        <w:rPr>
          <w:snapToGrid w:val="0"/>
        </w:rPr>
        <w:t>payos</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Gitans</w:t>
      </w:r>
      <w:proofErr w:type="spellEnd"/>
      <w:r w:rsidRPr="000F1BE2">
        <w:rPr>
          <w:snapToGrid w:val="0"/>
        </w:rPr>
        <w:t xml:space="preserve"> se </w:t>
      </w:r>
      <w:proofErr w:type="spellStart"/>
      <w:r w:rsidRPr="000F1BE2">
        <w:rPr>
          <w:snapToGrid w:val="0"/>
        </w:rPr>
        <w:t>lancent</w:t>
      </w:r>
      <w:proofErr w:type="spellEnd"/>
      <w:r w:rsidRPr="000F1BE2">
        <w:rPr>
          <w:snapToGrid w:val="0"/>
        </w:rPr>
        <w:t xml:space="preserve"> </w:t>
      </w:r>
      <w:proofErr w:type="spellStart"/>
      <w:r w:rsidRPr="000F1BE2">
        <w:rPr>
          <w:snapToGrid w:val="0"/>
        </w:rPr>
        <w:t>dans</w:t>
      </w:r>
      <w:proofErr w:type="spellEnd"/>
      <w:r w:rsidRPr="000F1BE2">
        <w:rPr>
          <w:snapToGrid w:val="0"/>
        </w:rPr>
        <w:t xml:space="preserve"> des critiques acerbes et </w:t>
      </w:r>
      <w:proofErr w:type="spellStart"/>
      <w:r w:rsidRPr="000F1BE2">
        <w:rPr>
          <w:snapToGrid w:val="0"/>
        </w:rPr>
        <w:t>les</w:t>
      </w:r>
      <w:proofErr w:type="spellEnd"/>
      <w:r w:rsidRPr="000F1BE2">
        <w:rPr>
          <w:snapToGrid w:val="0"/>
        </w:rPr>
        <w:t xml:space="preserve"> </w:t>
      </w:r>
      <w:proofErr w:type="spellStart"/>
      <w:r w:rsidRPr="000F1BE2">
        <w:rPr>
          <w:snapToGrid w:val="0"/>
        </w:rPr>
        <w:t>taxent</w:t>
      </w:r>
      <w:proofErr w:type="spellEnd"/>
      <w:r w:rsidRPr="000F1BE2">
        <w:rPr>
          <w:snapToGrid w:val="0"/>
        </w:rPr>
        <w:t xml:space="preserve"> de </w:t>
      </w:r>
      <w:proofErr w:type="spellStart"/>
      <w:r w:rsidRPr="000F1BE2">
        <w:rPr>
          <w:snapToGrid w:val="0"/>
        </w:rPr>
        <w:t>chanter</w:t>
      </w:r>
      <w:proofErr w:type="spellEnd"/>
      <w:r w:rsidRPr="000F1BE2">
        <w:rPr>
          <w:snapToGrid w:val="0"/>
        </w:rPr>
        <w:t xml:space="preserve"> de </w:t>
      </w:r>
      <w:proofErr w:type="spellStart"/>
      <w:r w:rsidRPr="000F1BE2">
        <w:rPr>
          <w:snapToGrid w:val="0"/>
        </w:rPr>
        <w:t>manière</w:t>
      </w:r>
      <w:proofErr w:type="spellEnd"/>
      <w:r w:rsidRPr="000F1BE2">
        <w:rPr>
          <w:snapToGrid w:val="0"/>
        </w:rPr>
        <w:t xml:space="preserve"> </w:t>
      </w:r>
      <w:proofErr w:type="spellStart"/>
      <w:r w:rsidRPr="000F1BE2">
        <w:rPr>
          <w:snapToGrid w:val="0"/>
        </w:rPr>
        <w:t>timorée</w:t>
      </w:r>
      <w:proofErr w:type="spellEnd"/>
      <w:r w:rsidRPr="000F1BE2">
        <w:rPr>
          <w:snapToGrid w:val="0"/>
        </w:rPr>
        <w:t>, « </w:t>
      </w:r>
      <w:proofErr w:type="spellStart"/>
      <w:r w:rsidRPr="000F1BE2">
        <w:rPr>
          <w:snapToGrid w:val="0"/>
        </w:rPr>
        <w:t>avec</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w:t>
      </w:r>
      <w:proofErr w:type="spellStart"/>
      <w:r w:rsidRPr="000F1BE2">
        <w:rPr>
          <w:snapToGrid w:val="0"/>
        </w:rPr>
        <w:t>nez</w:t>
      </w:r>
      <w:proofErr w:type="spellEnd"/>
      <w:r w:rsidRPr="000F1BE2">
        <w:rPr>
          <w:snapToGrid w:val="0"/>
        </w:rPr>
        <w:t xml:space="preserve"> », </w:t>
      </w:r>
      <w:proofErr w:type="spellStart"/>
      <w:r w:rsidRPr="000F1BE2">
        <w:rPr>
          <w:snapToGrid w:val="0"/>
        </w:rPr>
        <w:t>disent</w:t>
      </w:r>
      <w:r w:rsidRPr="000F1BE2">
        <w:rPr>
          <w:snapToGrid w:val="0"/>
        </w:rPr>
        <w:noBreakHyphen/>
      </w:r>
      <w:proofErr w:type="gramStart"/>
      <w:r w:rsidRPr="000F1BE2">
        <w:rPr>
          <w:snapToGrid w:val="0"/>
        </w:rPr>
        <w:t>ils</w:t>
      </w:r>
      <w:proofErr w:type="spellEnd"/>
      <w:r w:rsidRPr="000F1BE2">
        <w:rPr>
          <w:snapToGrid w:val="0"/>
        </w:rPr>
        <w:t> ;</w:t>
      </w:r>
      <w:proofErr w:type="gramEnd"/>
      <w:r w:rsidRPr="000F1BE2">
        <w:rPr>
          <w:snapToGrid w:val="0"/>
        </w:rPr>
        <w:t xml:space="preserve"> ou encore, de </w:t>
      </w:r>
      <w:proofErr w:type="spellStart"/>
      <w:r w:rsidRPr="000F1BE2">
        <w:rPr>
          <w:snapToGrid w:val="0"/>
        </w:rPr>
        <w:t>manière</w:t>
      </w:r>
      <w:proofErr w:type="spellEnd"/>
      <w:r w:rsidRPr="000F1BE2">
        <w:rPr>
          <w:snapToGrid w:val="0"/>
        </w:rPr>
        <w:t xml:space="preserve"> plus explicite, « </w:t>
      </w:r>
      <w:proofErr w:type="spellStart"/>
      <w:r w:rsidRPr="000F1BE2">
        <w:rPr>
          <w:i/>
          <w:snapToGrid w:val="0"/>
        </w:rPr>
        <w:t>concanguelo</w:t>
      </w:r>
      <w:proofErr w:type="spellEnd"/>
      <w:r w:rsidRPr="000F1BE2">
        <w:rPr>
          <w:i/>
          <w:snapToGrid w:val="0"/>
        </w:rPr>
        <w:t xml:space="preserve"> », </w:t>
      </w:r>
      <w:proofErr w:type="spellStart"/>
      <w:r w:rsidRPr="000F1BE2">
        <w:rPr>
          <w:snapToGrid w:val="0"/>
        </w:rPr>
        <w:t>mot</w:t>
      </w:r>
      <w:proofErr w:type="spellEnd"/>
      <w:r w:rsidRPr="000F1BE2">
        <w:rPr>
          <w:snapToGrid w:val="0"/>
        </w:rPr>
        <w:t xml:space="preserve"> de calo</w:t>
      </w:r>
      <w:r w:rsidRPr="000F1BE2">
        <w:rPr>
          <w:rStyle w:val="Refdenotaderodap"/>
          <w:snapToGrid w:val="0"/>
        </w:rPr>
        <w:footnoteReference w:id="16"/>
      </w:r>
      <w:r w:rsidRPr="000F1BE2">
        <w:rPr>
          <w:snapToGrid w:val="0"/>
        </w:rPr>
        <w:t xml:space="preserve"> </w:t>
      </w:r>
      <w:proofErr w:type="spellStart"/>
      <w:r w:rsidRPr="000F1BE2">
        <w:rPr>
          <w:snapToGrid w:val="0"/>
        </w:rPr>
        <w:t>qui</w:t>
      </w:r>
      <w:proofErr w:type="spellEnd"/>
      <w:r w:rsidRPr="000F1BE2">
        <w:rPr>
          <w:snapToGrid w:val="0"/>
        </w:rPr>
        <w:t xml:space="preserve"> </w:t>
      </w:r>
      <w:proofErr w:type="spellStart"/>
      <w:r w:rsidRPr="000F1BE2">
        <w:rPr>
          <w:snapToGrid w:val="0"/>
        </w:rPr>
        <w:t>signifie</w:t>
      </w:r>
      <w:proofErr w:type="spellEnd"/>
      <w:r w:rsidRPr="000F1BE2">
        <w:rPr>
          <w:snapToGrid w:val="0"/>
        </w:rPr>
        <w:t xml:space="preserve"> « </w:t>
      </w:r>
      <w:proofErr w:type="spellStart"/>
      <w:r w:rsidRPr="000F1BE2">
        <w:rPr>
          <w:snapToGrid w:val="0"/>
        </w:rPr>
        <w:t>avec</w:t>
      </w:r>
      <w:proofErr w:type="spellEnd"/>
      <w:r w:rsidRPr="000F1BE2">
        <w:rPr>
          <w:snapToGrid w:val="0"/>
        </w:rPr>
        <w:t xml:space="preserve"> </w:t>
      </w:r>
      <w:proofErr w:type="spellStart"/>
      <w:r w:rsidRPr="000F1BE2">
        <w:rPr>
          <w:snapToGrid w:val="0"/>
        </w:rPr>
        <w:t>peur</w:t>
      </w:r>
      <w:proofErr w:type="spellEnd"/>
      <w:r w:rsidRPr="000F1BE2">
        <w:rPr>
          <w:snapToGrid w:val="0"/>
        </w:rPr>
        <w:t xml:space="preserve"> », </w:t>
      </w:r>
      <w:proofErr w:type="spellStart"/>
      <w:r w:rsidRPr="000F1BE2">
        <w:rPr>
          <w:snapToGrid w:val="0"/>
        </w:rPr>
        <w:t>car</w:t>
      </w:r>
      <w:proofErr w:type="spellEnd"/>
      <w:r w:rsidRPr="000F1BE2">
        <w:rPr>
          <w:snapToGrid w:val="0"/>
        </w:rPr>
        <w:t xml:space="preserve"> </w:t>
      </w:r>
      <w:proofErr w:type="spellStart"/>
      <w:r w:rsidRPr="000F1BE2">
        <w:rPr>
          <w:snapToGrid w:val="0"/>
        </w:rPr>
        <w:t>celui</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est </w:t>
      </w:r>
      <w:proofErr w:type="spellStart"/>
      <w:r w:rsidRPr="000F1BE2">
        <w:rPr>
          <w:snapToGrid w:val="0"/>
        </w:rPr>
        <w:t>la</w:t>
      </w:r>
      <w:proofErr w:type="spellEnd"/>
      <w:r w:rsidRPr="000F1BE2">
        <w:rPr>
          <w:snapToGrid w:val="0"/>
        </w:rPr>
        <w:t xml:space="preserve"> </w:t>
      </w:r>
      <w:proofErr w:type="spellStart"/>
      <w:r w:rsidRPr="000F1BE2">
        <w:rPr>
          <w:snapToGrid w:val="0"/>
        </w:rPr>
        <w:t>proie</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trac</w:t>
      </w:r>
      <w:proofErr w:type="spellEnd"/>
      <w:r w:rsidRPr="000F1BE2">
        <w:rPr>
          <w:snapToGrid w:val="0"/>
        </w:rPr>
        <w:t xml:space="preserve"> a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proofErr w:type="spellStart"/>
      <w:r w:rsidRPr="000F1BE2">
        <w:rPr>
          <w:snapToGrid w:val="0"/>
        </w:rPr>
        <w:t>traversée</w:t>
      </w:r>
      <w:proofErr w:type="spellEnd"/>
      <w:r w:rsidRPr="000F1BE2">
        <w:rPr>
          <w:snapToGrid w:val="0"/>
        </w:rPr>
        <w:t xml:space="preserve"> par des </w:t>
      </w:r>
      <w:proofErr w:type="spellStart"/>
      <w:r w:rsidRPr="000F1BE2">
        <w:rPr>
          <w:snapToGrid w:val="0"/>
        </w:rPr>
        <w:t>serrages</w:t>
      </w:r>
      <w:proofErr w:type="spellEnd"/>
      <w:r w:rsidRPr="000F1BE2">
        <w:rPr>
          <w:snapToGrid w:val="0"/>
        </w:rPr>
        <w:t xml:space="preserve">, des ratés, et ne </w:t>
      </w:r>
      <w:proofErr w:type="spellStart"/>
      <w:r w:rsidRPr="000F1BE2">
        <w:rPr>
          <w:snapToGrid w:val="0"/>
        </w:rPr>
        <w:t>peut</w:t>
      </w:r>
      <w:proofErr w:type="spellEnd"/>
      <w:r w:rsidRPr="000F1BE2">
        <w:rPr>
          <w:snapToGrid w:val="0"/>
        </w:rPr>
        <w:t xml:space="preserve"> </w:t>
      </w:r>
      <w:proofErr w:type="spellStart"/>
      <w:r w:rsidRPr="000F1BE2">
        <w:rPr>
          <w:snapToGrid w:val="0"/>
        </w:rPr>
        <w:t>pas</w:t>
      </w:r>
      <w:proofErr w:type="spellEnd"/>
      <w:r w:rsidRPr="000F1BE2">
        <w:rPr>
          <w:snapToGrid w:val="0"/>
        </w:rPr>
        <w:t xml:space="preserve"> </w:t>
      </w:r>
      <w:proofErr w:type="spellStart"/>
      <w:r w:rsidRPr="000F1BE2">
        <w:rPr>
          <w:snapToGrid w:val="0"/>
        </w:rPr>
        <w:t>chanter</w:t>
      </w:r>
      <w:proofErr w:type="spellEnd"/>
      <w:r w:rsidRPr="000F1BE2">
        <w:rPr>
          <w:snapToGrid w:val="0"/>
        </w:rPr>
        <w:t xml:space="preserve">. </w:t>
      </w:r>
    </w:p>
    <w:p w14:paraId="5597AFA7" w14:textId="77777777" w:rsidR="00732ED7" w:rsidRPr="000F1BE2" w:rsidRDefault="00732ED7" w:rsidP="00732ED7">
      <w:pPr>
        <w:rPr>
          <w:snapToGrid w:val="0"/>
        </w:rPr>
      </w:pPr>
    </w:p>
    <w:p w14:paraId="373A7C93" w14:textId="3085EC1A" w:rsidR="00732ED7" w:rsidRPr="000F1BE2" w:rsidRDefault="00732ED7" w:rsidP="00732ED7">
      <w:pPr>
        <w:rPr>
          <w:snapToGrid w:val="0"/>
        </w:rPr>
      </w:pPr>
      <w:proofErr w:type="spellStart"/>
      <w:r w:rsidRPr="000F1BE2">
        <w:rPr>
          <w:snapToGrid w:val="0"/>
        </w:rPr>
        <w:t>Au</w:t>
      </w:r>
      <w:proofErr w:type="spellEnd"/>
      <w:r w:rsidRPr="000F1BE2">
        <w:rPr>
          <w:snapToGrid w:val="0"/>
        </w:rPr>
        <w:t xml:space="preserve"> </w:t>
      </w:r>
      <w:proofErr w:type="spellStart"/>
      <w:r w:rsidRPr="000F1BE2">
        <w:rPr>
          <w:snapToGrid w:val="0"/>
        </w:rPr>
        <w:t>contraire</w:t>
      </w:r>
      <w:proofErr w:type="spellEnd"/>
      <w:r w:rsidRPr="000F1BE2">
        <w:rPr>
          <w:snapToGrid w:val="0"/>
        </w:rPr>
        <w:t xml:space="preserve">, </w:t>
      </w:r>
      <w:proofErr w:type="spellStart"/>
      <w:r w:rsidRPr="000F1BE2">
        <w:rPr>
          <w:snapToGrid w:val="0"/>
        </w:rPr>
        <w:t>pour</w:t>
      </w:r>
      <w:proofErr w:type="spellEnd"/>
      <w:r w:rsidRPr="000F1BE2">
        <w:rPr>
          <w:snapToGrid w:val="0"/>
        </w:rPr>
        <w:t xml:space="preserve"> </w:t>
      </w:r>
      <w:proofErr w:type="spellStart"/>
      <w:r w:rsidRPr="000F1BE2">
        <w:rPr>
          <w:snapToGrid w:val="0"/>
        </w:rPr>
        <w:t>souligner</w:t>
      </w:r>
      <w:proofErr w:type="spellEnd"/>
      <w:r w:rsidRPr="000F1BE2">
        <w:rPr>
          <w:snapToGrid w:val="0"/>
        </w:rPr>
        <w:t xml:space="preserve"> </w:t>
      </w:r>
      <w:proofErr w:type="spellStart"/>
      <w:r w:rsidRPr="000F1BE2">
        <w:rPr>
          <w:snapToGrid w:val="0"/>
        </w:rPr>
        <w:t>le</w:t>
      </w:r>
      <w:proofErr w:type="spellEnd"/>
      <w:r w:rsidRPr="000F1BE2">
        <w:rPr>
          <w:snapToGrid w:val="0"/>
        </w:rPr>
        <w:t xml:space="preserve"> côté </w:t>
      </w:r>
      <w:proofErr w:type="spellStart"/>
      <w:r w:rsidRPr="000F1BE2">
        <w:rPr>
          <w:snapToGrid w:val="0"/>
        </w:rPr>
        <w:t>fougueux</w:t>
      </w:r>
      <w:proofErr w:type="spellEnd"/>
      <w:r w:rsidRPr="000F1BE2">
        <w:rPr>
          <w:snapToGrid w:val="0"/>
        </w:rPr>
        <w:t xml:space="preserve"> </w:t>
      </w:r>
      <w:proofErr w:type="spellStart"/>
      <w:r w:rsidRPr="000F1BE2">
        <w:rPr>
          <w:snapToGrid w:val="0"/>
        </w:rPr>
        <w:t>du</w:t>
      </w:r>
      <w:proofErr w:type="spellEnd"/>
      <w:r w:rsidRPr="000F1BE2">
        <w:rPr>
          <w:snapToGrid w:val="0"/>
        </w:rPr>
        <w:t xml:space="preserve"> </w:t>
      </w:r>
      <w:proofErr w:type="spellStart"/>
      <w:r w:rsidRPr="000F1BE2">
        <w:rPr>
          <w:snapToGrid w:val="0"/>
        </w:rPr>
        <w:t>chanteur</w:t>
      </w:r>
      <w:proofErr w:type="spellEnd"/>
      <w:r w:rsidRPr="000F1BE2">
        <w:rPr>
          <w:snapToGrid w:val="0"/>
        </w:rPr>
        <w:t xml:space="preserve"> de flamenco, </w:t>
      </w:r>
      <w:proofErr w:type="spellStart"/>
      <w:r w:rsidRPr="000F1BE2">
        <w:rPr>
          <w:snapToGrid w:val="0"/>
        </w:rPr>
        <w:t>on</w:t>
      </w:r>
      <w:proofErr w:type="spellEnd"/>
      <w:r w:rsidRPr="000F1BE2">
        <w:rPr>
          <w:snapToGrid w:val="0"/>
        </w:rPr>
        <w:t xml:space="preserve"> </w:t>
      </w:r>
      <w:proofErr w:type="spellStart"/>
      <w:r w:rsidRPr="000F1BE2">
        <w:rPr>
          <w:snapToGrid w:val="0"/>
        </w:rPr>
        <w:t>dit</w:t>
      </w:r>
      <w:proofErr w:type="spellEnd"/>
      <w:r w:rsidRPr="000F1BE2">
        <w:rPr>
          <w:snapToGrid w:val="0"/>
        </w:rPr>
        <w:t xml:space="preserve"> </w:t>
      </w:r>
      <w:proofErr w:type="spellStart"/>
      <w:r w:rsidRPr="000F1BE2">
        <w:rPr>
          <w:snapToGrid w:val="0"/>
        </w:rPr>
        <w:t>qu'il</w:t>
      </w:r>
      <w:proofErr w:type="spellEnd"/>
      <w:r w:rsidRPr="000F1BE2">
        <w:rPr>
          <w:snapToGrid w:val="0"/>
        </w:rPr>
        <w:t xml:space="preserve"> est </w:t>
      </w:r>
      <w:proofErr w:type="spellStart"/>
      <w:r w:rsidRPr="000F1BE2">
        <w:rPr>
          <w:snapToGrid w:val="0"/>
        </w:rPr>
        <w:t>un</w:t>
      </w:r>
      <w:proofErr w:type="spellEnd"/>
      <w:r w:rsidRPr="000F1BE2">
        <w:rPr>
          <w:snapToGrid w:val="0"/>
        </w:rPr>
        <w:t xml:space="preserve"> </w:t>
      </w:r>
      <w:proofErr w:type="spellStart"/>
      <w:r w:rsidRPr="000F1BE2">
        <w:rPr>
          <w:i/>
          <w:snapToGrid w:val="0"/>
        </w:rPr>
        <w:t>burti</w:t>
      </w:r>
      <w:proofErr w:type="spellEnd"/>
      <w:r w:rsidRPr="000F1BE2">
        <w:rPr>
          <w:i/>
          <w:snapToGrid w:val="0"/>
        </w:rPr>
        <w:t xml:space="preserve">, </w:t>
      </w:r>
      <w:proofErr w:type="spellStart"/>
      <w:r w:rsidRPr="000F1BE2">
        <w:rPr>
          <w:snapToGrid w:val="0"/>
        </w:rPr>
        <w:t>terme</w:t>
      </w:r>
      <w:proofErr w:type="spellEnd"/>
      <w:r w:rsidRPr="000F1BE2">
        <w:rPr>
          <w:snapToGrid w:val="0"/>
        </w:rPr>
        <w:t xml:space="preserve"> […] </w:t>
      </w:r>
      <w:proofErr w:type="spellStart"/>
      <w:r w:rsidRPr="000F1BE2">
        <w:rPr>
          <w:snapToGrid w:val="0"/>
        </w:rPr>
        <w:t>qui</w:t>
      </w:r>
      <w:proofErr w:type="spellEnd"/>
      <w:r w:rsidRPr="000F1BE2">
        <w:rPr>
          <w:snapToGrid w:val="0"/>
        </w:rPr>
        <w:t xml:space="preserve"> </w:t>
      </w:r>
      <w:proofErr w:type="spellStart"/>
      <w:r w:rsidRPr="000F1BE2">
        <w:rPr>
          <w:snapToGrid w:val="0"/>
        </w:rPr>
        <w:t>signifie</w:t>
      </w:r>
      <w:proofErr w:type="spellEnd"/>
      <w:r w:rsidRPr="000F1BE2">
        <w:rPr>
          <w:snapToGrid w:val="0"/>
        </w:rPr>
        <w:t xml:space="preserve"> « </w:t>
      </w:r>
      <w:proofErr w:type="spellStart"/>
      <w:r w:rsidRPr="000F1BE2">
        <w:rPr>
          <w:snapToGrid w:val="0"/>
        </w:rPr>
        <w:t>taureau</w:t>
      </w:r>
      <w:proofErr w:type="spellEnd"/>
      <w:r w:rsidRPr="000F1BE2">
        <w:rPr>
          <w:snapToGrid w:val="0"/>
        </w:rPr>
        <w:t> ». D'</w:t>
      </w:r>
      <w:proofErr w:type="spellStart"/>
      <w:r w:rsidRPr="000F1BE2">
        <w:rPr>
          <w:snapToGrid w:val="0"/>
        </w:rPr>
        <w:t>un</w:t>
      </w:r>
      <w:proofErr w:type="spellEnd"/>
      <w:r w:rsidRPr="000F1BE2">
        <w:rPr>
          <w:snapToGrid w:val="0"/>
        </w:rPr>
        <w:t xml:space="preserve"> </w:t>
      </w:r>
      <w:proofErr w:type="spellStart"/>
      <w:r w:rsidRPr="000F1BE2">
        <w:rPr>
          <w:snapToGrid w:val="0"/>
        </w:rPr>
        <w:t>homme</w:t>
      </w:r>
      <w:proofErr w:type="spellEnd"/>
      <w:r w:rsidRPr="000F1BE2">
        <w:rPr>
          <w:snapToGrid w:val="0"/>
        </w:rPr>
        <w:t xml:space="preserve"> </w:t>
      </w:r>
      <w:proofErr w:type="spellStart"/>
      <w:r w:rsidRPr="000F1BE2">
        <w:rPr>
          <w:snapToGrid w:val="0"/>
        </w:rPr>
        <w:t>plein</w:t>
      </w:r>
      <w:proofErr w:type="spellEnd"/>
      <w:r w:rsidRPr="000F1BE2">
        <w:rPr>
          <w:snapToGrid w:val="0"/>
        </w:rPr>
        <w:t xml:space="preserve"> de </w:t>
      </w:r>
      <w:proofErr w:type="spellStart"/>
      <w:r w:rsidRPr="000F1BE2">
        <w:rPr>
          <w:snapToGrid w:val="0"/>
        </w:rPr>
        <w:t>vigueur</w:t>
      </w:r>
      <w:proofErr w:type="spellEnd"/>
      <w:r w:rsidRPr="000F1BE2">
        <w:rPr>
          <w:snapToGrid w:val="0"/>
        </w:rPr>
        <w:t xml:space="preserve"> et d'</w:t>
      </w:r>
      <w:proofErr w:type="spellStart"/>
      <w:r w:rsidRPr="000F1BE2">
        <w:rPr>
          <w:snapToGrid w:val="0"/>
        </w:rPr>
        <w:t>audace</w:t>
      </w:r>
      <w:proofErr w:type="spellEnd"/>
      <w:r w:rsidRPr="000F1BE2">
        <w:rPr>
          <w:snapToGrid w:val="0"/>
        </w:rPr>
        <w:t xml:space="preserve">, </w:t>
      </w:r>
      <w:proofErr w:type="spellStart"/>
      <w:r w:rsidRPr="000F1BE2">
        <w:rPr>
          <w:snapToGrid w:val="0"/>
        </w:rPr>
        <w:t>on</w:t>
      </w:r>
      <w:proofErr w:type="spellEnd"/>
      <w:r w:rsidRPr="000F1BE2">
        <w:rPr>
          <w:snapToGrid w:val="0"/>
        </w:rPr>
        <w:t xml:space="preserve"> </w:t>
      </w:r>
      <w:proofErr w:type="spellStart"/>
      <w:r w:rsidRPr="000F1BE2">
        <w:rPr>
          <w:snapToGrid w:val="0"/>
        </w:rPr>
        <w:t>dit</w:t>
      </w:r>
      <w:proofErr w:type="spellEnd"/>
      <w:r w:rsidRPr="000F1BE2">
        <w:rPr>
          <w:snapToGrid w:val="0"/>
        </w:rPr>
        <w:t xml:space="preserve"> </w:t>
      </w:r>
      <w:proofErr w:type="spellStart"/>
      <w:r w:rsidRPr="000F1BE2">
        <w:rPr>
          <w:snapToGrid w:val="0"/>
        </w:rPr>
        <w:t>aussi</w:t>
      </w:r>
      <w:proofErr w:type="spellEnd"/>
      <w:r w:rsidRPr="000F1BE2">
        <w:rPr>
          <w:snapToGrid w:val="0"/>
        </w:rPr>
        <w:t xml:space="preserve"> </w:t>
      </w:r>
      <w:proofErr w:type="spellStart"/>
      <w:r w:rsidRPr="000F1BE2">
        <w:rPr>
          <w:snapToGrid w:val="0"/>
        </w:rPr>
        <w:t>qu'il</w:t>
      </w:r>
      <w:proofErr w:type="spellEnd"/>
      <w:r w:rsidRPr="000F1BE2">
        <w:rPr>
          <w:snapToGrid w:val="0"/>
        </w:rPr>
        <w:t xml:space="preserve"> a </w:t>
      </w:r>
      <w:proofErr w:type="spellStart"/>
      <w:r w:rsidRPr="000F1BE2">
        <w:rPr>
          <w:snapToGrid w:val="0"/>
        </w:rPr>
        <w:t>la</w:t>
      </w:r>
      <w:proofErr w:type="spellEnd"/>
      <w:r w:rsidRPr="000F1BE2">
        <w:rPr>
          <w:snapToGrid w:val="0"/>
        </w:rPr>
        <w:t xml:space="preserve"> </w:t>
      </w:r>
      <w:proofErr w:type="spellStart"/>
      <w:r w:rsidRPr="000F1BE2">
        <w:rPr>
          <w:snapToGrid w:val="0"/>
        </w:rPr>
        <w:t>voix</w:t>
      </w:r>
      <w:proofErr w:type="spellEnd"/>
      <w:r w:rsidRPr="000F1BE2">
        <w:rPr>
          <w:snapToGrid w:val="0"/>
        </w:rPr>
        <w:t xml:space="preserve"> </w:t>
      </w:r>
      <w:r w:rsidRPr="000F1BE2">
        <w:rPr>
          <w:i/>
          <w:snapToGrid w:val="0"/>
        </w:rPr>
        <w:t xml:space="preserve">bronca, </w:t>
      </w:r>
      <w:proofErr w:type="spellStart"/>
      <w:r w:rsidRPr="000F1BE2">
        <w:rPr>
          <w:snapToGrid w:val="0"/>
        </w:rPr>
        <w:t>qualificatif</w:t>
      </w:r>
      <w:proofErr w:type="spellEnd"/>
      <w:r w:rsidRPr="000F1BE2">
        <w:rPr>
          <w:snapToGrid w:val="0"/>
        </w:rPr>
        <w:t xml:space="preserve"> </w:t>
      </w:r>
      <w:proofErr w:type="spellStart"/>
      <w:r w:rsidRPr="000F1BE2">
        <w:rPr>
          <w:snapToGrid w:val="0"/>
        </w:rPr>
        <w:t>emprunté</w:t>
      </w:r>
      <w:proofErr w:type="spellEnd"/>
      <w:r w:rsidRPr="000F1BE2">
        <w:rPr>
          <w:snapToGrid w:val="0"/>
        </w:rPr>
        <w:t xml:space="preserve"> </w:t>
      </w:r>
      <w:proofErr w:type="spellStart"/>
      <w:r w:rsidRPr="000F1BE2">
        <w:rPr>
          <w:snapToGrid w:val="0"/>
        </w:rPr>
        <w:t>au</w:t>
      </w:r>
      <w:proofErr w:type="spellEnd"/>
      <w:r w:rsidRPr="000F1BE2">
        <w:rPr>
          <w:snapToGrid w:val="0"/>
        </w:rPr>
        <w:t xml:space="preserve"> </w:t>
      </w:r>
      <w:proofErr w:type="spellStart"/>
      <w:r w:rsidRPr="000F1BE2">
        <w:rPr>
          <w:snapToGrid w:val="0"/>
        </w:rPr>
        <w:t>vocabulaire</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tauromachie</w:t>
      </w:r>
      <w:proofErr w:type="spellEnd"/>
      <w:r w:rsidRPr="000F1BE2">
        <w:rPr>
          <w:snapToGrid w:val="0"/>
        </w:rPr>
        <w:t xml:space="preserve"> et que </w:t>
      </w:r>
      <w:proofErr w:type="spellStart"/>
      <w:r w:rsidRPr="000F1BE2">
        <w:rPr>
          <w:snapToGrid w:val="0"/>
        </w:rPr>
        <w:t>l'on</w:t>
      </w:r>
      <w:proofErr w:type="spellEnd"/>
      <w:r w:rsidRPr="000F1BE2">
        <w:rPr>
          <w:snapToGrid w:val="0"/>
        </w:rPr>
        <w:t xml:space="preserve"> </w:t>
      </w:r>
      <w:proofErr w:type="spellStart"/>
      <w:r w:rsidRPr="000F1BE2">
        <w:rPr>
          <w:snapToGrid w:val="0"/>
        </w:rPr>
        <w:t>peut</w:t>
      </w:r>
      <w:proofErr w:type="spellEnd"/>
      <w:r w:rsidRPr="000F1BE2">
        <w:rPr>
          <w:snapToGrid w:val="0"/>
        </w:rPr>
        <w:t xml:space="preserve"> </w:t>
      </w:r>
      <w:proofErr w:type="spellStart"/>
      <w:r w:rsidRPr="000F1BE2">
        <w:rPr>
          <w:snapToGrid w:val="0"/>
        </w:rPr>
        <w:t>traduire</w:t>
      </w:r>
      <w:proofErr w:type="spellEnd"/>
      <w:r w:rsidRPr="000F1BE2">
        <w:rPr>
          <w:snapToGrid w:val="0"/>
        </w:rPr>
        <w:t xml:space="preserve"> par « </w:t>
      </w:r>
      <w:proofErr w:type="spellStart"/>
      <w:r w:rsidRPr="000F1BE2">
        <w:rPr>
          <w:snapToGrid w:val="0"/>
        </w:rPr>
        <w:t>farouche</w:t>
      </w:r>
      <w:proofErr w:type="spellEnd"/>
      <w:r w:rsidRPr="000F1BE2">
        <w:rPr>
          <w:snapToGrid w:val="0"/>
        </w:rPr>
        <w:t> » ou « </w:t>
      </w:r>
      <w:proofErr w:type="spellStart"/>
      <w:r w:rsidRPr="000F1BE2">
        <w:rPr>
          <w:snapToGrid w:val="0"/>
        </w:rPr>
        <w:t>sauvage</w:t>
      </w:r>
      <w:proofErr w:type="spellEnd"/>
      <w:r w:rsidRPr="000F1BE2">
        <w:rPr>
          <w:snapToGrid w:val="0"/>
        </w:rPr>
        <w:t> </w:t>
      </w:r>
      <w:r w:rsidR="00037309" w:rsidRPr="000F1BE2">
        <w:rPr>
          <w:snapToGrid w:val="0"/>
        </w:rPr>
        <w:t>»;</w:t>
      </w:r>
      <w:r w:rsidRPr="000F1BE2">
        <w:rPr>
          <w:snapToGrid w:val="0"/>
        </w:rPr>
        <w:t xml:space="preserve"> plus </w:t>
      </w:r>
      <w:proofErr w:type="spellStart"/>
      <w:r w:rsidRPr="000F1BE2">
        <w:rPr>
          <w:snapToGrid w:val="0"/>
        </w:rPr>
        <w:t>exactement</w:t>
      </w:r>
      <w:proofErr w:type="spellEnd"/>
      <w:r w:rsidRPr="000F1BE2">
        <w:rPr>
          <w:snapToGrid w:val="0"/>
        </w:rPr>
        <w:t xml:space="preserve">, </w:t>
      </w:r>
      <w:proofErr w:type="spellStart"/>
      <w:r w:rsidRPr="000F1BE2">
        <w:rPr>
          <w:snapToGrid w:val="0"/>
        </w:rPr>
        <w:t>on</w:t>
      </w:r>
      <w:proofErr w:type="spellEnd"/>
      <w:r w:rsidRPr="000F1BE2">
        <w:rPr>
          <w:snapToGrid w:val="0"/>
        </w:rPr>
        <w:t xml:space="preserve"> </w:t>
      </w:r>
      <w:proofErr w:type="spellStart"/>
      <w:r w:rsidRPr="000F1BE2">
        <w:rPr>
          <w:snapToGrid w:val="0"/>
        </w:rPr>
        <w:t>l'emploie</w:t>
      </w:r>
      <w:proofErr w:type="spellEnd"/>
      <w:r w:rsidRPr="000F1BE2">
        <w:rPr>
          <w:snapToGrid w:val="0"/>
        </w:rPr>
        <w:t xml:space="preserve"> </w:t>
      </w:r>
      <w:proofErr w:type="spellStart"/>
      <w:r w:rsidRPr="000F1BE2">
        <w:rPr>
          <w:snapToGrid w:val="0"/>
        </w:rPr>
        <w:t>pour</w:t>
      </w:r>
      <w:proofErr w:type="spellEnd"/>
      <w:r w:rsidRPr="000F1BE2">
        <w:rPr>
          <w:snapToGrid w:val="0"/>
        </w:rPr>
        <w:t xml:space="preserve"> </w:t>
      </w:r>
      <w:proofErr w:type="spellStart"/>
      <w:r w:rsidRPr="000F1BE2">
        <w:rPr>
          <w:snapToGrid w:val="0"/>
        </w:rPr>
        <w:t>parler</w:t>
      </w:r>
      <w:proofErr w:type="spellEnd"/>
      <w:r w:rsidRPr="000F1BE2">
        <w:rPr>
          <w:snapToGrid w:val="0"/>
        </w:rPr>
        <w:t xml:space="preserve"> d'</w:t>
      </w:r>
      <w:proofErr w:type="spellStart"/>
      <w:r w:rsidRPr="000F1BE2">
        <w:rPr>
          <w:snapToGrid w:val="0"/>
        </w:rPr>
        <w:t>un</w:t>
      </w:r>
      <w:proofErr w:type="spellEnd"/>
      <w:r w:rsidRPr="000F1BE2">
        <w:rPr>
          <w:snapToGrid w:val="0"/>
        </w:rPr>
        <w:t xml:space="preserve"> </w:t>
      </w:r>
      <w:proofErr w:type="spellStart"/>
      <w:r w:rsidRPr="000F1BE2">
        <w:rPr>
          <w:snapToGrid w:val="0"/>
        </w:rPr>
        <w:t>taureau</w:t>
      </w:r>
      <w:proofErr w:type="spellEnd"/>
      <w:r w:rsidRPr="000F1BE2">
        <w:rPr>
          <w:snapToGrid w:val="0"/>
        </w:rPr>
        <w:t xml:space="preserve"> </w:t>
      </w:r>
      <w:proofErr w:type="spellStart"/>
      <w:r w:rsidRPr="000F1BE2">
        <w:rPr>
          <w:snapToGrid w:val="0"/>
        </w:rPr>
        <w:t>qui</w:t>
      </w:r>
      <w:proofErr w:type="spellEnd"/>
      <w:r w:rsidRPr="000F1BE2">
        <w:rPr>
          <w:snapToGrid w:val="0"/>
        </w:rPr>
        <w:t xml:space="preserve"> </w:t>
      </w:r>
      <w:proofErr w:type="spellStart"/>
      <w:r w:rsidRPr="000F1BE2">
        <w:rPr>
          <w:snapToGrid w:val="0"/>
        </w:rPr>
        <w:t>cherche</w:t>
      </w:r>
      <w:proofErr w:type="spellEnd"/>
      <w:r w:rsidRPr="000F1BE2">
        <w:rPr>
          <w:snapToGrid w:val="0"/>
        </w:rPr>
        <w:t xml:space="preserve"> à </w:t>
      </w:r>
      <w:proofErr w:type="spellStart"/>
      <w:r w:rsidRPr="000F1BE2">
        <w:rPr>
          <w:snapToGrid w:val="0"/>
        </w:rPr>
        <w:t>encorner</w:t>
      </w:r>
      <w:proofErr w:type="spellEnd"/>
      <w:r w:rsidRPr="000F1BE2">
        <w:rPr>
          <w:snapToGrid w:val="0"/>
        </w:rPr>
        <w:t xml:space="preserve"> </w:t>
      </w:r>
      <w:proofErr w:type="spellStart"/>
      <w:r w:rsidRPr="000F1BE2">
        <w:rPr>
          <w:snapToGrid w:val="0"/>
        </w:rPr>
        <w:t>avec</w:t>
      </w:r>
      <w:proofErr w:type="spellEnd"/>
      <w:r w:rsidRPr="000F1BE2">
        <w:rPr>
          <w:snapToGrid w:val="0"/>
        </w:rPr>
        <w:t xml:space="preserve"> force et de </w:t>
      </w:r>
      <w:proofErr w:type="spellStart"/>
      <w:r w:rsidRPr="000F1BE2">
        <w:rPr>
          <w:snapToGrid w:val="0"/>
        </w:rPr>
        <w:t>façon</w:t>
      </w:r>
      <w:proofErr w:type="spellEnd"/>
      <w:r w:rsidRPr="000F1BE2">
        <w:rPr>
          <w:snapToGrid w:val="0"/>
        </w:rPr>
        <w:t xml:space="preserve"> </w:t>
      </w:r>
      <w:proofErr w:type="spellStart"/>
      <w:r w:rsidRPr="000F1BE2">
        <w:rPr>
          <w:snapToGrid w:val="0"/>
        </w:rPr>
        <w:t>imprévisible</w:t>
      </w:r>
      <w:proofErr w:type="spellEnd"/>
      <w:r w:rsidRPr="000F1BE2">
        <w:rPr>
          <w:snapToGrid w:val="0"/>
        </w:rPr>
        <w:t> (</w:t>
      </w:r>
      <w:proofErr w:type="spellStart"/>
      <w:r w:rsidRPr="000F1BE2">
        <w:rPr>
          <w:snapToGrid w:val="0"/>
        </w:rPr>
        <w:t>Pasqualino</w:t>
      </w:r>
      <w:proofErr w:type="spellEnd"/>
      <w:r w:rsidRPr="000F1BE2">
        <w:rPr>
          <w:snapToGrid w:val="0"/>
        </w:rPr>
        <w:t>, 1998, p. 30).</w:t>
      </w:r>
    </w:p>
    <w:p w14:paraId="314644B7" w14:textId="30DB23A0" w:rsidR="00732ED7" w:rsidRPr="000F1BE2" w:rsidRDefault="00732ED7" w:rsidP="00037309">
      <w:pPr>
        <w:pStyle w:val="citationsgnrales"/>
      </w:pPr>
      <w:proofErr w:type="spellStart"/>
      <w:r w:rsidRPr="000F1BE2">
        <w:t>En</w:t>
      </w:r>
      <w:proofErr w:type="spellEnd"/>
      <w:r w:rsidRPr="000F1BE2">
        <w:t xml:space="preserve"> </w:t>
      </w:r>
      <w:proofErr w:type="spellStart"/>
      <w:r w:rsidRPr="000F1BE2">
        <w:t>tauromachie</w:t>
      </w:r>
      <w:proofErr w:type="spellEnd"/>
      <w:r w:rsidRPr="000F1BE2">
        <w:t xml:space="preserve">, </w:t>
      </w:r>
      <w:proofErr w:type="spellStart"/>
      <w:r w:rsidRPr="000F1BE2">
        <w:t>les</w:t>
      </w:r>
      <w:proofErr w:type="spellEnd"/>
      <w:r w:rsidRPr="000F1BE2">
        <w:t xml:space="preserve"> plus </w:t>
      </w:r>
      <w:proofErr w:type="spellStart"/>
      <w:r w:rsidRPr="000F1BE2">
        <w:t>téméraires</w:t>
      </w:r>
      <w:proofErr w:type="spellEnd"/>
      <w:r w:rsidRPr="000F1BE2">
        <w:t xml:space="preserve"> </w:t>
      </w:r>
      <w:proofErr w:type="spellStart"/>
      <w:r w:rsidRPr="000F1BE2">
        <w:t>comme</w:t>
      </w:r>
      <w:proofErr w:type="spellEnd"/>
      <w:r w:rsidRPr="000F1BE2">
        <w:t xml:space="preserve"> Curro Romero et Rafael de Paula se </w:t>
      </w:r>
      <w:proofErr w:type="spellStart"/>
      <w:r w:rsidRPr="000F1BE2">
        <w:t>laissent</w:t>
      </w:r>
      <w:proofErr w:type="spellEnd"/>
      <w:r w:rsidRPr="000F1BE2">
        <w:t xml:space="preserve"> </w:t>
      </w:r>
      <w:proofErr w:type="spellStart"/>
      <w:r w:rsidRPr="000F1BE2">
        <w:t>frôler</w:t>
      </w:r>
      <w:proofErr w:type="spellEnd"/>
      <w:r w:rsidRPr="000F1BE2">
        <w:t xml:space="preserve"> </w:t>
      </w:r>
      <w:proofErr w:type="spellStart"/>
      <w:r w:rsidRPr="000F1BE2">
        <w:t>le</w:t>
      </w:r>
      <w:proofErr w:type="spellEnd"/>
      <w:r w:rsidRPr="000F1BE2">
        <w:t xml:space="preserve"> </w:t>
      </w:r>
      <w:proofErr w:type="spellStart"/>
      <w:r w:rsidRPr="000F1BE2">
        <w:t>corps</w:t>
      </w:r>
      <w:proofErr w:type="spellEnd"/>
      <w:r w:rsidRPr="000F1BE2">
        <w:t xml:space="preserve"> </w:t>
      </w:r>
      <w:proofErr w:type="spellStart"/>
      <w:r w:rsidRPr="000F1BE2">
        <w:rPr>
          <w:i/>
        </w:rPr>
        <w:t>ceñirse</w:t>
      </w:r>
      <w:proofErr w:type="spellEnd"/>
      <w:r w:rsidRPr="000F1BE2">
        <w:rPr>
          <w:i/>
        </w:rPr>
        <w:t xml:space="preserve"> – </w:t>
      </w:r>
      <w:proofErr w:type="spellStart"/>
      <w:r w:rsidRPr="000F1BE2">
        <w:t>au</w:t>
      </w:r>
      <w:proofErr w:type="spellEnd"/>
      <w:r w:rsidRPr="000F1BE2">
        <w:t xml:space="preserve"> </w:t>
      </w:r>
      <w:proofErr w:type="spellStart"/>
      <w:r w:rsidRPr="000F1BE2">
        <w:t>moment</w:t>
      </w:r>
      <w:proofErr w:type="spellEnd"/>
      <w:r w:rsidRPr="000F1BE2">
        <w:t xml:space="preserve"> </w:t>
      </w:r>
      <w:proofErr w:type="spellStart"/>
      <w:r w:rsidRPr="000F1BE2">
        <w:t>où</w:t>
      </w:r>
      <w:proofErr w:type="spellEnd"/>
      <w:r w:rsidRPr="000F1BE2">
        <w:t xml:space="preserve"> </w:t>
      </w:r>
      <w:proofErr w:type="spellStart"/>
      <w:r w:rsidRPr="000F1BE2">
        <w:t>le</w:t>
      </w:r>
      <w:proofErr w:type="spellEnd"/>
      <w:r w:rsidRPr="000F1BE2">
        <w:t xml:space="preserve"> </w:t>
      </w:r>
      <w:proofErr w:type="spellStart"/>
      <w:r w:rsidRPr="000F1BE2">
        <w:t>taureau</w:t>
      </w:r>
      <w:proofErr w:type="spellEnd"/>
      <w:r w:rsidRPr="000F1BE2">
        <w:t xml:space="preserve"> est </w:t>
      </w:r>
      <w:proofErr w:type="spellStart"/>
      <w:r w:rsidRPr="000F1BE2">
        <w:t>le</w:t>
      </w:r>
      <w:proofErr w:type="spellEnd"/>
      <w:r w:rsidRPr="000F1BE2">
        <w:t xml:space="preserve"> plus </w:t>
      </w:r>
      <w:proofErr w:type="spellStart"/>
      <w:r w:rsidRPr="000F1BE2">
        <w:t>furieux</w:t>
      </w:r>
      <w:proofErr w:type="spellEnd"/>
      <w:r w:rsidRPr="000F1BE2">
        <w:t xml:space="preserve">. </w:t>
      </w:r>
      <w:proofErr w:type="spellStart"/>
      <w:r w:rsidRPr="000F1BE2">
        <w:t>Or</w:t>
      </w:r>
      <w:proofErr w:type="spellEnd"/>
      <w:r w:rsidRPr="000F1BE2">
        <w:t xml:space="preserve">, </w:t>
      </w:r>
      <w:proofErr w:type="spellStart"/>
      <w:r w:rsidRPr="000F1BE2">
        <w:t>appliqué</w:t>
      </w:r>
      <w:proofErr w:type="spellEnd"/>
      <w:r w:rsidRPr="000F1BE2">
        <w:t xml:space="preserve"> </w:t>
      </w:r>
      <w:proofErr w:type="spellStart"/>
      <w:r w:rsidRPr="000F1BE2">
        <w:t>au</w:t>
      </w:r>
      <w:proofErr w:type="spellEnd"/>
      <w:r w:rsidRPr="000F1BE2">
        <w:t xml:space="preserve"> flamenco, </w:t>
      </w:r>
      <w:proofErr w:type="spellStart"/>
      <w:r w:rsidRPr="000F1BE2">
        <w:rPr>
          <w:i/>
        </w:rPr>
        <w:t>ceñirse</w:t>
      </w:r>
      <w:proofErr w:type="spellEnd"/>
      <w:r w:rsidRPr="000F1BE2">
        <w:rPr>
          <w:i/>
        </w:rPr>
        <w:t xml:space="preserve"> </w:t>
      </w:r>
      <w:proofErr w:type="spellStart"/>
      <w:r w:rsidRPr="000F1BE2">
        <w:t>signifie</w:t>
      </w:r>
      <w:proofErr w:type="spellEnd"/>
      <w:r w:rsidRPr="000F1BE2">
        <w:t xml:space="preserve"> « </w:t>
      </w:r>
      <w:proofErr w:type="spellStart"/>
      <w:r w:rsidRPr="000F1BE2">
        <w:t>amener</w:t>
      </w:r>
      <w:proofErr w:type="spellEnd"/>
      <w:r w:rsidRPr="000F1BE2">
        <w:t xml:space="preserve"> </w:t>
      </w:r>
      <w:proofErr w:type="spellStart"/>
      <w:r w:rsidRPr="000F1BE2">
        <w:t>sa</w:t>
      </w:r>
      <w:proofErr w:type="spellEnd"/>
      <w:r w:rsidRPr="000F1BE2">
        <w:t xml:space="preserve"> </w:t>
      </w:r>
      <w:proofErr w:type="spellStart"/>
      <w:r w:rsidRPr="000F1BE2">
        <w:t>voix</w:t>
      </w:r>
      <w:proofErr w:type="spellEnd"/>
      <w:r w:rsidRPr="000F1BE2">
        <w:t xml:space="preserve"> à </w:t>
      </w:r>
      <w:proofErr w:type="spellStart"/>
      <w:r w:rsidRPr="000F1BE2">
        <w:t>la</w:t>
      </w:r>
      <w:proofErr w:type="spellEnd"/>
      <w:r w:rsidRPr="000F1BE2">
        <w:t xml:space="preserve"> limite de </w:t>
      </w:r>
      <w:proofErr w:type="spellStart"/>
      <w:r w:rsidRPr="000F1BE2">
        <w:t>ses</w:t>
      </w:r>
      <w:proofErr w:type="spellEnd"/>
      <w:r w:rsidRPr="000F1BE2">
        <w:t xml:space="preserve"> </w:t>
      </w:r>
      <w:proofErr w:type="spellStart"/>
      <w:r w:rsidRPr="000F1BE2">
        <w:t>possibilités</w:t>
      </w:r>
      <w:proofErr w:type="spellEnd"/>
      <w:r w:rsidRPr="000F1BE2">
        <w:t xml:space="preserve"> », </w:t>
      </w:r>
      <w:proofErr w:type="spellStart"/>
      <w:r w:rsidRPr="000F1BE2">
        <w:t>jusqu'à</w:t>
      </w:r>
      <w:proofErr w:type="spellEnd"/>
      <w:r w:rsidRPr="000F1BE2">
        <w:t xml:space="preserve"> </w:t>
      </w:r>
      <w:proofErr w:type="spellStart"/>
      <w:r w:rsidRPr="000F1BE2">
        <w:t>risquer</w:t>
      </w:r>
      <w:proofErr w:type="spellEnd"/>
      <w:r w:rsidRPr="000F1BE2">
        <w:t xml:space="preserve"> une </w:t>
      </w:r>
      <w:proofErr w:type="spellStart"/>
      <w:r w:rsidRPr="000F1BE2">
        <w:t>fausse</w:t>
      </w:r>
      <w:proofErr w:type="spellEnd"/>
      <w:r w:rsidRPr="000F1BE2">
        <w:t xml:space="preserve"> note, </w:t>
      </w:r>
      <w:proofErr w:type="spellStart"/>
      <w:r w:rsidRPr="000F1BE2">
        <w:t>en</w:t>
      </w:r>
      <w:proofErr w:type="spellEnd"/>
      <w:r w:rsidRPr="000F1BE2">
        <w:t xml:space="preserve"> </w:t>
      </w:r>
      <w:proofErr w:type="spellStart"/>
      <w:r w:rsidRPr="000F1BE2">
        <w:t>même</w:t>
      </w:r>
      <w:proofErr w:type="spellEnd"/>
      <w:r w:rsidRPr="000F1BE2">
        <w:t xml:space="preserve"> </w:t>
      </w:r>
      <w:proofErr w:type="spellStart"/>
      <w:r w:rsidRPr="000F1BE2">
        <w:t>temps</w:t>
      </w:r>
      <w:proofErr w:type="spellEnd"/>
      <w:r w:rsidRPr="000F1BE2">
        <w:t xml:space="preserve"> </w:t>
      </w:r>
      <w:proofErr w:type="spellStart"/>
      <w:r w:rsidRPr="000F1BE2">
        <w:t>qu'aller</w:t>
      </w:r>
      <w:proofErr w:type="spellEnd"/>
      <w:r w:rsidRPr="000F1BE2">
        <w:t xml:space="preserve"> </w:t>
      </w:r>
      <w:proofErr w:type="spellStart"/>
      <w:r w:rsidRPr="000F1BE2">
        <w:t>au</w:t>
      </w:r>
      <w:proofErr w:type="spellEnd"/>
      <w:r w:rsidRPr="000F1BE2">
        <w:t xml:space="preserve"> </w:t>
      </w:r>
      <w:proofErr w:type="spellStart"/>
      <w:r w:rsidRPr="000F1BE2">
        <w:t>bout</w:t>
      </w:r>
      <w:proofErr w:type="spellEnd"/>
      <w:r w:rsidRPr="000F1BE2">
        <w:t xml:space="preserve"> de </w:t>
      </w:r>
      <w:proofErr w:type="spellStart"/>
      <w:r w:rsidRPr="000F1BE2">
        <w:t>ses</w:t>
      </w:r>
      <w:proofErr w:type="spellEnd"/>
      <w:r w:rsidRPr="000F1BE2">
        <w:t xml:space="preserve"> </w:t>
      </w:r>
      <w:proofErr w:type="spellStart"/>
      <w:r w:rsidRPr="000F1BE2">
        <w:t>capacités</w:t>
      </w:r>
      <w:proofErr w:type="spellEnd"/>
      <w:r w:rsidRPr="000F1BE2">
        <w:t xml:space="preserve"> </w:t>
      </w:r>
      <w:proofErr w:type="spellStart"/>
      <w:r w:rsidRPr="000F1BE2">
        <w:t>physiques</w:t>
      </w:r>
      <w:proofErr w:type="spellEnd"/>
      <w:r w:rsidRPr="000F1BE2">
        <w:t xml:space="preserve"> (</w:t>
      </w:r>
      <w:r w:rsidR="00037309" w:rsidRPr="000F1BE2">
        <w:t>PASQUALINO</w:t>
      </w:r>
      <w:r w:rsidRPr="000F1BE2">
        <w:t xml:space="preserve">, 1998, p. 131). </w:t>
      </w:r>
    </w:p>
    <w:p w14:paraId="6FC6F5AC" w14:textId="77777777" w:rsidR="00732ED7" w:rsidRPr="00FF3245" w:rsidRDefault="00732ED7" w:rsidP="00732ED7"/>
    <w:p w14:paraId="27FDFC0A" w14:textId="360E194D" w:rsidR="00732ED7" w:rsidRPr="00FF3245" w:rsidRDefault="00732ED7" w:rsidP="00011A4F">
      <w:proofErr w:type="spellStart"/>
      <w:r w:rsidRPr="000F1BE2">
        <w:lastRenderedPageBreak/>
        <w:t>Lorsque</w:t>
      </w:r>
      <w:proofErr w:type="spellEnd"/>
      <w:r w:rsidRPr="000F1BE2">
        <w:t xml:space="preserve"> Federico Garcia Lorca </w:t>
      </w:r>
      <w:proofErr w:type="spellStart"/>
      <w:r w:rsidRPr="000F1BE2">
        <w:t>décrit</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d'une </w:t>
      </w:r>
      <w:proofErr w:type="spellStart"/>
      <w:r w:rsidRPr="000F1BE2">
        <w:t>chanteuse</w:t>
      </w:r>
      <w:proofErr w:type="spellEnd"/>
      <w:r w:rsidRPr="000F1BE2">
        <w:t xml:space="preserve"> de </w:t>
      </w:r>
      <w:proofErr w:type="spellStart"/>
      <w:r w:rsidRPr="000F1BE2">
        <w:t>Siguiriya</w:t>
      </w:r>
      <w:proofErr w:type="spellEnd"/>
      <w:r w:rsidRPr="000F1BE2">
        <w:t xml:space="preserve">, </w:t>
      </w:r>
      <w:proofErr w:type="spellStart"/>
      <w:r w:rsidRPr="000F1BE2">
        <w:t>la</w:t>
      </w:r>
      <w:proofErr w:type="spellEnd"/>
      <w:r w:rsidRPr="000F1BE2">
        <w:t xml:space="preserve"> </w:t>
      </w:r>
      <w:proofErr w:type="spellStart"/>
      <w:r w:rsidRPr="000F1BE2">
        <w:t>Niña</w:t>
      </w:r>
      <w:proofErr w:type="spellEnd"/>
      <w:r w:rsidRPr="000F1BE2">
        <w:t xml:space="preserve"> de </w:t>
      </w:r>
      <w:proofErr w:type="spellStart"/>
      <w:r w:rsidRPr="000F1BE2">
        <w:t>los</w:t>
      </w:r>
      <w:proofErr w:type="spellEnd"/>
      <w:r w:rsidRPr="000F1BE2">
        <w:t xml:space="preserve"> peines, </w:t>
      </w:r>
      <w:proofErr w:type="spellStart"/>
      <w:r w:rsidRPr="000F1BE2">
        <w:t>on</w:t>
      </w:r>
      <w:proofErr w:type="spellEnd"/>
      <w:r w:rsidRPr="000F1BE2">
        <w:t xml:space="preserve"> ne </w:t>
      </w:r>
      <w:proofErr w:type="spellStart"/>
      <w:r w:rsidRPr="000F1BE2">
        <w:t>sait</w:t>
      </w:r>
      <w:proofErr w:type="spellEnd"/>
      <w:r w:rsidRPr="000F1BE2">
        <w:t xml:space="preserve"> plus </w:t>
      </w:r>
      <w:proofErr w:type="spellStart"/>
      <w:r w:rsidRPr="000F1BE2">
        <w:t>s'il</w:t>
      </w:r>
      <w:proofErr w:type="spellEnd"/>
      <w:r w:rsidRPr="000F1BE2">
        <w:t xml:space="preserve"> </w:t>
      </w:r>
      <w:proofErr w:type="spellStart"/>
      <w:r w:rsidRPr="000F1BE2">
        <w:t>décrit</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dans</w:t>
      </w:r>
      <w:proofErr w:type="spellEnd"/>
      <w:r w:rsidRPr="000F1BE2">
        <w:t xml:space="preserve"> </w:t>
      </w:r>
      <w:proofErr w:type="spellStart"/>
      <w:r w:rsidRPr="000F1BE2">
        <w:t>sa</w:t>
      </w:r>
      <w:proofErr w:type="spellEnd"/>
      <w:r w:rsidRPr="000F1BE2">
        <w:t xml:space="preserve"> </w:t>
      </w:r>
      <w:proofErr w:type="spellStart"/>
      <w:r w:rsidRPr="000F1BE2">
        <w:t>plénitude</w:t>
      </w:r>
      <w:proofErr w:type="spellEnd"/>
      <w:r w:rsidRPr="000F1BE2">
        <w:t xml:space="preserve">, ou </w:t>
      </w:r>
      <w:proofErr w:type="spellStart"/>
      <w:r w:rsidRPr="000F1BE2">
        <w:t>dans</w:t>
      </w:r>
      <w:proofErr w:type="spellEnd"/>
      <w:r w:rsidRPr="000F1BE2">
        <w:t xml:space="preserve"> </w:t>
      </w:r>
      <w:proofErr w:type="spellStart"/>
      <w:r w:rsidRPr="000F1BE2">
        <w:t>son</w:t>
      </w:r>
      <w:proofErr w:type="spellEnd"/>
      <w:r w:rsidRPr="000F1BE2">
        <w:t xml:space="preserve"> </w:t>
      </w:r>
      <w:proofErr w:type="spellStart"/>
      <w:r w:rsidRPr="000F1BE2">
        <w:t>effacement</w:t>
      </w:r>
      <w:proofErr w:type="spellEnd"/>
      <w:r w:rsidRPr="000F1BE2">
        <w:t xml:space="preserve"> </w:t>
      </w:r>
      <w:proofErr w:type="spellStart"/>
      <w:r w:rsidRPr="000F1BE2">
        <w:t>jusqu'au</w:t>
      </w:r>
      <w:proofErr w:type="spellEnd"/>
      <w:r w:rsidRPr="000F1BE2">
        <w:t xml:space="preserve"> </w:t>
      </w:r>
      <w:proofErr w:type="spellStart"/>
      <w:r w:rsidRPr="000F1BE2">
        <w:t>souffle</w:t>
      </w:r>
      <w:proofErr w:type="spellEnd"/>
      <w:r w:rsidRPr="000F1BE2">
        <w:t xml:space="preserve">, une </w:t>
      </w:r>
      <w:proofErr w:type="spellStart"/>
      <w:r w:rsidRPr="000F1BE2">
        <w:t>voix</w:t>
      </w:r>
      <w:proofErr w:type="spellEnd"/>
      <w:r w:rsidRPr="000F1BE2">
        <w:t xml:space="preserve"> </w:t>
      </w:r>
      <w:proofErr w:type="spellStart"/>
      <w:r w:rsidRPr="000F1BE2">
        <w:t>déchirée</w:t>
      </w:r>
      <w:proofErr w:type="spellEnd"/>
      <w:r w:rsidRPr="000F1BE2">
        <w:t xml:space="preserve"> entre cri et </w:t>
      </w:r>
      <w:proofErr w:type="spellStart"/>
      <w:r w:rsidRPr="000F1BE2">
        <w:t>silence</w:t>
      </w:r>
      <w:proofErr w:type="spellEnd"/>
      <w:r w:rsidRPr="000F1BE2">
        <w:t xml:space="preserve">: </w:t>
      </w:r>
    </w:p>
    <w:p w14:paraId="55BAC2A1" w14:textId="7E0ECA20" w:rsidR="00732ED7" w:rsidRPr="000F1BE2" w:rsidRDefault="00732ED7" w:rsidP="00732ED7">
      <w:pPr>
        <w:pStyle w:val="citationsgnrales"/>
      </w:pPr>
      <w:r w:rsidRPr="000F1BE2">
        <w:t xml:space="preserve">[…] </w:t>
      </w:r>
      <w:proofErr w:type="spellStart"/>
      <w:r w:rsidRPr="000F1BE2">
        <w:t>un</w:t>
      </w:r>
      <w:proofErr w:type="spellEnd"/>
      <w:r w:rsidRPr="000F1BE2">
        <w:t xml:space="preserve"> </w:t>
      </w:r>
      <w:proofErr w:type="spellStart"/>
      <w:r w:rsidRPr="000F1BE2">
        <w:t>soir</w:t>
      </w:r>
      <w:proofErr w:type="spellEnd"/>
      <w:r w:rsidRPr="000F1BE2">
        <w:t xml:space="preserve">, </w:t>
      </w:r>
      <w:proofErr w:type="spellStart"/>
      <w:r w:rsidRPr="000F1BE2">
        <w:t>la</w:t>
      </w:r>
      <w:proofErr w:type="spellEnd"/>
      <w:r w:rsidRPr="000F1BE2">
        <w:t xml:space="preserve"> </w:t>
      </w:r>
      <w:proofErr w:type="spellStart"/>
      <w:r w:rsidRPr="000F1BE2">
        <w:t>Niña</w:t>
      </w:r>
      <w:proofErr w:type="spellEnd"/>
      <w:r w:rsidRPr="000F1BE2">
        <w:t xml:space="preserve"> de </w:t>
      </w:r>
      <w:proofErr w:type="spellStart"/>
      <w:r w:rsidRPr="000F1BE2">
        <w:t>los</w:t>
      </w:r>
      <w:proofErr w:type="spellEnd"/>
      <w:r w:rsidRPr="000F1BE2">
        <w:t xml:space="preserve"> peines </w:t>
      </w:r>
      <w:proofErr w:type="spellStart"/>
      <w:r w:rsidRPr="000F1BE2">
        <w:t>jouait</w:t>
      </w:r>
      <w:proofErr w:type="spellEnd"/>
      <w:r w:rsidRPr="000F1BE2">
        <w:t xml:space="preserve"> </w:t>
      </w:r>
      <w:proofErr w:type="spellStart"/>
      <w:r w:rsidRPr="000F1BE2">
        <w:t>avec</w:t>
      </w:r>
      <w:proofErr w:type="spellEnd"/>
      <w:r w:rsidRPr="000F1BE2">
        <w:t xml:space="preserve"> </w:t>
      </w:r>
      <w:proofErr w:type="spellStart"/>
      <w:r w:rsidRPr="000F1BE2">
        <w:rPr>
          <w:i/>
        </w:rPr>
        <w:t>sa</w:t>
      </w:r>
      <w:proofErr w:type="spellEnd"/>
      <w:r w:rsidRPr="000F1BE2">
        <w:rPr>
          <w:i/>
        </w:rPr>
        <w:t xml:space="preserve"> </w:t>
      </w:r>
      <w:proofErr w:type="spellStart"/>
      <w:r w:rsidRPr="000F1BE2">
        <w:rPr>
          <w:i/>
        </w:rPr>
        <w:t>voix</w:t>
      </w:r>
      <w:proofErr w:type="spellEnd"/>
      <w:r w:rsidRPr="000F1BE2">
        <w:rPr>
          <w:i/>
        </w:rPr>
        <w:t xml:space="preserve"> d'</w:t>
      </w:r>
      <w:proofErr w:type="spellStart"/>
      <w:r w:rsidRPr="000F1BE2">
        <w:rPr>
          <w:i/>
        </w:rPr>
        <w:t>ombre</w:t>
      </w:r>
      <w:proofErr w:type="spellEnd"/>
      <w:r w:rsidRPr="000F1BE2">
        <w:rPr>
          <w:i/>
        </w:rPr>
        <w:t xml:space="preserve">, </w:t>
      </w:r>
      <w:proofErr w:type="spellStart"/>
      <w:r w:rsidRPr="000F1BE2">
        <w:rPr>
          <w:i/>
        </w:rPr>
        <w:t>avec</w:t>
      </w:r>
      <w:proofErr w:type="spellEnd"/>
      <w:r w:rsidRPr="000F1BE2">
        <w:rPr>
          <w:i/>
        </w:rPr>
        <w:t xml:space="preserve"> </w:t>
      </w:r>
      <w:proofErr w:type="spellStart"/>
      <w:r w:rsidRPr="000F1BE2">
        <w:rPr>
          <w:i/>
        </w:rPr>
        <w:t>sa</w:t>
      </w:r>
      <w:proofErr w:type="spellEnd"/>
      <w:r w:rsidRPr="000F1BE2">
        <w:rPr>
          <w:i/>
        </w:rPr>
        <w:t xml:space="preserve"> </w:t>
      </w:r>
      <w:proofErr w:type="spellStart"/>
      <w:r w:rsidRPr="000F1BE2">
        <w:rPr>
          <w:i/>
        </w:rPr>
        <w:t>voix</w:t>
      </w:r>
      <w:proofErr w:type="spellEnd"/>
      <w:r w:rsidRPr="000F1BE2">
        <w:rPr>
          <w:i/>
        </w:rPr>
        <w:t xml:space="preserve"> d'</w:t>
      </w:r>
      <w:proofErr w:type="spellStart"/>
      <w:r w:rsidRPr="000F1BE2">
        <w:rPr>
          <w:i/>
        </w:rPr>
        <w:t>étain</w:t>
      </w:r>
      <w:proofErr w:type="spellEnd"/>
      <w:r w:rsidRPr="000F1BE2">
        <w:rPr>
          <w:i/>
        </w:rPr>
        <w:t xml:space="preserve"> </w:t>
      </w:r>
      <w:proofErr w:type="spellStart"/>
      <w:r w:rsidRPr="000F1BE2">
        <w:rPr>
          <w:i/>
        </w:rPr>
        <w:t>fondu</w:t>
      </w:r>
      <w:proofErr w:type="spellEnd"/>
      <w:r w:rsidRPr="000F1BE2">
        <w:rPr>
          <w:i/>
        </w:rPr>
        <w:t xml:space="preserve">, </w:t>
      </w:r>
      <w:proofErr w:type="spellStart"/>
      <w:r w:rsidRPr="000F1BE2">
        <w:rPr>
          <w:i/>
        </w:rPr>
        <w:t>avec</w:t>
      </w:r>
      <w:proofErr w:type="spellEnd"/>
      <w:r w:rsidRPr="000F1BE2">
        <w:rPr>
          <w:i/>
        </w:rPr>
        <w:t xml:space="preserve"> </w:t>
      </w:r>
      <w:proofErr w:type="spellStart"/>
      <w:r w:rsidRPr="000F1BE2">
        <w:rPr>
          <w:i/>
        </w:rPr>
        <w:t>sa</w:t>
      </w:r>
      <w:proofErr w:type="spellEnd"/>
      <w:r w:rsidRPr="000F1BE2">
        <w:rPr>
          <w:i/>
        </w:rPr>
        <w:t xml:space="preserve"> </w:t>
      </w:r>
      <w:proofErr w:type="spellStart"/>
      <w:r w:rsidRPr="000F1BE2">
        <w:rPr>
          <w:i/>
        </w:rPr>
        <w:t>voix</w:t>
      </w:r>
      <w:proofErr w:type="spellEnd"/>
      <w:r w:rsidRPr="000F1BE2">
        <w:rPr>
          <w:i/>
        </w:rPr>
        <w:t xml:space="preserve"> </w:t>
      </w:r>
      <w:proofErr w:type="spellStart"/>
      <w:r w:rsidRPr="000F1BE2">
        <w:rPr>
          <w:i/>
        </w:rPr>
        <w:t>couverte</w:t>
      </w:r>
      <w:proofErr w:type="spellEnd"/>
      <w:r w:rsidRPr="000F1BE2">
        <w:rPr>
          <w:rStyle w:val="Refdenotaderodap"/>
          <w:rFonts w:eastAsia="Calibri"/>
        </w:rPr>
        <w:footnoteReference w:id="17"/>
      </w:r>
      <w:r w:rsidRPr="000F1BE2">
        <w:t xml:space="preserve"> de mousse et </w:t>
      </w:r>
      <w:proofErr w:type="spellStart"/>
      <w:r w:rsidRPr="000F1BE2">
        <w:t>l'enroulait</w:t>
      </w:r>
      <w:proofErr w:type="spellEnd"/>
      <w:r w:rsidRPr="000F1BE2">
        <w:t xml:space="preserve"> à </w:t>
      </w:r>
      <w:proofErr w:type="spellStart"/>
      <w:r w:rsidRPr="000F1BE2">
        <w:t>sa</w:t>
      </w:r>
      <w:proofErr w:type="spellEnd"/>
      <w:r w:rsidRPr="000F1BE2">
        <w:t xml:space="preserve"> </w:t>
      </w:r>
      <w:proofErr w:type="spellStart"/>
      <w:r w:rsidRPr="000F1BE2">
        <w:t>chevelure</w:t>
      </w:r>
      <w:proofErr w:type="spellEnd"/>
      <w:r w:rsidRPr="000F1BE2">
        <w:t xml:space="preserve">. </w:t>
      </w:r>
      <w:proofErr w:type="spellStart"/>
      <w:r w:rsidRPr="000F1BE2">
        <w:t>Soudain</w:t>
      </w:r>
      <w:proofErr w:type="spellEnd"/>
      <w:r w:rsidRPr="000F1BE2">
        <w:t xml:space="preserve"> </w:t>
      </w:r>
      <w:proofErr w:type="spellStart"/>
      <w:r w:rsidRPr="000F1BE2">
        <w:t>elle</w:t>
      </w:r>
      <w:proofErr w:type="spellEnd"/>
      <w:r w:rsidRPr="000F1BE2">
        <w:t xml:space="preserve"> se leva </w:t>
      </w:r>
      <w:proofErr w:type="spellStart"/>
      <w:r w:rsidRPr="000F1BE2">
        <w:rPr>
          <w:i/>
        </w:rPr>
        <w:t>comme</w:t>
      </w:r>
      <w:proofErr w:type="spellEnd"/>
      <w:r w:rsidRPr="000F1BE2">
        <w:rPr>
          <w:i/>
        </w:rPr>
        <w:t xml:space="preserve"> une </w:t>
      </w:r>
      <w:proofErr w:type="spellStart"/>
      <w:r w:rsidRPr="000F1BE2">
        <w:rPr>
          <w:i/>
        </w:rPr>
        <w:t>folle</w:t>
      </w:r>
      <w:proofErr w:type="spellEnd"/>
      <w:r w:rsidRPr="000F1BE2">
        <w:t xml:space="preserve"> </w:t>
      </w:r>
      <w:proofErr w:type="spellStart"/>
      <w:r w:rsidRPr="000F1BE2">
        <w:t>pour</w:t>
      </w:r>
      <w:proofErr w:type="spellEnd"/>
      <w:r w:rsidRPr="000F1BE2">
        <w:t xml:space="preserve"> </w:t>
      </w:r>
      <w:proofErr w:type="spellStart"/>
      <w:r w:rsidRPr="000F1BE2">
        <w:t>chanter</w:t>
      </w:r>
      <w:proofErr w:type="spellEnd"/>
      <w:r w:rsidRPr="000F1BE2">
        <w:t xml:space="preserve">, </w:t>
      </w:r>
      <w:proofErr w:type="spellStart"/>
      <w:r w:rsidRPr="000F1BE2">
        <w:t>sans</w:t>
      </w:r>
      <w:proofErr w:type="spellEnd"/>
      <w:r w:rsidRPr="000F1BE2">
        <w:t xml:space="preserve"> </w:t>
      </w:r>
      <w:proofErr w:type="spellStart"/>
      <w:r w:rsidRPr="000F1BE2">
        <w:t>voix</w:t>
      </w:r>
      <w:proofErr w:type="spellEnd"/>
      <w:r w:rsidRPr="000F1BE2">
        <w:t xml:space="preserve">, </w:t>
      </w:r>
      <w:proofErr w:type="spellStart"/>
      <w:r w:rsidRPr="000F1BE2">
        <w:rPr>
          <w:i/>
        </w:rPr>
        <w:t>sans</w:t>
      </w:r>
      <w:proofErr w:type="spellEnd"/>
      <w:r w:rsidRPr="000F1BE2">
        <w:rPr>
          <w:i/>
        </w:rPr>
        <w:t xml:space="preserve"> </w:t>
      </w:r>
      <w:proofErr w:type="spellStart"/>
      <w:r w:rsidRPr="000F1BE2">
        <w:rPr>
          <w:i/>
        </w:rPr>
        <w:t>souffle</w:t>
      </w:r>
      <w:proofErr w:type="spellEnd"/>
      <w:r w:rsidRPr="000F1BE2">
        <w:rPr>
          <w:i/>
        </w:rPr>
        <w:t xml:space="preserve">, </w:t>
      </w:r>
      <w:proofErr w:type="spellStart"/>
      <w:r w:rsidRPr="000F1BE2">
        <w:rPr>
          <w:i/>
        </w:rPr>
        <w:t>sans</w:t>
      </w:r>
      <w:proofErr w:type="spellEnd"/>
      <w:r w:rsidRPr="000F1BE2">
        <w:rPr>
          <w:i/>
        </w:rPr>
        <w:t xml:space="preserve"> nuances, </w:t>
      </w:r>
      <w:proofErr w:type="spellStart"/>
      <w:r w:rsidRPr="000F1BE2">
        <w:rPr>
          <w:i/>
        </w:rPr>
        <w:t>la</w:t>
      </w:r>
      <w:proofErr w:type="spellEnd"/>
      <w:r w:rsidRPr="000F1BE2">
        <w:rPr>
          <w:i/>
        </w:rPr>
        <w:t xml:space="preserve"> </w:t>
      </w:r>
      <w:proofErr w:type="spellStart"/>
      <w:r w:rsidRPr="000F1BE2">
        <w:rPr>
          <w:i/>
        </w:rPr>
        <w:t>gorge</w:t>
      </w:r>
      <w:proofErr w:type="spellEnd"/>
      <w:r w:rsidRPr="000F1BE2">
        <w:rPr>
          <w:i/>
        </w:rPr>
        <w:t xml:space="preserve"> </w:t>
      </w:r>
      <w:proofErr w:type="spellStart"/>
      <w:r w:rsidRPr="000F1BE2">
        <w:rPr>
          <w:i/>
        </w:rPr>
        <w:t>en</w:t>
      </w:r>
      <w:proofErr w:type="spellEnd"/>
      <w:r w:rsidRPr="000F1BE2">
        <w:rPr>
          <w:i/>
        </w:rPr>
        <w:t xml:space="preserve"> </w:t>
      </w:r>
      <w:proofErr w:type="spellStart"/>
      <w:r w:rsidRPr="000F1BE2">
        <w:rPr>
          <w:i/>
        </w:rPr>
        <w:t>feu</w:t>
      </w:r>
      <w:proofErr w:type="spellEnd"/>
      <w:r w:rsidRPr="000F1BE2">
        <w:rPr>
          <w:i/>
        </w:rPr>
        <w:t>,</w:t>
      </w:r>
      <w:r w:rsidRPr="000F1BE2">
        <w:t xml:space="preserve"> mais </w:t>
      </w:r>
      <w:proofErr w:type="spellStart"/>
      <w:r w:rsidRPr="000F1BE2">
        <w:t>avec</w:t>
      </w:r>
      <w:proofErr w:type="spellEnd"/>
      <w:r w:rsidRPr="000F1BE2">
        <w:t xml:space="preserve"> </w:t>
      </w:r>
      <w:r w:rsidRPr="000F1BE2">
        <w:rPr>
          <w:i/>
        </w:rPr>
        <w:t>duende</w:t>
      </w:r>
      <w:r w:rsidRPr="000F1BE2">
        <w:t xml:space="preserve">. </w:t>
      </w:r>
      <w:proofErr w:type="spellStart"/>
      <w:r w:rsidRPr="000F1BE2">
        <w:t>Elle</w:t>
      </w:r>
      <w:proofErr w:type="spellEnd"/>
      <w:r w:rsidRPr="000F1BE2">
        <w:t xml:space="preserve"> </w:t>
      </w:r>
      <w:proofErr w:type="spellStart"/>
      <w:r w:rsidRPr="000F1BE2">
        <w:t>avait</w:t>
      </w:r>
      <w:proofErr w:type="spellEnd"/>
      <w:r w:rsidRPr="000F1BE2">
        <w:t xml:space="preserve"> </w:t>
      </w:r>
      <w:proofErr w:type="spellStart"/>
      <w:r w:rsidRPr="000F1BE2">
        <w:t>réussi</w:t>
      </w:r>
      <w:proofErr w:type="spellEnd"/>
      <w:r w:rsidRPr="000F1BE2">
        <w:t xml:space="preserve"> à </w:t>
      </w:r>
      <w:proofErr w:type="spellStart"/>
      <w:r w:rsidRPr="000F1BE2">
        <w:t>jeter</w:t>
      </w:r>
      <w:proofErr w:type="spellEnd"/>
      <w:r w:rsidRPr="000F1BE2">
        <w:t xml:space="preserve"> </w:t>
      </w:r>
      <w:proofErr w:type="spellStart"/>
      <w:r w:rsidRPr="000F1BE2">
        <w:t>bas</w:t>
      </w:r>
      <w:proofErr w:type="spellEnd"/>
      <w:r w:rsidRPr="000F1BE2">
        <w:t xml:space="preserve"> </w:t>
      </w:r>
      <w:proofErr w:type="spellStart"/>
      <w:r w:rsidRPr="000F1BE2">
        <w:t>l'échafaudage</w:t>
      </w:r>
      <w:proofErr w:type="spellEnd"/>
      <w:r w:rsidRPr="000F1BE2">
        <w:t xml:space="preserve"> de </w:t>
      </w:r>
      <w:proofErr w:type="spellStart"/>
      <w:r w:rsidRPr="000F1BE2">
        <w:t>la</w:t>
      </w:r>
      <w:proofErr w:type="spellEnd"/>
      <w:r w:rsidRPr="000F1BE2">
        <w:t xml:space="preserve"> </w:t>
      </w:r>
      <w:proofErr w:type="spellStart"/>
      <w:r w:rsidRPr="000F1BE2">
        <w:t>chanson</w:t>
      </w:r>
      <w:proofErr w:type="spellEnd"/>
      <w:r w:rsidRPr="000F1BE2">
        <w:t xml:space="preserve">, </w:t>
      </w:r>
      <w:proofErr w:type="spellStart"/>
      <w:r w:rsidRPr="000F1BE2">
        <w:t>pour</w:t>
      </w:r>
      <w:proofErr w:type="spellEnd"/>
      <w:r w:rsidRPr="000F1BE2">
        <w:t xml:space="preserve"> </w:t>
      </w:r>
      <w:proofErr w:type="spellStart"/>
      <w:r w:rsidRPr="000F1BE2">
        <w:t>livrer</w:t>
      </w:r>
      <w:proofErr w:type="spellEnd"/>
      <w:r w:rsidRPr="000F1BE2">
        <w:t xml:space="preserve"> </w:t>
      </w:r>
      <w:proofErr w:type="spellStart"/>
      <w:r w:rsidRPr="000F1BE2">
        <w:t>passage</w:t>
      </w:r>
      <w:proofErr w:type="spellEnd"/>
      <w:r w:rsidRPr="000F1BE2">
        <w:t xml:space="preserve"> à </w:t>
      </w:r>
      <w:proofErr w:type="spellStart"/>
      <w:r w:rsidRPr="000F1BE2">
        <w:t>un</w:t>
      </w:r>
      <w:proofErr w:type="spellEnd"/>
      <w:r w:rsidRPr="000F1BE2">
        <w:t xml:space="preserve"> </w:t>
      </w:r>
      <w:proofErr w:type="spellStart"/>
      <w:r w:rsidRPr="000F1BE2">
        <w:t>démon</w:t>
      </w:r>
      <w:proofErr w:type="spellEnd"/>
      <w:r w:rsidRPr="000F1BE2">
        <w:t xml:space="preserve"> </w:t>
      </w:r>
      <w:proofErr w:type="spellStart"/>
      <w:r w:rsidRPr="000F1BE2">
        <w:t>furieux</w:t>
      </w:r>
      <w:proofErr w:type="spellEnd"/>
      <w:r w:rsidRPr="000F1BE2">
        <w:t xml:space="preserve"> et </w:t>
      </w:r>
      <w:proofErr w:type="spellStart"/>
      <w:r w:rsidRPr="000F1BE2">
        <w:t>dévorant</w:t>
      </w:r>
      <w:proofErr w:type="spellEnd"/>
      <w:r w:rsidRPr="000F1BE2">
        <w:t xml:space="preserve">, </w:t>
      </w:r>
      <w:proofErr w:type="spellStart"/>
      <w:r w:rsidRPr="000F1BE2">
        <w:t>frère</w:t>
      </w:r>
      <w:proofErr w:type="spellEnd"/>
      <w:r w:rsidRPr="000F1BE2">
        <w:t xml:space="preserve"> des </w:t>
      </w:r>
      <w:proofErr w:type="spellStart"/>
      <w:r w:rsidRPr="000F1BE2">
        <w:t>vents</w:t>
      </w:r>
      <w:proofErr w:type="spellEnd"/>
      <w:r w:rsidRPr="000F1BE2">
        <w:t xml:space="preserve"> </w:t>
      </w:r>
      <w:proofErr w:type="spellStart"/>
      <w:r w:rsidRPr="000F1BE2">
        <w:t>chargés</w:t>
      </w:r>
      <w:proofErr w:type="spellEnd"/>
      <w:r w:rsidRPr="000F1BE2">
        <w:t xml:space="preserve"> de </w:t>
      </w:r>
      <w:proofErr w:type="spellStart"/>
      <w:r w:rsidRPr="000F1BE2">
        <w:t>sable</w:t>
      </w:r>
      <w:proofErr w:type="spellEnd"/>
      <w:r w:rsidRPr="000F1BE2">
        <w:t xml:space="preserve">, </w:t>
      </w:r>
      <w:proofErr w:type="spellStart"/>
      <w:r w:rsidRPr="000F1BE2">
        <w:t>sous</w:t>
      </w:r>
      <w:proofErr w:type="spellEnd"/>
      <w:r w:rsidRPr="000F1BE2">
        <w:t xml:space="preserve"> </w:t>
      </w:r>
      <w:proofErr w:type="spellStart"/>
      <w:r w:rsidRPr="000F1BE2">
        <w:t>l'empire</w:t>
      </w:r>
      <w:proofErr w:type="spellEnd"/>
      <w:r w:rsidRPr="000F1BE2">
        <w:t xml:space="preserve"> de </w:t>
      </w:r>
      <w:proofErr w:type="spellStart"/>
      <w:r w:rsidRPr="000F1BE2">
        <w:t>qui</w:t>
      </w:r>
      <w:proofErr w:type="spellEnd"/>
      <w:r w:rsidRPr="000F1BE2">
        <w:t xml:space="preserve"> </w:t>
      </w:r>
      <w:proofErr w:type="spellStart"/>
      <w:r w:rsidRPr="000F1BE2">
        <w:t>le</w:t>
      </w:r>
      <w:proofErr w:type="spellEnd"/>
      <w:r w:rsidRPr="000F1BE2">
        <w:t xml:space="preserve"> </w:t>
      </w:r>
      <w:proofErr w:type="spellStart"/>
      <w:r w:rsidRPr="000F1BE2">
        <w:t>public</w:t>
      </w:r>
      <w:proofErr w:type="spellEnd"/>
      <w:r w:rsidRPr="000F1BE2">
        <w:t xml:space="preserve"> </w:t>
      </w:r>
      <w:proofErr w:type="spellStart"/>
      <w:r w:rsidRPr="000F1BE2">
        <w:rPr>
          <w:i/>
        </w:rPr>
        <w:t>lacérait</w:t>
      </w:r>
      <w:proofErr w:type="spellEnd"/>
      <w:r w:rsidRPr="000F1BE2">
        <w:rPr>
          <w:i/>
        </w:rPr>
        <w:t xml:space="preserve"> </w:t>
      </w:r>
      <w:proofErr w:type="spellStart"/>
      <w:r w:rsidRPr="000F1BE2">
        <w:t>ses</w:t>
      </w:r>
      <w:proofErr w:type="spellEnd"/>
      <w:r w:rsidRPr="000F1BE2">
        <w:t xml:space="preserve"> </w:t>
      </w:r>
      <w:proofErr w:type="spellStart"/>
      <w:r w:rsidRPr="000F1BE2">
        <w:t>habits</w:t>
      </w:r>
      <w:proofErr w:type="spellEnd"/>
      <w:r w:rsidRPr="000F1BE2">
        <w:t xml:space="preserve">. La </w:t>
      </w:r>
      <w:proofErr w:type="spellStart"/>
      <w:r w:rsidRPr="000F1BE2">
        <w:t>Niña</w:t>
      </w:r>
      <w:proofErr w:type="spellEnd"/>
      <w:r w:rsidRPr="000F1BE2">
        <w:t xml:space="preserve"> de </w:t>
      </w:r>
      <w:proofErr w:type="spellStart"/>
      <w:r w:rsidRPr="000F1BE2">
        <w:t>los</w:t>
      </w:r>
      <w:proofErr w:type="spellEnd"/>
      <w:r w:rsidRPr="000F1BE2">
        <w:t xml:space="preserve"> peines </w:t>
      </w:r>
      <w:proofErr w:type="spellStart"/>
      <w:r w:rsidRPr="000F1BE2">
        <w:t>dû</w:t>
      </w:r>
      <w:proofErr w:type="spellEnd"/>
      <w:r w:rsidRPr="000F1BE2">
        <w:t xml:space="preserve"> </w:t>
      </w:r>
      <w:proofErr w:type="spellStart"/>
      <w:r w:rsidRPr="000F1BE2">
        <w:rPr>
          <w:i/>
        </w:rPr>
        <w:t>déchirer</w:t>
      </w:r>
      <w:proofErr w:type="spellEnd"/>
      <w:r w:rsidRPr="000F1BE2">
        <w:rPr>
          <w:i/>
        </w:rPr>
        <w:t xml:space="preserve"> </w:t>
      </w:r>
      <w:proofErr w:type="spellStart"/>
      <w:r w:rsidRPr="000F1BE2">
        <w:rPr>
          <w:i/>
        </w:rPr>
        <w:t>sa</w:t>
      </w:r>
      <w:proofErr w:type="spellEnd"/>
      <w:r w:rsidRPr="000F1BE2">
        <w:rPr>
          <w:i/>
        </w:rPr>
        <w:t xml:space="preserve"> </w:t>
      </w:r>
      <w:proofErr w:type="spellStart"/>
      <w:r w:rsidRPr="000F1BE2">
        <w:rPr>
          <w:i/>
        </w:rPr>
        <w:t>voix</w:t>
      </w:r>
      <w:proofErr w:type="spellEnd"/>
      <w:r w:rsidRPr="000F1BE2">
        <w:rPr>
          <w:i/>
        </w:rPr>
        <w:t>,</w:t>
      </w:r>
      <w:r w:rsidRPr="000F1BE2">
        <w:t xml:space="preserve"> </w:t>
      </w:r>
      <w:proofErr w:type="spellStart"/>
      <w:r w:rsidRPr="000F1BE2">
        <w:t>car</w:t>
      </w:r>
      <w:proofErr w:type="spellEnd"/>
      <w:r w:rsidRPr="000F1BE2">
        <w:t xml:space="preserve"> </w:t>
      </w:r>
      <w:proofErr w:type="spellStart"/>
      <w:r w:rsidRPr="000F1BE2">
        <w:t>elle</w:t>
      </w:r>
      <w:proofErr w:type="spellEnd"/>
      <w:r w:rsidRPr="000F1BE2">
        <w:t xml:space="preserve"> se </w:t>
      </w:r>
      <w:proofErr w:type="spellStart"/>
      <w:r w:rsidRPr="000F1BE2">
        <w:t>savait</w:t>
      </w:r>
      <w:proofErr w:type="spellEnd"/>
      <w:r w:rsidRPr="000F1BE2">
        <w:t xml:space="preserve"> </w:t>
      </w:r>
      <w:proofErr w:type="spellStart"/>
      <w:r w:rsidRPr="000F1BE2">
        <w:t>écouter</w:t>
      </w:r>
      <w:proofErr w:type="spellEnd"/>
      <w:r w:rsidRPr="000F1BE2">
        <w:t xml:space="preserve"> de </w:t>
      </w:r>
      <w:proofErr w:type="spellStart"/>
      <w:r w:rsidRPr="000F1BE2">
        <w:t>connaisseurs</w:t>
      </w:r>
      <w:proofErr w:type="spellEnd"/>
      <w:r w:rsidRPr="000F1BE2">
        <w:t xml:space="preserve"> </w:t>
      </w:r>
      <w:proofErr w:type="spellStart"/>
      <w:r w:rsidRPr="000F1BE2">
        <w:t>difficiles</w:t>
      </w:r>
      <w:proofErr w:type="spellEnd"/>
      <w:r w:rsidRPr="000F1BE2">
        <w:t xml:space="preserve"> </w:t>
      </w:r>
      <w:proofErr w:type="spellStart"/>
      <w:r w:rsidRPr="000F1BE2">
        <w:t>qui</w:t>
      </w:r>
      <w:proofErr w:type="spellEnd"/>
      <w:r w:rsidRPr="000F1BE2">
        <w:t xml:space="preserve"> </w:t>
      </w:r>
      <w:proofErr w:type="spellStart"/>
      <w:r w:rsidRPr="000F1BE2">
        <w:t>réclamaient</w:t>
      </w:r>
      <w:proofErr w:type="spellEnd"/>
      <w:r w:rsidRPr="000F1BE2">
        <w:t xml:space="preserve"> une musique </w:t>
      </w:r>
      <w:proofErr w:type="spellStart"/>
      <w:r w:rsidRPr="000F1BE2">
        <w:t>pure</w:t>
      </w:r>
      <w:proofErr w:type="spellEnd"/>
      <w:r w:rsidRPr="000F1BE2">
        <w:t xml:space="preserve"> </w:t>
      </w:r>
      <w:proofErr w:type="spellStart"/>
      <w:r w:rsidRPr="000F1BE2">
        <w:t>avec</w:t>
      </w:r>
      <w:proofErr w:type="spellEnd"/>
      <w:r w:rsidRPr="000F1BE2">
        <w:t xml:space="preserve"> </w:t>
      </w:r>
      <w:r w:rsidRPr="000F1BE2">
        <w:rPr>
          <w:i/>
        </w:rPr>
        <w:t xml:space="preserve">juste </w:t>
      </w:r>
      <w:proofErr w:type="spellStart"/>
      <w:r w:rsidRPr="000F1BE2">
        <w:rPr>
          <w:i/>
        </w:rPr>
        <w:t>assez</w:t>
      </w:r>
      <w:proofErr w:type="spellEnd"/>
      <w:r w:rsidRPr="000F1BE2">
        <w:rPr>
          <w:i/>
        </w:rPr>
        <w:t xml:space="preserve"> de </w:t>
      </w:r>
      <w:proofErr w:type="spellStart"/>
      <w:r w:rsidRPr="000F1BE2">
        <w:rPr>
          <w:i/>
        </w:rPr>
        <w:t>corps</w:t>
      </w:r>
      <w:proofErr w:type="spellEnd"/>
      <w:r w:rsidRPr="000F1BE2">
        <w:rPr>
          <w:i/>
        </w:rPr>
        <w:t xml:space="preserve"> </w:t>
      </w:r>
      <w:proofErr w:type="spellStart"/>
      <w:r w:rsidRPr="000F1BE2">
        <w:rPr>
          <w:i/>
        </w:rPr>
        <w:t>pour</w:t>
      </w:r>
      <w:proofErr w:type="spellEnd"/>
      <w:r w:rsidRPr="000F1BE2">
        <w:rPr>
          <w:i/>
        </w:rPr>
        <w:t xml:space="preserve"> </w:t>
      </w:r>
      <w:proofErr w:type="spellStart"/>
      <w:r w:rsidRPr="000F1BE2">
        <w:rPr>
          <w:i/>
        </w:rPr>
        <w:t>tenir</w:t>
      </w:r>
      <w:proofErr w:type="spellEnd"/>
      <w:r w:rsidRPr="000F1BE2">
        <w:rPr>
          <w:i/>
        </w:rPr>
        <w:t xml:space="preserve"> </w:t>
      </w:r>
      <w:proofErr w:type="spellStart"/>
      <w:r w:rsidRPr="000F1BE2">
        <w:rPr>
          <w:i/>
        </w:rPr>
        <w:t>en</w:t>
      </w:r>
      <w:proofErr w:type="spellEnd"/>
      <w:r w:rsidRPr="000F1BE2">
        <w:rPr>
          <w:i/>
        </w:rPr>
        <w:t xml:space="preserve"> </w:t>
      </w:r>
      <w:proofErr w:type="spellStart"/>
      <w:r w:rsidRPr="000F1BE2">
        <w:rPr>
          <w:i/>
        </w:rPr>
        <w:t>l'air</w:t>
      </w:r>
      <w:proofErr w:type="spellEnd"/>
      <w:r w:rsidRPr="000F1BE2">
        <w:t xml:space="preserve">. </w:t>
      </w:r>
      <w:proofErr w:type="spellStart"/>
      <w:r w:rsidRPr="000F1BE2">
        <w:t>Elle</w:t>
      </w:r>
      <w:proofErr w:type="spellEnd"/>
      <w:r w:rsidRPr="000F1BE2">
        <w:t xml:space="preserve"> </w:t>
      </w:r>
      <w:proofErr w:type="spellStart"/>
      <w:r w:rsidRPr="000F1BE2">
        <w:t>dut</w:t>
      </w:r>
      <w:proofErr w:type="spellEnd"/>
      <w:r w:rsidRPr="000F1BE2">
        <w:t xml:space="preserve"> </w:t>
      </w:r>
      <w:proofErr w:type="spellStart"/>
      <w:r w:rsidRPr="000F1BE2">
        <w:t>réduire</w:t>
      </w:r>
      <w:proofErr w:type="spellEnd"/>
      <w:r w:rsidRPr="000F1BE2">
        <w:t xml:space="preserve"> </w:t>
      </w:r>
      <w:proofErr w:type="spellStart"/>
      <w:r w:rsidRPr="000F1BE2">
        <w:t>ses</w:t>
      </w:r>
      <w:proofErr w:type="spellEnd"/>
      <w:r w:rsidRPr="000F1BE2">
        <w:t xml:space="preserve"> </w:t>
      </w:r>
      <w:proofErr w:type="spellStart"/>
      <w:r w:rsidRPr="000F1BE2">
        <w:t>moyens</w:t>
      </w:r>
      <w:proofErr w:type="spellEnd"/>
      <w:r w:rsidRPr="000F1BE2">
        <w:t xml:space="preserve">, </w:t>
      </w:r>
      <w:proofErr w:type="spellStart"/>
      <w:r w:rsidRPr="000F1BE2">
        <w:rPr>
          <w:i/>
        </w:rPr>
        <w:t>ses</w:t>
      </w:r>
      <w:proofErr w:type="spellEnd"/>
      <w:r w:rsidRPr="000F1BE2">
        <w:rPr>
          <w:i/>
        </w:rPr>
        <w:t xml:space="preserve"> chances de </w:t>
      </w:r>
      <w:proofErr w:type="spellStart"/>
      <w:r w:rsidR="00037309" w:rsidRPr="000F1BE2">
        <w:rPr>
          <w:i/>
        </w:rPr>
        <w:t>sécurité</w:t>
      </w:r>
      <w:proofErr w:type="spellEnd"/>
      <w:r w:rsidR="00037309" w:rsidRPr="000F1BE2">
        <w:t>;</w:t>
      </w:r>
      <w:r w:rsidRPr="000F1BE2">
        <w:t xml:space="preserve"> </w:t>
      </w:r>
      <w:proofErr w:type="spellStart"/>
      <w:r w:rsidRPr="000F1BE2">
        <w:t>autrement</w:t>
      </w:r>
      <w:proofErr w:type="spellEnd"/>
      <w:r w:rsidRPr="000F1BE2">
        <w:t xml:space="preserve"> </w:t>
      </w:r>
      <w:proofErr w:type="spellStart"/>
      <w:r w:rsidRPr="000F1BE2">
        <w:t>dit</w:t>
      </w:r>
      <w:proofErr w:type="spellEnd"/>
      <w:r w:rsidRPr="000F1BE2">
        <w:t xml:space="preserve"> </w:t>
      </w:r>
      <w:proofErr w:type="spellStart"/>
      <w:r w:rsidRPr="000F1BE2">
        <w:t>elle</w:t>
      </w:r>
      <w:proofErr w:type="spellEnd"/>
      <w:r w:rsidRPr="000F1BE2">
        <w:t xml:space="preserve"> </w:t>
      </w:r>
      <w:proofErr w:type="spellStart"/>
      <w:r w:rsidRPr="000F1BE2">
        <w:t>dut</w:t>
      </w:r>
      <w:proofErr w:type="spellEnd"/>
      <w:r w:rsidRPr="000F1BE2">
        <w:t xml:space="preserve"> </w:t>
      </w:r>
      <w:proofErr w:type="spellStart"/>
      <w:r w:rsidRPr="000F1BE2">
        <w:t>éloigner</w:t>
      </w:r>
      <w:proofErr w:type="spellEnd"/>
      <w:r w:rsidRPr="000F1BE2">
        <w:t xml:space="preserve"> </w:t>
      </w:r>
      <w:proofErr w:type="spellStart"/>
      <w:r w:rsidRPr="000F1BE2">
        <w:t>sa</w:t>
      </w:r>
      <w:proofErr w:type="spellEnd"/>
      <w:r w:rsidRPr="000F1BE2">
        <w:t xml:space="preserve"> </w:t>
      </w:r>
      <w:proofErr w:type="spellStart"/>
      <w:r w:rsidRPr="000F1BE2">
        <w:t>muse</w:t>
      </w:r>
      <w:proofErr w:type="spellEnd"/>
      <w:r w:rsidRPr="000F1BE2">
        <w:t xml:space="preserve">, </w:t>
      </w:r>
      <w:proofErr w:type="spellStart"/>
      <w:r w:rsidRPr="000F1BE2">
        <w:rPr>
          <w:i/>
        </w:rPr>
        <w:t>attendre</w:t>
      </w:r>
      <w:proofErr w:type="spellEnd"/>
      <w:r w:rsidRPr="000F1BE2">
        <w:rPr>
          <w:i/>
        </w:rPr>
        <w:t xml:space="preserve"> </w:t>
      </w:r>
      <w:proofErr w:type="spellStart"/>
      <w:r w:rsidRPr="000F1BE2">
        <w:rPr>
          <w:i/>
        </w:rPr>
        <w:t>sans</w:t>
      </w:r>
      <w:proofErr w:type="spellEnd"/>
      <w:r w:rsidRPr="000F1BE2">
        <w:rPr>
          <w:i/>
        </w:rPr>
        <w:t xml:space="preserve"> </w:t>
      </w:r>
      <w:proofErr w:type="spellStart"/>
      <w:r w:rsidRPr="000F1BE2">
        <w:rPr>
          <w:i/>
        </w:rPr>
        <w:t>défense</w:t>
      </w:r>
      <w:proofErr w:type="spellEnd"/>
      <w:r w:rsidRPr="000F1BE2">
        <w:rPr>
          <w:i/>
        </w:rPr>
        <w:t>,</w:t>
      </w:r>
      <w:r w:rsidRPr="000F1BE2">
        <w:t xml:space="preserve"> que </w:t>
      </w:r>
      <w:proofErr w:type="spellStart"/>
      <w:r w:rsidRPr="000F1BE2">
        <w:t>le</w:t>
      </w:r>
      <w:proofErr w:type="spellEnd"/>
      <w:r w:rsidRPr="000F1BE2">
        <w:t xml:space="preserve"> </w:t>
      </w:r>
      <w:r w:rsidRPr="000F1BE2">
        <w:rPr>
          <w:i/>
        </w:rPr>
        <w:t>duende</w:t>
      </w:r>
      <w:r w:rsidRPr="000F1BE2">
        <w:t xml:space="preserve"> </w:t>
      </w:r>
      <w:proofErr w:type="spellStart"/>
      <w:r w:rsidRPr="000F1BE2">
        <w:t>voulut</w:t>
      </w:r>
      <w:proofErr w:type="spellEnd"/>
      <w:r w:rsidRPr="000F1BE2">
        <w:t xml:space="preserve"> </w:t>
      </w:r>
      <w:proofErr w:type="spellStart"/>
      <w:r w:rsidRPr="000F1BE2">
        <w:t>bien</w:t>
      </w:r>
      <w:proofErr w:type="spellEnd"/>
      <w:r w:rsidRPr="000F1BE2">
        <w:t xml:space="preserve"> </w:t>
      </w:r>
      <w:proofErr w:type="spellStart"/>
      <w:r w:rsidRPr="000F1BE2">
        <w:t>venir</w:t>
      </w:r>
      <w:proofErr w:type="spellEnd"/>
      <w:r w:rsidRPr="000F1BE2">
        <w:t xml:space="preserve"> </w:t>
      </w:r>
      <w:proofErr w:type="spellStart"/>
      <w:r w:rsidRPr="000F1BE2">
        <w:t>engager</w:t>
      </w:r>
      <w:proofErr w:type="spellEnd"/>
      <w:r w:rsidRPr="000F1BE2">
        <w:t xml:space="preserve"> </w:t>
      </w:r>
      <w:proofErr w:type="spellStart"/>
      <w:r w:rsidRPr="000F1BE2">
        <w:t>avec</w:t>
      </w:r>
      <w:proofErr w:type="spellEnd"/>
      <w:r w:rsidRPr="000F1BE2">
        <w:t xml:space="preserve"> </w:t>
      </w:r>
      <w:proofErr w:type="spellStart"/>
      <w:r w:rsidRPr="000F1BE2">
        <w:t>elle</w:t>
      </w:r>
      <w:proofErr w:type="spellEnd"/>
      <w:r w:rsidRPr="000F1BE2">
        <w:t xml:space="preserve"> </w:t>
      </w:r>
      <w:proofErr w:type="spellStart"/>
      <w:r w:rsidRPr="000F1BE2">
        <w:t>le</w:t>
      </w:r>
      <w:proofErr w:type="spellEnd"/>
      <w:r w:rsidRPr="000F1BE2">
        <w:t xml:space="preserve"> </w:t>
      </w:r>
      <w:proofErr w:type="spellStart"/>
      <w:r w:rsidRPr="000F1BE2">
        <w:t>grand</w:t>
      </w:r>
      <w:proofErr w:type="spellEnd"/>
      <w:r w:rsidRPr="000F1BE2">
        <w:t xml:space="preserve"> </w:t>
      </w:r>
      <w:proofErr w:type="spellStart"/>
      <w:r w:rsidRPr="000F1BE2">
        <w:rPr>
          <w:i/>
        </w:rPr>
        <w:t>corps</w:t>
      </w:r>
      <w:proofErr w:type="spellEnd"/>
      <w:r w:rsidRPr="000F1BE2">
        <w:rPr>
          <w:i/>
        </w:rPr>
        <w:t xml:space="preserve"> </w:t>
      </w:r>
      <w:proofErr w:type="gramStart"/>
      <w:r w:rsidRPr="000F1BE2">
        <w:rPr>
          <w:i/>
        </w:rPr>
        <w:t>à</w:t>
      </w:r>
      <w:proofErr w:type="gramEnd"/>
      <w:r w:rsidRPr="000F1BE2">
        <w:rPr>
          <w:i/>
        </w:rPr>
        <w:t xml:space="preserve"> </w:t>
      </w:r>
      <w:proofErr w:type="spellStart"/>
      <w:r w:rsidRPr="000F1BE2">
        <w:rPr>
          <w:i/>
        </w:rPr>
        <w:t>corps</w:t>
      </w:r>
      <w:proofErr w:type="spellEnd"/>
      <w:r w:rsidRPr="000F1BE2">
        <w:rPr>
          <w:i/>
        </w:rPr>
        <w:t xml:space="preserve">. </w:t>
      </w:r>
      <w:r w:rsidRPr="000F1BE2">
        <w:t xml:space="preserve">Mais </w:t>
      </w:r>
      <w:proofErr w:type="spellStart"/>
      <w:r w:rsidRPr="000F1BE2">
        <w:t>alors</w:t>
      </w:r>
      <w:proofErr w:type="spellEnd"/>
      <w:r w:rsidRPr="000F1BE2">
        <w:t xml:space="preserve"> </w:t>
      </w:r>
      <w:proofErr w:type="spellStart"/>
      <w:r w:rsidRPr="000F1BE2">
        <w:t>comme</w:t>
      </w:r>
      <w:proofErr w:type="spellEnd"/>
      <w:r w:rsidRPr="000F1BE2">
        <w:t xml:space="preserve"> </w:t>
      </w:r>
      <w:proofErr w:type="spellStart"/>
      <w:r w:rsidRPr="000F1BE2">
        <w:t>elle</w:t>
      </w:r>
      <w:proofErr w:type="spellEnd"/>
      <w:r w:rsidRPr="000F1BE2">
        <w:t xml:space="preserve"> </w:t>
      </w:r>
      <w:r w:rsidR="00037309" w:rsidRPr="000F1BE2">
        <w:t>chanta!</w:t>
      </w:r>
      <w:r w:rsidRPr="000F1BE2">
        <w:t xml:space="preserve"> </w:t>
      </w:r>
      <w:r w:rsidRPr="000F1BE2">
        <w:rPr>
          <w:i/>
        </w:rPr>
        <w:t xml:space="preserve">Sa </w:t>
      </w:r>
      <w:proofErr w:type="spellStart"/>
      <w:r w:rsidRPr="000F1BE2">
        <w:rPr>
          <w:i/>
        </w:rPr>
        <w:t>voix</w:t>
      </w:r>
      <w:proofErr w:type="spellEnd"/>
      <w:r w:rsidRPr="000F1BE2">
        <w:rPr>
          <w:i/>
        </w:rPr>
        <w:t xml:space="preserve"> ne </w:t>
      </w:r>
      <w:proofErr w:type="spellStart"/>
      <w:r w:rsidRPr="000F1BE2">
        <w:rPr>
          <w:i/>
        </w:rPr>
        <w:t>jouait</w:t>
      </w:r>
      <w:proofErr w:type="spellEnd"/>
      <w:r w:rsidRPr="000F1BE2">
        <w:rPr>
          <w:i/>
        </w:rPr>
        <w:t xml:space="preserve"> </w:t>
      </w:r>
      <w:r w:rsidR="00037309" w:rsidRPr="000F1BE2">
        <w:rPr>
          <w:i/>
        </w:rPr>
        <w:t>plus;</w:t>
      </w:r>
      <w:r w:rsidRPr="000F1BE2">
        <w:rPr>
          <w:i/>
        </w:rPr>
        <w:t xml:space="preserve"> </w:t>
      </w:r>
      <w:proofErr w:type="spellStart"/>
      <w:r w:rsidRPr="000F1BE2">
        <w:rPr>
          <w:i/>
        </w:rPr>
        <w:t>sa</w:t>
      </w:r>
      <w:proofErr w:type="spellEnd"/>
      <w:r w:rsidRPr="000F1BE2">
        <w:rPr>
          <w:i/>
        </w:rPr>
        <w:t xml:space="preserve"> </w:t>
      </w:r>
      <w:proofErr w:type="spellStart"/>
      <w:r w:rsidRPr="000F1BE2">
        <w:rPr>
          <w:i/>
        </w:rPr>
        <w:t>voix</w:t>
      </w:r>
      <w:proofErr w:type="spellEnd"/>
      <w:r w:rsidRPr="000F1BE2">
        <w:rPr>
          <w:i/>
        </w:rPr>
        <w:t xml:space="preserve"> à force de </w:t>
      </w:r>
      <w:proofErr w:type="spellStart"/>
      <w:r w:rsidRPr="000F1BE2">
        <w:rPr>
          <w:i/>
        </w:rPr>
        <w:t>douleur</w:t>
      </w:r>
      <w:proofErr w:type="spellEnd"/>
      <w:r w:rsidRPr="000F1BE2">
        <w:rPr>
          <w:i/>
        </w:rPr>
        <w:t xml:space="preserve"> et de </w:t>
      </w:r>
      <w:proofErr w:type="spellStart"/>
      <w:r w:rsidRPr="000F1BE2">
        <w:rPr>
          <w:i/>
        </w:rPr>
        <w:t>sincérité</w:t>
      </w:r>
      <w:proofErr w:type="spellEnd"/>
      <w:r w:rsidRPr="000F1BE2">
        <w:rPr>
          <w:i/>
        </w:rPr>
        <w:t xml:space="preserve">, </w:t>
      </w:r>
      <w:proofErr w:type="spellStart"/>
      <w:r w:rsidRPr="000F1BE2">
        <w:rPr>
          <w:i/>
        </w:rPr>
        <w:t>lançait</w:t>
      </w:r>
      <w:proofErr w:type="spellEnd"/>
      <w:r w:rsidRPr="000F1BE2">
        <w:rPr>
          <w:i/>
        </w:rPr>
        <w:t xml:space="preserve"> </w:t>
      </w:r>
      <w:proofErr w:type="spellStart"/>
      <w:r w:rsidRPr="000F1BE2">
        <w:rPr>
          <w:i/>
        </w:rPr>
        <w:t>un</w:t>
      </w:r>
      <w:proofErr w:type="spellEnd"/>
      <w:r w:rsidRPr="000F1BE2">
        <w:rPr>
          <w:i/>
        </w:rPr>
        <w:t xml:space="preserve"> </w:t>
      </w:r>
      <w:proofErr w:type="spellStart"/>
      <w:r w:rsidRPr="000F1BE2">
        <w:rPr>
          <w:i/>
        </w:rPr>
        <w:t>jet</w:t>
      </w:r>
      <w:proofErr w:type="spellEnd"/>
      <w:r w:rsidRPr="000F1BE2">
        <w:rPr>
          <w:i/>
        </w:rPr>
        <w:t xml:space="preserve"> de </w:t>
      </w:r>
      <w:proofErr w:type="spellStart"/>
      <w:r w:rsidRPr="000F1BE2">
        <w:rPr>
          <w:i/>
        </w:rPr>
        <w:t>sang</w:t>
      </w:r>
      <w:proofErr w:type="spellEnd"/>
      <w:r w:rsidRPr="000F1BE2">
        <w:rPr>
          <w:i/>
        </w:rPr>
        <w:t xml:space="preserve"> </w:t>
      </w:r>
      <w:r w:rsidRPr="000F1BE2">
        <w:t>» (</w:t>
      </w:r>
      <w:r w:rsidR="00037309" w:rsidRPr="000F1BE2">
        <w:t>GARCIA LORCA</w:t>
      </w:r>
      <w:r w:rsidRPr="000F1BE2">
        <w:t>, 1986, p. 415-452)</w:t>
      </w:r>
      <w:r w:rsidRPr="000F1BE2">
        <w:rPr>
          <w:rStyle w:val="Refdenotaderodap"/>
          <w:rFonts w:eastAsia="Calibri"/>
          <w:i/>
        </w:rPr>
        <w:footnoteReference w:id="18"/>
      </w:r>
      <w:r w:rsidRPr="000F1BE2">
        <w:t> . </w:t>
      </w:r>
    </w:p>
    <w:p w14:paraId="78C980C3" w14:textId="77777777" w:rsidR="00732ED7" w:rsidRPr="000F1BE2" w:rsidRDefault="00732ED7" w:rsidP="00732ED7">
      <w:pPr>
        <w:pStyle w:val="citationsgnrales"/>
      </w:pPr>
    </w:p>
    <w:p w14:paraId="655DB6B8" w14:textId="23FA7B57" w:rsidR="00732ED7" w:rsidRPr="000F1BE2" w:rsidRDefault="00732ED7" w:rsidP="00732ED7">
      <w:proofErr w:type="spellStart"/>
      <w:r w:rsidRPr="000F1BE2">
        <w:t>Peut-on</w:t>
      </w:r>
      <w:proofErr w:type="spellEnd"/>
      <w:r w:rsidRPr="000F1BE2">
        <w:t xml:space="preserve"> </w:t>
      </w:r>
      <w:proofErr w:type="spellStart"/>
      <w:r w:rsidRPr="000F1BE2">
        <w:t>trouver</w:t>
      </w:r>
      <w:proofErr w:type="spellEnd"/>
      <w:r w:rsidRPr="000F1BE2">
        <w:t xml:space="preserve"> </w:t>
      </w:r>
      <w:proofErr w:type="spellStart"/>
      <w:r w:rsidRPr="000F1BE2">
        <w:t>meilleure</w:t>
      </w:r>
      <w:proofErr w:type="spellEnd"/>
      <w:r w:rsidRPr="000F1BE2">
        <w:t xml:space="preserve"> figure de </w:t>
      </w:r>
      <w:proofErr w:type="spellStart"/>
      <w:r w:rsidRPr="000F1BE2">
        <w:t>la</w:t>
      </w:r>
      <w:proofErr w:type="spellEnd"/>
      <w:r w:rsidRPr="000F1BE2">
        <w:t xml:space="preserve"> </w:t>
      </w:r>
      <w:proofErr w:type="spellStart"/>
      <w:r w:rsidRPr="000F1BE2">
        <w:t>mise</w:t>
      </w:r>
      <w:proofErr w:type="spellEnd"/>
      <w:r w:rsidRPr="000F1BE2">
        <w:t xml:space="preserve"> à </w:t>
      </w:r>
      <w:proofErr w:type="spellStart"/>
      <w:r w:rsidRPr="000F1BE2">
        <w:t>mort</w:t>
      </w:r>
      <w:proofErr w:type="spellEnd"/>
      <w:r w:rsidRPr="000F1BE2">
        <w:t xml:space="preserve"> de </w:t>
      </w:r>
      <w:proofErr w:type="spellStart"/>
      <w:r w:rsidRPr="000F1BE2">
        <w:t>la</w:t>
      </w:r>
      <w:proofErr w:type="spellEnd"/>
      <w:r w:rsidRPr="000F1BE2">
        <w:t xml:space="preserve"> </w:t>
      </w:r>
      <w:proofErr w:type="spellStart"/>
      <w:r w:rsidRPr="000F1BE2">
        <w:t>voix</w:t>
      </w:r>
      <w:proofErr w:type="spellEnd"/>
      <w:r w:rsidRPr="000F1BE2">
        <w:t xml:space="preserve">, des </w:t>
      </w:r>
      <w:proofErr w:type="spellStart"/>
      <w:r w:rsidRPr="000F1BE2">
        <w:t>noces</w:t>
      </w:r>
      <w:proofErr w:type="spellEnd"/>
      <w:r w:rsidRPr="000F1BE2">
        <w:t xml:space="preserve"> de </w:t>
      </w:r>
      <w:proofErr w:type="spellStart"/>
      <w:r w:rsidRPr="000F1BE2">
        <w:t>sang</w:t>
      </w:r>
      <w:proofErr w:type="spellEnd"/>
      <w:r w:rsidRPr="000F1BE2">
        <w:t xml:space="preserve"> entre </w:t>
      </w:r>
      <w:proofErr w:type="spellStart"/>
      <w:r w:rsidRPr="000F1BE2">
        <w:t>Réel</w:t>
      </w:r>
      <w:proofErr w:type="spellEnd"/>
      <w:r w:rsidRPr="000F1BE2">
        <w:t xml:space="preserve"> et Culture que </w:t>
      </w:r>
      <w:proofErr w:type="spellStart"/>
      <w:r w:rsidRPr="000F1BE2">
        <w:t>dans</w:t>
      </w:r>
      <w:proofErr w:type="spellEnd"/>
      <w:r w:rsidRPr="000F1BE2">
        <w:t xml:space="preserve"> </w:t>
      </w:r>
      <w:proofErr w:type="spellStart"/>
      <w:r w:rsidRPr="000F1BE2">
        <w:t>ce</w:t>
      </w:r>
      <w:proofErr w:type="spellEnd"/>
      <w:r w:rsidRPr="000F1BE2">
        <w:t xml:space="preserve"> </w:t>
      </w:r>
      <w:proofErr w:type="spellStart"/>
      <w:r w:rsidRPr="000F1BE2">
        <w:t>qui</w:t>
      </w:r>
      <w:proofErr w:type="spellEnd"/>
      <w:r w:rsidRPr="000F1BE2">
        <w:t xml:space="preserve"> </w:t>
      </w:r>
      <w:proofErr w:type="spellStart"/>
      <w:r w:rsidR="00037309" w:rsidRPr="000F1BE2">
        <w:t>précède</w:t>
      </w:r>
      <w:proofErr w:type="spellEnd"/>
      <w:r w:rsidR="00037309" w:rsidRPr="000F1BE2">
        <w:t>?</w:t>
      </w:r>
      <w:r w:rsidRPr="000F1BE2">
        <w:t xml:space="preserve"> </w:t>
      </w:r>
    </w:p>
    <w:p w14:paraId="573790AD" w14:textId="77777777" w:rsidR="00732ED7" w:rsidRPr="000F1BE2" w:rsidRDefault="00732ED7" w:rsidP="00732ED7"/>
    <w:p w14:paraId="09B622E7" w14:textId="12651A38" w:rsidR="00732ED7" w:rsidRPr="00037309" w:rsidRDefault="00732ED7" w:rsidP="00037309">
      <w:pPr>
        <w:pStyle w:val="Ttulo6"/>
        <w:ind w:firstLine="0"/>
        <w:rPr>
          <w:rFonts w:ascii="Arial" w:hAnsi="Arial" w:cs="Arial"/>
          <w:b/>
          <w:bCs/>
          <w:smallCaps/>
          <w:color w:val="auto"/>
        </w:rPr>
      </w:pPr>
      <w:proofErr w:type="spellStart"/>
      <w:r w:rsidRPr="00037309">
        <w:rPr>
          <w:rFonts w:ascii="Arial" w:hAnsi="Arial" w:cs="Arial"/>
          <w:b/>
          <w:bCs/>
          <w:smallCaps/>
          <w:color w:val="auto"/>
        </w:rPr>
        <w:t>Conclusion</w:t>
      </w:r>
      <w:proofErr w:type="spellEnd"/>
      <w:r w:rsidR="00F46447" w:rsidRPr="00037309">
        <w:rPr>
          <w:rFonts w:ascii="Arial" w:hAnsi="Arial" w:cs="Arial"/>
          <w:b/>
          <w:bCs/>
          <w:smallCaps/>
          <w:color w:val="auto"/>
        </w:rPr>
        <w:t xml:space="preserve">; </w:t>
      </w:r>
      <w:proofErr w:type="spellStart"/>
      <w:r w:rsidRPr="00037309">
        <w:rPr>
          <w:rFonts w:ascii="Arial" w:hAnsi="Arial" w:cs="Arial"/>
          <w:b/>
          <w:bCs/>
          <w:smallCaps/>
          <w:color w:val="auto"/>
        </w:rPr>
        <w:t>Noces</w:t>
      </w:r>
      <w:proofErr w:type="spellEnd"/>
      <w:r w:rsidRPr="00037309">
        <w:rPr>
          <w:rFonts w:ascii="Arial" w:hAnsi="Arial" w:cs="Arial"/>
          <w:b/>
          <w:bCs/>
          <w:smallCaps/>
          <w:color w:val="auto"/>
        </w:rPr>
        <w:t xml:space="preserve"> </w:t>
      </w:r>
      <w:r w:rsidR="00F46447" w:rsidRPr="00037309">
        <w:rPr>
          <w:rFonts w:ascii="Arial" w:hAnsi="Arial" w:cs="Arial"/>
          <w:b/>
          <w:bCs/>
          <w:smallCaps/>
          <w:color w:val="auto"/>
        </w:rPr>
        <w:t xml:space="preserve">De </w:t>
      </w:r>
      <w:proofErr w:type="spellStart"/>
      <w:r w:rsidR="00F46447" w:rsidRPr="00037309">
        <w:rPr>
          <w:rFonts w:ascii="Arial" w:hAnsi="Arial" w:cs="Arial"/>
          <w:b/>
          <w:bCs/>
          <w:smallCaps/>
          <w:color w:val="auto"/>
        </w:rPr>
        <w:t>Sang</w:t>
      </w:r>
      <w:proofErr w:type="spellEnd"/>
      <w:r w:rsidR="00F46447" w:rsidRPr="00037309">
        <w:rPr>
          <w:rFonts w:ascii="Arial" w:hAnsi="Arial" w:cs="Arial"/>
          <w:b/>
          <w:bCs/>
          <w:smallCaps/>
          <w:color w:val="auto"/>
        </w:rPr>
        <w:t xml:space="preserve">, </w:t>
      </w:r>
      <w:proofErr w:type="spellStart"/>
      <w:r w:rsidR="00F46447" w:rsidRPr="00037309">
        <w:rPr>
          <w:rFonts w:ascii="Arial" w:hAnsi="Arial" w:cs="Arial"/>
          <w:b/>
          <w:bCs/>
          <w:smallCaps/>
          <w:color w:val="auto"/>
        </w:rPr>
        <w:t>Noces</w:t>
      </w:r>
      <w:proofErr w:type="spellEnd"/>
      <w:r w:rsidR="00F46447" w:rsidRPr="00037309">
        <w:rPr>
          <w:rFonts w:ascii="Arial" w:hAnsi="Arial" w:cs="Arial"/>
          <w:b/>
          <w:bCs/>
          <w:smallCaps/>
          <w:color w:val="auto"/>
        </w:rPr>
        <w:t xml:space="preserve"> Barbares?</w:t>
      </w:r>
    </w:p>
    <w:p w14:paraId="2B65BA88" w14:textId="77777777" w:rsidR="00732ED7" w:rsidRPr="000F1BE2" w:rsidRDefault="00732ED7" w:rsidP="00732ED7">
      <w:pPr>
        <w:rPr>
          <w:snapToGrid w:val="0"/>
        </w:rPr>
      </w:pPr>
    </w:p>
    <w:p w14:paraId="78B1B93C" w14:textId="31554B31" w:rsidR="00732ED7" w:rsidRPr="000F1BE2" w:rsidRDefault="00732ED7" w:rsidP="00732ED7">
      <w:proofErr w:type="spellStart"/>
      <w:r w:rsidRPr="000F1BE2">
        <w:rPr>
          <w:snapToGrid w:val="0"/>
        </w:rPr>
        <w:t>Ces</w:t>
      </w:r>
      <w:proofErr w:type="spellEnd"/>
      <w:r w:rsidRPr="000F1BE2">
        <w:rPr>
          <w:snapToGrid w:val="0"/>
        </w:rPr>
        <w:t xml:space="preserve"> </w:t>
      </w:r>
      <w:proofErr w:type="spellStart"/>
      <w:r w:rsidRPr="000F1BE2">
        <w:rPr>
          <w:snapToGrid w:val="0"/>
        </w:rPr>
        <w:t>chants</w:t>
      </w:r>
      <w:proofErr w:type="spellEnd"/>
      <w:r w:rsidRPr="000F1BE2">
        <w:rPr>
          <w:snapToGrid w:val="0"/>
        </w:rPr>
        <w:t xml:space="preserve"> flamencos des </w:t>
      </w:r>
      <w:proofErr w:type="spellStart"/>
      <w:r w:rsidRPr="000F1BE2">
        <w:rPr>
          <w:snapToGrid w:val="0"/>
        </w:rPr>
        <w:t>Gitans</w:t>
      </w:r>
      <w:proofErr w:type="spellEnd"/>
      <w:r w:rsidRPr="000F1BE2">
        <w:rPr>
          <w:snapToGrid w:val="0"/>
        </w:rPr>
        <w:t xml:space="preserve"> d’</w:t>
      </w:r>
      <w:proofErr w:type="spellStart"/>
      <w:r w:rsidRPr="000F1BE2">
        <w:rPr>
          <w:snapToGrid w:val="0"/>
        </w:rPr>
        <w:t>Andalousie</w:t>
      </w:r>
      <w:proofErr w:type="spellEnd"/>
      <w:r w:rsidRPr="000F1BE2">
        <w:rPr>
          <w:snapToGrid w:val="0"/>
        </w:rPr>
        <w:t xml:space="preserve"> </w:t>
      </w:r>
      <w:proofErr w:type="spellStart"/>
      <w:r w:rsidRPr="000F1BE2">
        <w:rPr>
          <w:snapToGrid w:val="0"/>
        </w:rPr>
        <w:t>viennent</w:t>
      </w:r>
      <w:proofErr w:type="spellEnd"/>
      <w:r w:rsidRPr="000F1BE2">
        <w:rPr>
          <w:snapToGrid w:val="0"/>
        </w:rPr>
        <w:t xml:space="preserve"> </w:t>
      </w:r>
      <w:proofErr w:type="spellStart"/>
      <w:r w:rsidRPr="000F1BE2">
        <w:rPr>
          <w:snapToGrid w:val="0"/>
        </w:rPr>
        <w:t>consonner</w:t>
      </w:r>
      <w:proofErr w:type="spellEnd"/>
      <w:r w:rsidRPr="000F1BE2">
        <w:rPr>
          <w:snapToGrid w:val="0"/>
        </w:rPr>
        <w:t xml:space="preserve"> </w:t>
      </w:r>
      <w:proofErr w:type="spellStart"/>
      <w:r w:rsidRPr="000F1BE2">
        <w:rPr>
          <w:snapToGrid w:val="0"/>
        </w:rPr>
        <w:t>avec</w:t>
      </w:r>
      <w:proofErr w:type="spellEnd"/>
      <w:r w:rsidRPr="000F1BE2">
        <w:rPr>
          <w:snapToGrid w:val="0"/>
        </w:rPr>
        <w:t xml:space="preserve"> </w:t>
      </w:r>
      <w:proofErr w:type="spellStart"/>
      <w:r w:rsidRPr="000F1BE2">
        <w:rPr>
          <w:snapToGrid w:val="0"/>
        </w:rPr>
        <w:t>les</w:t>
      </w:r>
      <w:proofErr w:type="spellEnd"/>
      <w:r w:rsidRPr="000F1BE2">
        <w:rPr>
          <w:snapToGrid w:val="0"/>
        </w:rPr>
        <w:t xml:space="preserve"> </w:t>
      </w:r>
      <w:proofErr w:type="spellStart"/>
      <w:r w:rsidRPr="000F1BE2">
        <w:rPr>
          <w:snapToGrid w:val="0"/>
        </w:rPr>
        <w:t>avancées</w:t>
      </w:r>
      <w:proofErr w:type="spellEnd"/>
      <w:r w:rsidRPr="000F1BE2">
        <w:rPr>
          <w:snapToGrid w:val="0"/>
        </w:rPr>
        <w:t xml:space="preserve"> </w:t>
      </w:r>
      <w:proofErr w:type="spellStart"/>
      <w:r w:rsidRPr="000F1BE2">
        <w:rPr>
          <w:snapToGrid w:val="0"/>
        </w:rPr>
        <w:t>conceptuelles</w:t>
      </w:r>
      <w:proofErr w:type="spellEnd"/>
      <w:r w:rsidRPr="000F1BE2">
        <w:rPr>
          <w:snapToGrid w:val="0"/>
        </w:rPr>
        <w:t xml:space="preserve"> de </w:t>
      </w:r>
      <w:proofErr w:type="spellStart"/>
      <w:r w:rsidRPr="000F1BE2">
        <w:rPr>
          <w:snapToGrid w:val="0"/>
        </w:rPr>
        <w:t>la</w:t>
      </w:r>
      <w:proofErr w:type="spellEnd"/>
      <w:r w:rsidRPr="000F1BE2">
        <w:rPr>
          <w:snapToGrid w:val="0"/>
        </w:rPr>
        <w:t xml:space="preserve"> </w:t>
      </w:r>
      <w:proofErr w:type="spellStart"/>
      <w:r w:rsidRPr="000F1BE2">
        <w:rPr>
          <w:snapToGrid w:val="0"/>
        </w:rPr>
        <w:t>pulsion</w:t>
      </w:r>
      <w:proofErr w:type="spellEnd"/>
      <w:r w:rsidRPr="000F1BE2">
        <w:rPr>
          <w:snapToGrid w:val="0"/>
        </w:rPr>
        <w:t xml:space="preserve"> invocante. </w:t>
      </w:r>
      <w:proofErr w:type="spellStart"/>
      <w:r w:rsidRPr="000F1BE2">
        <w:t>Car</w:t>
      </w:r>
      <w:proofErr w:type="spellEnd"/>
      <w:r w:rsidRPr="000F1BE2">
        <w:t xml:space="preserve"> </w:t>
      </w:r>
      <w:proofErr w:type="spellStart"/>
      <w:r w:rsidRPr="000F1BE2">
        <w:t>toute</w:t>
      </w:r>
      <w:proofErr w:type="spellEnd"/>
      <w:r w:rsidRPr="000F1BE2">
        <w:t xml:space="preserve"> </w:t>
      </w:r>
      <w:proofErr w:type="spellStart"/>
      <w:r w:rsidRPr="000F1BE2">
        <w:t>voix</w:t>
      </w:r>
      <w:proofErr w:type="spellEnd"/>
      <w:r w:rsidRPr="000F1BE2">
        <w:t xml:space="preserve"> </w:t>
      </w:r>
      <w:proofErr w:type="spellStart"/>
      <w:r w:rsidRPr="000F1BE2">
        <w:t>cherche</w:t>
      </w:r>
      <w:proofErr w:type="spellEnd"/>
      <w:r w:rsidRPr="000F1BE2">
        <w:t xml:space="preserve"> </w:t>
      </w:r>
      <w:proofErr w:type="spellStart"/>
      <w:r w:rsidRPr="000F1BE2">
        <w:t>son</w:t>
      </w:r>
      <w:proofErr w:type="spellEnd"/>
      <w:r w:rsidRPr="000F1BE2">
        <w:t xml:space="preserve"> </w:t>
      </w:r>
      <w:proofErr w:type="spellStart"/>
      <w:r w:rsidRPr="000F1BE2">
        <w:t>oreille</w:t>
      </w:r>
      <w:proofErr w:type="spellEnd"/>
      <w:r w:rsidRPr="000F1BE2">
        <w:t xml:space="preserve">, </w:t>
      </w:r>
      <w:proofErr w:type="spellStart"/>
      <w:r w:rsidRPr="000F1BE2">
        <w:t>appelle</w:t>
      </w:r>
      <w:proofErr w:type="spellEnd"/>
      <w:r w:rsidRPr="000F1BE2">
        <w:t xml:space="preserve"> une </w:t>
      </w:r>
      <w:proofErr w:type="spellStart"/>
      <w:r w:rsidRPr="000F1BE2">
        <w:t>oreille</w:t>
      </w:r>
      <w:proofErr w:type="spellEnd"/>
      <w:r w:rsidRPr="000F1BE2">
        <w:t xml:space="preserve"> </w:t>
      </w:r>
      <w:proofErr w:type="spellStart"/>
      <w:r w:rsidRPr="000F1BE2">
        <w:t>comme</w:t>
      </w:r>
      <w:proofErr w:type="spellEnd"/>
      <w:r w:rsidRPr="000F1BE2">
        <w:t xml:space="preserve"> terre </w:t>
      </w:r>
      <w:r w:rsidR="00037309" w:rsidRPr="000F1BE2">
        <w:t>d’asile;</w:t>
      </w:r>
      <w:r w:rsidRPr="000F1BE2">
        <w:t xml:space="preserve"> que </w:t>
      </w:r>
      <w:proofErr w:type="spellStart"/>
      <w:r w:rsidRPr="000F1BE2">
        <w:t>ce</w:t>
      </w:r>
      <w:proofErr w:type="spellEnd"/>
      <w:r w:rsidRPr="000F1BE2">
        <w:t xml:space="preserve"> </w:t>
      </w:r>
      <w:proofErr w:type="spellStart"/>
      <w:r w:rsidRPr="000F1BE2">
        <w:t>soit</w:t>
      </w:r>
      <w:proofErr w:type="spellEnd"/>
      <w:r w:rsidRPr="000F1BE2">
        <w:t xml:space="preserve"> </w:t>
      </w:r>
      <w:proofErr w:type="spellStart"/>
      <w:r w:rsidRPr="000F1BE2">
        <w:t>sur</w:t>
      </w:r>
      <w:proofErr w:type="spellEnd"/>
      <w:r w:rsidRPr="000F1BE2">
        <w:t xml:space="preserve"> </w:t>
      </w:r>
      <w:proofErr w:type="spellStart"/>
      <w:r w:rsidRPr="000F1BE2">
        <w:t>la</w:t>
      </w:r>
      <w:proofErr w:type="spellEnd"/>
      <w:r w:rsidRPr="000F1BE2">
        <w:t xml:space="preserve"> </w:t>
      </w:r>
      <w:proofErr w:type="spellStart"/>
      <w:r w:rsidRPr="000F1BE2">
        <w:t>scène</w:t>
      </w:r>
      <w:proofErr w:type="spellEnd"/>
      <w:r w:rsidRPr="000F1BE2">
        <w:t xml:space="preserve"> </w:t>
      </w:r>
      <w:proofErr w:type="spellStart"/>
      <w:r w:rsidRPr="000F1BE2">
        <w:t>musicale</w:t>
      </w:r>
      <w:proofErr w:type="spellEnd"/>
      <w:r w:rsidRPr="000F1BE2">
        <w:t xml:space="preserve"> ou </w:t>
      </w:r>
      <w:proofErr w:type="spellStart"/>
      <w:r w:rsidRPr="000F1BE2">
        <w:t>sur</w:t>
      </w:r>
      <w:proofErr w:type="spellEnd"/>
      <w:r w:rsidRPr="000F1BE2">
        <w:t xml:space="preserve"> </w:t>
      </w:r>
      <w:proofErr w:type="spellStart"/>
      <w:r w:rsidRPr="000F1BE2">
        <w:t>la</w:t>
      </w:r>
      <w:proofErr w:type="spellEnd"/>
      <w:r w:rsidRPr="000F1BE2">
        <w:t xml:space="preserve"> </w:t>
      </w:r>
      <w:proofErr w:type="spellStart"/>
      <w:r w:rsidRPr="000F1BE2">
        <w:t>scène</w:t>
      </w:r>
      <w:proofErr w:type="spellEnd"/>
      <w:r w:rsidRPr="000F1BE2">
        <w:t xml:space="preserve"> de </w:t>
      </w:r>
      <w:proofErr w:type="spellStart"/>
      <w:r w:rsidRPr="000F1BE2">
        <w:t>l’analyse</w:t>
      </w:r>
      <w:proofErr w:type="spellEnd"/>
      <w:r w:rsidRPr="000F1BE2">
        <w:t xml:space="preserve">. </w:t>
      </w:r>
      <w:proofErr w:type="spellStart"/>
      <w:r w:rsidRPr="000F1BE2">
        <w:rPr>
          <w:snapToGrid w:val="0"/>
        </w:rPr>
        <w:t>L’oreille</w:t>
      </w:r>
      <w:proofErr w:type="spellEnd"/>
      <w:r w:rsidRPr="000F1BE2">
        <w:t xml:space="preserve"> </w:t>
      </w:r>
      <w:proofErr w:type="spellStart"/>
      <w:r w:rsidRPr="000F1BE2">
        <w:t>déplie</w:t>
      </w:r>
      <w:proofErr w:type="spellEnd"/>
      <w:r w:rsidRPr="000F1BE2">
        <w:t xml:space="preserve"> </w:t>
      </w:r>
      <w:proofErr w:type="spellStart"/>
      <w:r w:rsidRPr="000F1BE2">
        <w:t>les</w:t>
      </w:r>
      <w:proofErr w:type="spellEnd"/>
      <w:r w:rsidRPr="000F1BE2">
        <w:t xml:space="preserve"> </w:t>
      </w:r>
      <w:proofErr w:type="spellStart"/>
      <w:r w:rsidRPr="000F1BE2">
        <w:t>brisures</w:t>
      </w:r>
      <w:proofErr w:type="spellEnd"/>
      <w:r w:rsidRPr="000F1BE2">
        <w:t xml:space="preserve"> et ratés de </w:t>
      </w:r>
      <w:proofErr w:type="spellStart"/>
      <w:r w:rsidRPr="000F1BE2">
        <w:t>la</w:t>
      </w:r>
      <w:proofErr w:type="spellEnd"/>
      <w:r w:rsidRPr="000F1BE2">
        <w:t xml:space="preserve"> </w:t>
      </w:r>
      <w:proofErr w:type="spellStart"/>
      <w:r w:rsidRPr="000F1BE2">
        <w:t>voix</w:t>
      </w:r>
      <w:proofErr w:type="spellEnd"/>
      <w:r w:rsidRPr="000F1BE2">
        <w:t xml:space="preserve"> dolente </w:t>
      </w:r>
      <w:proofErr w:type="spellStart"/>
      <w:r w:rsidRPr="000F1BE2">
        <w:t>prise</w:t>
      </w:r>
      <w:proofErr w:type="spellEnd"/>
      <w:r w:rsidRPr="000F1BE2">
        <w:t xml:space="preserve"> </w:t>
      </w:r>
      <w:proofErr w:type="spellStart"/>
      <w:r w:rsidRPr="000F1BE2">
        <w:t>dans</w:t>
      </w:r>
      <w:proofErr w:type="spellEnd"/>
      <w:r w:rsidRPr="000F1BE2">
        <w:t xml:space="preserve"> </w:t>
      </w:r>
      <w:proofErr w:type="spellStart"/>
      <w:r w:rsidRPr="000F1BE2">
        <w:t>l’étau</w:t>
      </w:r>
      <w:proofErr w:type="spellEnd"/>
      <w:r w:rsidRPr="000F1BE2">
        <w:t xml:space="preserve"> </w:t>
      </w:r>
      <w:proofErr w:type="spellStart"/>
      <w:r w:rsidRPr="000F1BE2">
        <w:t>du</w:t>
      </w:r>
      <w:proofErr w:type="spellEnd"/>
      <w:r w:rsidRPr="000F1BE2">
        <w:t xml:space="preserve"> </w:t>
      </w:r>
      <w:proofErr w:type="spellStart"/>
      <w:r w:rsidRPr="000F1BE2">
        <w:t>corps-parlant</w:t>
      </w:r>
      <w:proofErr w:type="spellEnd"/>
      <w:r w:rsidRPr="000F1BE2">
        <w:t xml:space="preserve">. Voix </w:t>
      </w:r>
      <w:proofErr w:type="spellStart"/>
      <w:r w:rsidRPr="000F1BE2">
        <w:t>hors</w:t>
      </w:r>
      <w:proofErr w:type="spellEnd"/>
      <w:r w:rsidRPr="000F1BE2">
        <w:t xml:space="preserve"> </w:t>
      </w:r>
      <w:proofErr w:type="spellStart"/>
      <w:r w:rsidRPr="000F1BE2">
        <w:t>frontières</w:t>
      </w:r>
      <w:proofErr w:type="spellEnd"/>
      <w:r w:rsidRPr="000F1BE2">
        <w:t xml:space="preserve"> </w:t>
      </w:r>
      <w:proofErr w:type="spellStart"/>
      <w:r w:rsidRPr="000F1BE2">
        <w:t>du</w:t>
      </w:r>
      <w:proofErr w:type="spellEnd"/>
      <w:r w:rsidRPr="000F1BE2">
        <w:t xml:space="preserve"> </w:t>
      </w:r>
      <w:proofErr w:type="spellStart"/>
      <w:r w:rsidRPr="000F1BE2">
        <w:t>corps</w:t>
      </w:r>
      <w:proofErr w:type="spellEnd"/>
      <w:r w:rsidRPr="000F1BE2">
        <w:t xml:space="preserve">, </w:t>
      </w:r>
      <w:proofErr w:type="spellStart"/>
      <w:r w:rsidRPr="000F1BE2">
        <w:t>hors</w:t>
      </w:r>
      <w:proofErr w:type="spellEnd"/>
      <w:r w:rsidRPr="000F1BE2">
        <w:t xml:space="preserve"> </w:t>
      </w:r>
      <w:proofErr w:type="spellStart"/>
      <w:r w:rsidRPr="000F1BE2">
        <w:t>murailles</w:t>
      </w:r>
      <w:proofErr w:type="spellEnd"/>
      <w:r w:rsidRPr="000F1BE2">
        <w:t xml:space="preserve"> </w:t>
      </w:r>
      <w:proofErr w:type="spellStart"/>
      <w:r w:rsidRPr="000F1BE2">
        <w:t>du</w:t>
      </w:r>
      <w:proofErr w:type="spellEnd"/>
      <w:r w:rsidRPr="000F1BE2">
        <w:t xml:space="preserve"> </w:t>
      </w:r>
      <w:proofErr w:type="spellStart"/>
      <w:r w:rsidRPr="000F1BE2">
        <w:t>langage</w:t>
      </w:r>
      <w:proofErr w:type="spellEnd"/>
      <w:r w:rsidRPr="000F1BE2">
        <w:t xml:space="preserve">, </w:t>
      </w:r>
      <w:proofErr w:type="spellStart"/>
      <w:r w:rsidRPr="000F1BE2">
        <w:t>elle</w:t>
      </w:r>
      <w:proofErr w:type="spellEnd"/>
      <w:r w:rsidRPr="000F1BE2">
        <w:t xml:space="preserve"> </w:t>
      </w:r>
      <w:proofErr w:type="spellStart"/>
      <w:r w:rsidRPr="000F1BE2">
        <w:t>joue</w:t>
      </w:r>
      <w:proofErr w:type="spellEnd"/>
      <w:r w:rsidRPr="000F1BE2">
        <w:t xml:space="preserve"> </w:t>
      </w:r>
      <w:proofErr w:type="spellStart"/>
      <w:r w:rsidRPr="000F1BE2">
        <w:t>les</w:t>
      </w:r>
      <w:proofErr w:type="spellEnd"/>
      <w:r w:rsidRPr="000F1BE2">
        <w:t xml:space="preserve"> passe-</w:t>
      </w:r>
      <w:proofErr w:type="spellStart"/>
      <w:r w:rsidRPr="000F1BE2">
        <w:t>murailles</w:t>
      </w:r>
      <w:proofErr w:type="spellEnd"/>
      <w:r w:rsidRPr="000F1BE2">
        <w:t xml:space="preserve"> </w:t>
      </w:r>
      <w:proofErr w:type="spellStart"/>
      <w:r w:rsidRPr="000F1BE2">
        <w:t>pour</w:t>
      </w:r>
      <w:proofErr w:type="spellEnd"/>
      <w:r w:rsidRPr="000F1BE2">
        <w:t xml:space="preserve"> </w:t>
      </w:r>
      <w:proofErr w:type="spellStart"/>
      <w:r w:rsidRPr="000F1BE2">
        <w:t>dénicher</w:t>
      </w:r>
      <w:proofErr w:type="spellEnd"/>
      <w:r w:rsidRPr="000F1BE2">
        <w:t xml:space="preserve"> </w:t>
      </w:r>
      <w:proofErr w:type="spellStart"/>
      <w:r w:rsidRPr="000F1BE2">
        <w:t>dans</w:t>
      </w:r>
      <w:proofErr w:type="spellEnd"/>
      <w:r w:rsidRPr="000F1BE2">
        <w:t xml:space="preserve"> </w:t>
      </w:r>
      <w:proofErr w:type="spellStart"/>
      <w:r w:rsidRPr="000F1BE2">
        <w:t>les</w:t>
      </w:r>
      <w:proofErr w:type="spellEnd"/>
      <w:r w:rsidRPr="000F1BE2">
        <w:t xml:space="preserve"> fissures de </w:t>
      </w:r>
      <w:proofErr w:type="spellStart"/>
      <w:r w:rsidRPr="000F1BE2">
        <w:t>la</w:t>
      </w:r>
      <w:proofErr w:type="spellEnd"/>
      <w:r w:rsidRPr="000F1BE2">
        <w:t xml:space="preserve"> parole et </w:t>
      </w:r>
      <w:proofErr w:type="spellStart"/>
      <w:r w:rsidRPr="000F1BE2">
        <w:t>les</w:t>
      </w:r>
      <w:proofErr w:type="spellEnd"/>
      <w:r w:rsidRPr="000F1BE2">
        <w:t xml:space="preserve"> </w:t>
      </w:r>
      <w:proofErr w:type="spellStart"/>
      <w:r w:rsidRPr="000F1BE2">
        <w:t>coursives</w:t>
      </w:r>
      <w:proofErr w:type="spellEnd"/>
      <w:r w:rsidRPr="000F1BE2">
        <w:t xml:space="preserve"> </w:t>
      </w:r>
      <w:proofErr w:type="spellStart"/>
      <w:r w:rsidRPr="000F1BE2">
        <w:t>du</w:t>
      </w:r>
      <w:proofErr w:type="spellEnd"/>
      <w:r w:rsidRPr="000F1BE2">
        <w:t xml:space="preserve"> </w:t>
      </w:r>
      <w:proofErr w:type="spellStart"/>
      <w:r w:rsidRPr="000F1BE2">
        <w:t>corps</w:t>
      </w:r>
      <w:proofErr w:type="spellEnd"/>
      <w:r w:rsidRPr="000F1BE2">
        <w:t xml:space="preserve">, </w:t>
      </w:r>
      <w:proofErr w:type="spellStart"/>
      <w:r w:rsidRPr="000F1BE2">
        <w:t>l’appel</w:t>
      </w:r>
      <w:proofErr w:type="spellEnd"/>
      <w:r w:rsidRPr="000F1BE2">
        <w:t xml:space="preserve"> à </w:t>
      </w:r>
      <w:proofErr w:type="spellStart"/>
      <w:r w:rsidRPr="000F1BE2">
        <w:t>l’amour</w:t>
      </w:r>
      <w:proofErr w:type="spellEnd"/>
      <w:r w:rsidRPr="000F1BE2">
        <w:t xml:space="preserve"> et à </w:t>
      </w:r>
      <w:proofErr w:type="spellStart"/>
      <w:r w:rsidRPr="000F1BE2">
        <w:t>la</w:t>
      </w:r>
      <w:proofErr w:type="spellEnd"/>
      <w:r w:rsidRPr="000F1BE2">
        <w:t xml:space="preserve"> </w:t>
      </w:r>
      <w:proofErr w:type="spellStart"/>
      <w:r w:rsidRPr="000F1BE2">
        <w:t>mort</w:t>
      </w:r>
      <w:proofErr w:type="spellEnd"/>
      <w:r w:rsidRPr="000F1BE2">
        <w:t xml:space="preserve"> </w:t>
      </w:r>
      <w:proofErr w:type="spellStart"/>
      <w:r w:rsidRPr="000F1BE2">
        <w:t>dont</w:t>
      </w:r>
      <w:proofErr w:type="spellEnd"/>
      <w:r w:rsidRPr="000F1BE2">
        <w:t xml:space="preserve"> </w:t>
      </w:r>
      <w:proofErr w:type="spellStart"/>
      <w:r w:rsidRPr="000F1BE2">
        <w:t>elle</w:t>
      </w:r>
      <w:proofErr w:type="spellEnd"/>
      <w:r w:rsidRPr="000F1BE2">
        <w:t xml:space="preserve"> se fait </w:t>
      </w:r>
      <w:proofErr w:type="spellStart"/>
      <w:r w:rsidRPr="000F1BE2">
        <w:t>l’oracle</w:t>
      </w:r>
      <w:proofErr w:type="spellEnd"/>
      <w:r w:rsidRPr="000F1BE2">
        <w:t xml:space="preserve">. Voix entre </w:t>
      </w:r>
      <w:proofErr w:type="spellStart"/>
      <w:r w:rsidRPr="000F1BE2">
        <w:t>cuir</w:t>
      </w:r>
      <w:proofErr w:type="spellEnd"/>
      <w:r w:rsidRPr="000F1BE2">
        <w:t xml:space="preserve"> et </w:t>
      </w:r>
      <w:proofErr w:type="spellStart"/>
      <w:r w:rsidRPr="000F1BE2">
        <w:t>chair</w:t>
      </w:r>
      <w:proofErr w:type="spellEnd"/>
      <w:r w:rsidRPr="000F1BE2">
        <w:t xml:space="preserve">, entre </w:t>
      </w:r>
      <w:proofErr w:type="spellStart"/>
      <w:r w:rsidRPr="000F1BE2">
        <w:t>perception</w:t>
      </w:r>
      <w:proofErr w:type="spellEnd"/>
      <w:r w:rsidRPr="000F1BE2">
        <w:t xml:space="preserve"> et </w:t>
      </w:r>
      <w:proofErr w:type="spellStart"/>
      <w:r w:rsidRPr="000F1BE2">
        <w:t>conscience</w:t>
      </w:r>
      <w:proofErr w:type="spellEnd"/>
      <w:r w:rsidRPr="000F1BE2">
        <w:t xml:space="preserve">, </w:t>
      </w:r>
      <w:proofErr w:type="spellStart"/>
      <w:r w:rsidRPr="000F1BE2">
        <w:t>elle</w:t>
      </w:r>
      <w:proofErr w:type="spellEnd"/>
      <w:r w:rsidRPr="000F1BE2">
        <w:t xml:space="preserve"> </w:t>
      </w:r>
      <w:proofErr w:type="spellStart"/>
      <w:r w:rsidRPr="000F1BE2">
        <w:t>maintient</w:t>
      </w:r>
      <w:proofErr w:type="spellEnd"/>
      <w:r w:rsidRPr="000F1BE2">
        <w:t xml:space="preserve"> à </w:t>
      </w:r>
      <w:proofErr w:type="spellStart"/>
      <w:r w:rsidRPr="000F1BE2">
        <w:t>fleur</w:t>
      </w:r>
      <w:proofErr w:type="spellEnd"/>
      <w:r w:rsidRPr="000F1BE2">
        <w:t xml:space="preserve"> de </w:t>
      </w:r>
      <w:proofErr w:type="spellStart"/>
      <w:r w:rsidRPr="000F1BE2">
        <w:t>peau</w:t>
      </w:r>
      <w:proofErr w:type="spellEnd"/>
      <w:r w:rsidRPr="000F1BE2">
        <w:t xml:space="preserve"> </w:t>
      </w:r>
      <w:proofErr w:type="spellStart"/>
      <w:r w:rsidRPr="000F1BE2">
        <w:t>la</w:t>
      </w:r>
      <w:proofErr w:type="spellEnd"/>
      <w:r w:rsidRPr="000F1BE2">
        <w:t xml:space="preserve"> </w:t>
      </w:r>
      <w:proofErr w:type="spellStart"/>
      <w:r w:rsidRPr="000F1BE2">
        <w:t>vérité</w:t>
      </w:r>
      <w:proofErr w:type="spellEnd"/>
      <w:r w:rsidRPr="000F1BE2">
        <w:t xml:space="preserve"> </w:t>
      </w:r>
      <w:proofErr w:type="spellStart"/>
      <w:r w:rsidRPr="000F1BE2">
        <w:t>du</w:t>
      </w:r>
      <w:proofErr w:type="spellEnd"/>
      <w:r w:rsidRPr="000F1BE2">
        <w:t xml:space="preserve"> </w:t>
      </w:r>
      <w:proofErr w:type="spellStart"/>
      <w:r w:rsidRPr="000F1BE2">
        <w:t>dire</w:t>
      </w:r>
      <w:proofErr w:type="spellEnd"/>
      <w:r w:rsidRPr="000F1BE2">
        <w:t xml:space="preserve"> </w:t>
      </w:r>
      <w:proofErr w:type="spellStart"/>
      <w:r w:rsidRPr="000F1BE2">
        <w:t>sur</w:t>
      </w:r>
      <w:proofErr w:type="spellEnd"/>
      <w:r w:rsidRPr="000F1BE2">
        <w:t xml:space="preserve"> </w:t>
      </w:r>
      <w:proofErr w:type="spellStart"/>
      <w:r w:rsidRPr="000F1BE2">
        <w:t>le</w:t>
      </w:r>
      <w:proofErr w:type="spellEnd"/>
      <w:r w:rsidRPr="000F1BE2">
        <w:t xml:space="preserve"> </w:t>
      </w:r>
      <w:proofErr w:type="spellStart"/>
      <w:r w:rsidRPr="000F1BE2">
        <w:t>fil</w:t>
      </w:r>
      <w:proofErr w:type="spellEnd"/>
      <w:r w:rsidRPr="000F1BE2">
        <w:t xml:space="preserve"> </w:t>
      </w:r>
      <w:proofErr w:type="spellStart"/>
      <w:r w:rsidRPr="000F1BE2">
        <w:t>du</w:t>
      </w:r>
      <w:proofErr w:type="spellEnd"/>
      <w:r w:rsidRPr="000F1BE2">
        <w:t xml:space="preserve"> </w:t>
      </w:r>
      <w:proofErr w:type="spellStart"/>
      <w:r w:rsidRPr="000F1BE2">
        <w:t>rasoir</w:t>
      </w:r>
      <w:proofErr w:type="spellEnd"/>
      <w:r w:rsidRPr="000F1BE2">
        <w:t xml:space="preserve">. Entre </w:t>
      </w:r>
      <w:proofErr w:type="spellStart"/>
      <w:r w:rsidRPr="000F1BE2">
        <w:t>rature</w:t>
      </w:r>
      <w:proofErr w:type="spellEnd"/>
      <w:r w:rsidRPr="000F1BE2">
        <w:t xml:space="preserve"> et </w:t>
      </w:r>
      <w:proofErr w:type="spellStart"/>
      <w:r w:rsidRPr="000F1BE2">
        <w:t>parure</w:t>
      </w:r>
      <w:proofErr w:type="spellEnd"/>
      <w:r w:rsidRPr="000F1BE2">
        <w:t xml:space="preserve"> de </w:t>
      </w:r>
      <w:proofErr w:type="spellStart"/>
      <w:r w:rsidRPr="000F1BE2">
        <w:t>la</w:t>
      </w:r>
      <w:proofErr w:type="spellEnd"/>
      <w:r w:rsidRPr="000F1BE2">
        <w:t xml:space="preserve"> parole,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vacille</w:t>
      </w:r>
      <w:proofErr w:type="spellEnd"/>
      <w:r w:rsidRPr="000F1BE2">
        <w:t xml:space="preserve"> ou </w:t>
      </w:r>
      <w:proofErr w:type="spellStart"/>
      <w:r w:rsidRPr="000F1BE2">
        <w:t>s’exhibe</w:t>
      </w:r>
      <w:proofErr w:type="spellEnd"/>
      <w:r w:rsidRPr="000F1BE2">
        <w:t xml:space="preserve"> </w:t>
      </w:r>
      <w:proofErr w:type="spellStart"/>
      <w:r w:rsidRPr="000F1BE2">
        <w:t>dans</w:t>
      </w:r>
      <w:proofErr w:type="spellEnd"/>
      <w:r w:rsidRPr="000F1BE2">
        <w:t xml:space="preserve"> </w:t>
      </w:r>
      <w:proofErr w:type="spellStart"/>
      <w:r w:rsidRPr="000F1BE2">
        <w:t>la</w:t>
      </w:r>
      <w:proofErr w:type="spellEnd"/>
      <w:r w:rsidRPr="000F1BE2">
        <w:t xml:space="preserve"> </w:t>
      </w:r>
      <w:proofErr w:type="spellStart"/>
      <w:r w:rsidRPr="000F1BE2">
        <w:t>rencontre</w:t>
      </w:r>
      <w:proofErr w:type="spellEnd"/>
      <w:r w:rsidRPr="000F1BE2">
        <w:t xml:space="preserve"> </w:t>
      </w:r>
      <w:proofErr w:type="spellStart"/>
      <w:r w:rsidRPr="000F1BE2">
        <w:t>avec</w:t>
      </w:r>
      <w:proofErr w:type="spellEnd"/>
      <w:r w:rsidRPr="000F1BE2">
        <w:t xml:space="preserve"> </w:t>
      </w:r>
      <w:proofErr w:type="spellStart"/>
      <w:r w:rsidRPr="000F1BE2">
        <w:t>le</w:t>
      </w:r>
      <w:proofErr w:type="spellEnd"/>
      <w:r w:rsidRPr="000F1BE2">
        <w:t xml:space="preserve"> </w:t>
      </w:r>
      <w:proofErr w:type="spellStart"/>
      <w:r w:rsidRPr="000F1BE2">
        <w:t>désir</w:t>
      </w:r>
      <w:proofErr w:type="spellEnd"/>
      <w:r w:rsidRPr="000F1BE2">
        <w:t xml:space="preserve"> de </w:t>
      </w:r>
      <w:proofErr w:type="spellStart"/>
      <w:r w:rsidRPr="000F1BE2">
        <w:t>l’Autre</w:t>
      </w:r>
      <w:proofErr w:type="spellEnd"/>
      <w:r w:rsidRPr="000F1BE2">
        <w:t xml:space="preserve">, </w:t>
      </w:r>
      <w:proofErr w:type="spellStart"/>
      <w:r w:rsidRPr="000F1BE2">
        <w:t>au</w:t>
      </w:r>
      <w:proofErr w:type="spellEnd"/>
      <w:r w:rsidRPr="000F1BE2">
        <w:t xml:space="preserve"> risque des </w:t>
      </w:r>
      <w:proofErr w:type="spellStart"/>
      <w:r w:rsidRPr="000F1BE2">
        <w:t>noces</w:t>
      </w:r>
      <w:proofErr w:type="spellEnd"/>
      <w:r w:rsidRPr="000F1BE2">
        <w:t xml:space="preserve"> barbares. </w:t>
      </w:r>
      <w:proofErr w:type="spellStart"/>
      <w:r w:rsidRPr="000F1BE2">
        <w:t>Ecorchée</w:t>
      </w:r>
      <w:proofErr w:type="spellEnd"/>
      <w:r w:rsidRPr="000F1BE2">
        <w:t xml:space="preserve"> vive, </w:t>
      </w:r>
      <w:proofErr w:type="spellStart"/>
      <w:r w:rsidRPr="000F1BE2">
        <w:t>dans</w:t>
      </w:r>
      <w:proofErr w:type="spellEnd"/>
      <w:r w:rsidRPr="000F1BE2">
        <w:t xml:space="preserve"> </w:t>
      </w:r>
      <w:proofErr w:type="spellStart"/>
      <w:r w:rsidRPr="000F1BE2">
        <w:t>ce</w:t>
      </w:r>
      <w:proofErr w:type="spellEnd"/>
      <w:r w:rsidRPr="000F1BE2">
        <w:t xml:space="preserve"> </w:t>
      </w:r>
      <w:proofErr w:type="spellStart"/>
      <w:r w:rsidRPr="000F1BE2">
        <w:t>corps</w:t>
      </w:r>
      <w:proofErr w:type="spellEnd"/>
      <w:r w:rsidRPr="000F1BE2">
        <w:t xml:space="preserve"> </w:t>
      </w:r>
      <w:proofErr w:type="gramStart"/>
      <w:r w:rsidRPr="000F1BE2">
        <w:t>à</w:t>
      </w:r>
      <w:proofErr w:type="gramEnd"/>
      <w:r w:rsidRPr="000F1BE2">
        <w:t xml:space="preserve"> </w:t>
      </w:r>
      <w:proofErr w:type="spellStart"/>
      <w:r w:rsidRPr="000F1BE2">
        <w:t>corps</w:t>
      </w:r>
      <w:proofErr w:type="spellEnd"/>
      <w:r w:rsidRPr="000F1BE2">
        <w:t xml:space="preserve"> </w:t>
      </w:r>
      <w:proofErr w:type="spellStart"/>
      <w:r w:rsidRPr="000F1BE2">
        <w:t>avec</w:t>
      </w:r>
      <w:proofErr w:type="spellEnd"/>
      <w:r w:rsidRPr="000F1BE2">
        <w:t xml:space="preserve"> </w:t>
      </w:r>
      <w:proofErr w:type="spellStart"/>
      <w:r w:rsidRPr="000F1BE2">
        <w:t>l’autre</w:t>
      </w:r>
      <w:proofErr w:type="spellEnd"/>
      <w:r w:rsidRPr="000F1BE2">
        <w:t xml:space="preserve"> </w:t>
      </w:r>
      <w:proofErr w:type="spellStart"/>
      <w:r w:rsidRPr="000F1BE2">
        <w:t>qui</w:t>
      </w:r>
      <w:proofErr w:type="spellEnd"/>
      <w:r w:rsidRPr="000F1BE2">
        <w:t xml:space="preserve"> se </w:t>
      </w:r>
      <w:proofErr w:type="spellStart"/>
      <w:r w:rsidRPr="000F1BE2">
        <w:t>dérobe</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s’incarne</w:t>
      </w:r>
      <w:proofErr w:type="spellEnd"/>
      <w:r w:rsidRPr="000F1BE2">
        <w:t xml:space="preserve">, se </w:t>
      </w:r>
      <w:proofErr w:type="spellStart"/>
      <w:r w:rsidRPr="000F1BE2">
        <w:t>décharne</w:t>
      </w:r>
      <w:proofErr w:type="spellEnd"/>
      <w:r w:rsidRPr="000F1BE2">
        <w:t xml:space="preserve">, se </w:t>
      </w:r>
      <w:proofErr w:type="spellStart"/>
      <w:r w:rsidRPr="000F1BE2">
        <w:t>désincarne</w:t>
      </w:r>
      <w:proofErr w:type="spellEnd"/>
      <w:r w:rsidRPr="000F1BE2">
        <w:t xml:space="preserve"> et </w:t>
      </w:r>
      <w:proofErr w:type="spellStart"/>
      <w:r w:rsidRPr="000F1BE2">
        <w:t>travaille</w:t>
      </w:r>
      <w:proofErr w:type="spellEnd"/>
      <w:r w:rsidRPr="000F1BE2">
        <w:t xml:space="preserve"> </w:t>
      </w:r>
      <w:proofErr w:type="spellStart"/>
      <w:r w:rsidRPr="000F1BE2">
        <w:t>au</w:t>
      </w:r>
      <w:proofErr w:type="spellEnd"/>
      <w:r w:rsidRPr="000F1BE2">
        <w:t xml:space="preserve"> </w:t>
      </w:r>
      <w:proofErr w:type="spellStart"/>
      <w:r w:rsidRPr="000F1BE2">
        <w:t>burin</w:t>
      </w:r>
      <w:proofErr w:type="spellEnd"/>
      <w:r w:rsidRPr="000F1BE2">
        <w:t xml:space="preserve"> </w:t>
      </w:r>
      <w:proofErr w:type="spellStart"/>
      <w:r w:rsidRPr="000F1BE2">
        <w:t>l’oreille</w:t>
      </w:r>
      <w:proofErr w:type="spellEnd"/>
      <w:r w:rsidRPr="000F1BE2">
        <w:t xml:space="preserve"> </w:t>
      </w:r>
      <w:proofErr w:type="spellStart"/>
      <w:r w:rsidRPr="000F1BE2">
        <w:t>débordant</w:t>
      </w:r>
      <w:proofErr w:type="spellEnd"/>
      <w:r w:rsidRPr="000F1BE2">
        <w:t xml:space="preserve"> de </w:t>
      </w:r>
      <w:proofErr w:type="spellStart"/>
      <w:r w:rsidRPr="000F1BE2">
        <w:t>surdité</w:t>
      </w:r>
      <w:proofErr w:type="spellEnd"/>
      <w:r w:rsidRPr="000F1BE2">
        <w:t xml:space="preserve"> et d’</w:t>
      </w:r>
      <w:proofErr w:type="spellStart"/>
      <w:r w:rsidRPr="000F1BE2">
        <w:t>hostilité</w:t>
      </w:r>
      <w:proofErr w:type="spellEnd"/>
      <w:r w:rsidRPr="000F1BE2">
        <w:t xml:space="preserve"> </w:t>
      </w:r>
      <w:proofErr w:type="spellStart"/>
      <w:r w:rsidRPr="000F1BE2">
        <w:t>mortifère</w:t>
      </w:r>
      <w:proofErr w:type="spellEnd"/>
      <w:r w:rsidRPr="000F1BE2">
        <w:t xml:space="preserve">. </w:t>
      </w:r>
      <w:proofErr w:type="spellStart"/>
      <w:r w:rsidRPr="000F1BE2">
        <w:lastRenderedPageBreak/>
        <w:t>L’analyste</w:t>
      </w:r>
      <w:proofErr w:type="spellEnd"/>
      <w:r w:rsidRPr="000F1BE2">
        <w:t xml:space="preserve"> </w:t>
      </w:r>
      <w:proofErr w:type="spellStart"/>
      <w:r w:rsidRPr="000F1BE2">
        <w:t>qui</w:t>
      </w:r>
      <w:proofErr w:type="spellEnd"/>
      <w:r w:rsidRPr="000F1BE2">
        <w:t xml:space="preserve"> se </w:t>
      </w:r>
      <w:proofErr w:type="spellStart"/>
      <w:r w:rsidRPr="000F1BE2">
        <w:t>met</w:t>
      </w:r>
      <w:proofErr w:type="spellEnd"/>
      <w:r w:rsidRPr="000F1BE2">
        <w:t xml:space="preserve"> à </w:t>
      </w:r>
      <w:proofErr w:type="spellStart"/>
      <w:r w:rsidRPr="000F1BE2">
        <w:t>son</w:t>
      </w:r>
      <w:proofErr w:type="spellEnd"/>
      <w:r w:rsidRPr="000F1BE2">
        <w:t xml:space="preserve"> </w:t>
      </w:r>
      <w:proofErr w:type="spellStart"/>
      <w:r w:rsidRPr="000F1BE2">
        <w:t>écoute</w:t>
      </w:r>
      <w:proofErr w:type="spellEnd"/>
      <w:r w:rsidRPr="000F1BE2">
        <w:t xml:space="preserve"> </w:t>
      </w:r>
      <w:proofErr w:type="spellStart"/>
      <w:r w:rsidRPr="000F1BE2">
        <w:t>tend</w:t>
      </w:r>
      <w:proofErr w:type="spellEnd"/>
      <w:r w:rsidRPr="000F1BE2">
        <w:t xml:space="preserve"> </w:t>
      </w:r>
      <w:proofErr w:type="spellStart"/>
      <w:r w:rsidRPr="000F1BE2">
        <w:t>l’oreille</w:t>
      </w:r>
      <w:proofErr w:type="spellEnd"/>
      <w:r w:rsidRPr="000F1BE2">
        <w:t xml:space="preserve"> </w:t>
      </w:r>
      <w:proofErr w:type="spellStart"/>
      <w:r w:rsidRPr="000F1BE2">
        <w:t>vers</w:t>
      </w:r>
      <w:proofErr w:type="spellEnd"/>
      <w:r w:rsidRPr="000F1BE2">
        <w:t xml:space="preserve"> </w:t>
      </w:r>
      <w:proofErr w:type="spellStart"/>
      <w:r w:rsidRPr="000F1BE2">
        <w:t>cette</w:t>
      </w:r>
      <w:proofErr w:type="spellEnd"/>
      <w:r w:rsidRPr="000F1BE2">
        <w:t xml:space="preserve"> parole </w:t>
      </w:r>
      <w:proofErr w:type="spellStart"/>
      <w:r w:rsidRPr="000F1BE2">
        <w:t>qui</w:t>
      </w:r>
      <w:proofErr w:type="spellEnd"/>
      <w:r w:rsidRPr="000F1BE2">
        <w:t xml:space="preserve"> </w:t>
      </w:r>
      <w:proofErr w:type="spellStart"/>
      <w:r w:rsidRPr="000F1BE2">
        <w:t>oscille</w:t>
      </w:r>
      <w:proofErr w:type="spellEnd"/>
      <w:r w:rsidRPr="000F1BE2">
        <w:t xml:space="preserve"> entre « </w:t>
      </w:r>
      <w:proofErr w:type="spellStart"/>
      <w:r w:rsidRPr="000F1BE2">
        <w:t>hésiter</w:t>
      </w:r>
      <w:proofErr w:type="spellEnd"/>
      <w:r w:rsidRPr="000F1BE2">
        <w:t xml:space="preserve"> » et « </w:t>
      </w:r>
      <w:proofErr w:type="spellStart"/>
      <w:r w:rsidRPr="000F1BE2">
        <w:t>exister</w:t>
      </w:r>
      <w:proofErr w:type="spellEnd"/>
      <w:r w:rsidRPr="000F1BE2">
        <w:t xml:space="preserve"> », </w:t>
      </w:r>
      <w:proofErr w:type="spellStart"/>
      <w:r w:rsidRPr="000F1BE2">
        <w:t>dans</w:t>
      </w:r>
      <w:proofErr w:type="spellEnd"/>
      <w:r w:rsidRPr="000F1BE2">
        <w:t xml:space="preserve"> </w:t>
      </w:r>
      <w:proofErr w:type="spellStart"/>
      <w:r w:rsidRPr="000F1BE2">
        <w:t>le</w:t>
      </w:r>
      <w:proofErr w:type="spellEnd"/>
      <w:r w:rsidRPr="000F1BE2">
        <w:t xml:space="preserve"> </w:t>
      </w:r>
      <w:proofErr w:type="spellStart"/>
      <w:r w:rsidRPr="000F1BE2">
        <w:t>labyrinthe</w:t>
      </w:r>
      <w:proofErr w:type="spellEnd"/>
      <w:r w:rsidRPr="000F1BE2">
        <w:t xml:space="preserve"> de </w:t>
      </w:r>
      <w:proofErr w:type="spellStart"/>
      <w:r w:rsidRPr="000F1BE2">
        <w:t>la</w:t>
      </w:r>
      <w:proofErr w:type="spellEnd"/>
      <w:r w:rsidRPr="000F1BE2">
        <w:t xml:space="preserve"> langue. Cette </w:t>
      </w:r>
      <w:proofErr w:type="spellStart"/>
      <w:r w:rsidRPr="000F1BE2">
        <w:t>oreille</w:t>
      </w:r>
      <w:proofErr w:type="spellEnd"/>
      <w:r w:rsidRPr="000F1BE2">
        <w:t xml:space="preserve"> de </w:t>
      </w:r>
      <w:proofErr w:type="spellStart"/>
      <w:r w:rsidRPr="000F1BE2">
        <w:t>l’analyste</w:t>
      </w:r>
      <w:proofErr w:type="spellEnd"/>
      <w:r w:rsidRPr="000F1BE2">
        <w:t xml:space="preserve">, Alain Didier-Weill </w:t>
      </w:r>
      <w:proofErr w:type="spellStart"/>
      <w:r w:rsidRPr="000F1BE2">
        <w:t>l’évoquait</w:t>
      </w:r>
      <w:proofErr w:type="spellEnd"/>
      <w:r w:rsidRPr="000F1BE2">
        <w:t xml:space="preserve"> encore </w:t>
      </w:r>
      <w:proofErr w:type="spellStart"/>
      <w:r w:rsidRPr="000F1BE2">
        <w:t>ainsi</w:t>
      </w:r>
      <w:proofErr w:type="spellEnd"/>
      <w:r w:rsidRPr="000F1BE2">
        <w:t xml:space="preserve"> </w:t>
      </w:r>
      <w:proofErr w:type="spellStart"/>
      <w:r w:rsidRPr="000F1BE2">
        <w:t>en</w:t>
      </w:r>
      <w:proofErr w:type="spellEnd"/>
      <w:r w:rsidRPr="000F1BE2">
        <w:t xml:space="preserve"> </w:t>
      </w:r>
      <w:proofErr w:type="spellStart"/>
      <w:r w:rsidRPr="000F1BE2">
        <w:t>juin</w:t>
      </w:r>
      <w:proofErr w:type="spellEnd"/>
      <w:r w:rsidRPr="000F1BE2">
        <w:t xml:space="preserve"> </w:t>
      </w:r>
      <w:proofErr w:type="spellStart"/>
      <w:r w:rsidRPr="000F1BE2">
        <w:t>dernier</w:t>
      </w:r>
      <w:proofErr w:type="spellEnd"/>
      <w:r w:rsidRPr="000F1BE2">
        <w:t xml:space="preserve">, </w:t>
      </w:r>
      <w:proofErr w:type="spellStart"/>
      <w:r w:rsidRPr="000F1BE2">
        <w:t>quelques</w:t>
      </w:r>
      <w:proofErr w:type="spellEnd"/>
      <w:r w:rsidRPr="000F1BE2">
        <w:t xml:space="preserve"> mois avant de </w:t>
      </w:r>
      <w:proofErr w:type="spellStart"/>
      <w:r w:rsidRPr="000F1BE2">
        <w:t>nous</w:t>
      </w:r>
      <w:proofErr w:type="spellEnd"/>
      <w:r w:rsidRPr="000F1BE2">
        <w:t xml:space="preserve"> </w:t>
      </w:r>
      <w:proofErr w:type="spellStart"/>
      <w:r w:rsidR="00037309" w:rsidRPr="000F1BE2">
        <w:t>quitter</w:t>
      </w:r>
      <w:proofErr w:type="spellEnd"/>
      <w:r w:rsidR="00037309" w:rsidRPr="000F1BE2">
        <w:t>:</w:t>
      </w:r>
      <w:r w:rsidRPr="000F1BE2">
        <w:t xml:space="preserve"> « </w:t>
      </w:r>
      <w:proofErr w:type="spellStart"/>
      <w:r w:rsidRPr="000F1BE2">
        <w:t>j’entends</w:t>
      </w:r>
      <w:proofErr w:type="spellEnd"/>
      <w:r w:rsidRPr="000F1BE2">
        <w:t xml:space="preserve"> de </w:t>
      </w:r>
      <w:proofErr w:type="spellStart"/>
      <w:r w:rsidRPr="000F1BE2">
        <w:t>toi</w:t>
      </w:r>
      <w:proofErr w:type="spellEnd"/>
      <w:r w:rsidRPr="000F1BE2">
        <w:t xml:space="preserve"> </w:t>
      </w:r>
      <w:proofErr w:type="spellStart"/>
      <w:r w:rsidRPr="000F1BE2">
        <w:t>ce</w:t>
      </w:r>
      <w:proofErr w:type="spellEnd"/>
      <w:r w:rsidRPr="000F1BE2">
        <w:t xml:space="preserve"> </w:t>
      </w:r>
      <w:proofErr w:type="spellStart"/>
      <w:r w:rsidRPr="000F1BE2">
        <w:t>dont</w:t>
      </w:r>
      <w:proofErr w:type="spellEnd"/>
      <w:r w:rsidRPr="000F1BE2">
        <w:t xml:space="preserve"> </w:t>
      </w:r>
      <w:proofErr w:type="spellStart"/>
      <w:r w:rsidRPr="000F1BE2">
        <w:t>ta</w:t>
      </w:r>
      <w:proofErr w:type="spellEnd"/>
      <w:r w:rsidRPr="000F1BE2">
        <w:t xml:space="preserve"> </w:t>
      </w:r>
      <w:proofErr w:type="spellStart"/>
      <w:r w:rsidRPr="000F1BE2">
        <w:t>surdité</w:t>
      </w:r>
      <w:proofErr w:type="spellEnd"/>
      <w:r w:rsidRPr="000F1BE2">
        <w:t xml:space="preserve"> t’a </w:t>
      </w:r>
      <w:proofErr w:type="spellStart"/>
      <w:r w:rsidRPr="000F1BE2">
        <w:t>privé</w:t>
      </w:r>
      <w:proofErr w:type="spellEnd"/>
      <w:r w:rsidRPr="000F1BE2">
        <w:t> ».</w:t>
      </w:r>
    </w:p>
    <w:p w14:paraId="551C3E16" w14:textId="5311E90B" w:rsidR="00732ED7" w:rsidRPr="000F1BE2" w:rsidRDefault="00732ED7" w:rsidP="00732ED7">
      <w:proofErr w:type="spellStart"/>
      <w:r w:rsidRPr="000F1BE2">
        <w:t>Les</w:t>
      </w:r>
      <w:proofErr w:type="spellEnd"/>
      <w:r w:rsidRPr="000F1BE2">
        <w:t xml:space="preserve"> </w:t>
      </w:r>
      <w:proofErr w:type="spellStart"/>
      <w:r w:rsidRPr="000F1BE2">
        <w:rPr>
          <w:i/>
        </w:rPr>
        <w:t>lalies</w:t>
      </w:r>
      <w:proofErr w:type="spellEnd"/>
      <w:r w:rsidRPr="000F1BE2">
        <w:t xml:space="preserve"> et </w:t>
      </w:r>
      <w:proofErr w:type="spellStart"/>
      <w:r w:rsidRPr="000F1BE2">
        <w:t>le</w:t>
      </w:r>
      <w:proofErr w:type="spellEnd"/>
      <w:r w:rsidRPr="000F1BE2">
        <w:t xml:space="preserve"> </w:t>
      </w:r>
      <w:r w:rsidRPr="000F1BE2">
        <w:rPr>
          <w:i/>
        </w:rPr>
        <w:t>duende</w:t>
      </w:r>
      <w:r w:rsidRPr="000F1BE2">
        <w:t xml:space="preserve">, </w:t>
      </w:r>
      <w:proofErr w:type="spellStart"/>
      <w:r w:rsidRPr="000F1BE2">
        <w:t>issus</w:t>
      </w:r>
      <w:proofErr w:type="spellEnd"/>
      <w:r w:rsidRPr="000F1BE2">
        <w:t xml:space="preserve"> des </w:t>
      </w:r>
      <w:proofErr w:type="spellStart"/>
      <w:r w:rsidRPr="000F1BE2">
        <w:t>entrailles</w:t>
      </w:r>
      <w:proofErr w:type="spellEnd"/>
      <w:r w:rsidRPr="000F1BE2">
        <w:t xml:space="preserve"> </w:t>
      </w:r>
      <w:proofErr w:type="spellStart"/>
      <w:r w:rsidRPr="000F1BE2">
        <w:t>du</w:t>
      </w:r>
      <w:proofErr w:type="spellEnd"/>
      <w:r w:rsidRPr="000F1BE2">
        <w:t xml:space="preserve"> </w:t>
      </w:r>
      <w:proofErr w:type="spellStart"/>
      <w:r w:rsidRPr="000F1BE2">
        <w:t>corps</w:t>
      </w:r>
      <w:proofErr w:type="spellEnd"/>
      <w:r w:rsidRPr="000F1BE2">
        <w:t xml:space="preserve">, </w:t>
      </w:r>
      <w:proofErr w:type="spellStart"/>
      <w:r w:rsidRPr="000F1BE2">
        <w:t>parlent</w:t>
      </w:r>
      <w:proofErr w:type="spellEnd"/>
      <w:r w:rsidRPr="000F1BE2">
        <w:t xml:space="preserve"> de </w:t>
      </w:r>
      <w:proofErr w:type="spellStart"/>
      <w:r w:rsidRPr="000F1BE2">
        <w:t>cette</w:t>
      </w:r>
      <w:proofErr w:type="spellEnd"/>
      <w:r w:rsidRPr="000F1BE2">
        <w:t xml:space="preserve"> </w:t>
      </w:r>
      <w:proofErr w:type="spellStart"/>
      <w:r w:rsidRPr="000F1BE2">
        <w:t>jouissance</w:t>
      </w:r>
      <w:proofErr w:type="spellEnd"/>
      <w:r w:rsidRPr="000F1BE2">
        <w:t xml:space="preserve"> </w:t>
      </w:r>
      <w:proofErr w:type="spellStart"/>
      <w:r w:rsidRPr="000F1BE2">
        <w:t>perdue</w:t>
      </w:r>
      <w:proofErr w:type="spellEnd"/>
      <w:r w:rsidRPr="000F1BE2">
        <w:t xml:space="preserve"> d’une origine de langue, entre parole et </w:t>
      </w:r>
      <w:proofErr w:type="spellStart"/>
      <w:r w:rsidRPr="000F1BE2">
        <w:t>silence</w:t>
      </w:r>
      <w:proofErr w:type="spellEnd"/>
      <w:r w:rsidRPr="000F1BE2">
        <w:t xml:space="preserve">. </w:t>
      </w:r>
      <w:proofErr w:type="spellStart"/>
      <w:r w:rsidRPr="000F1BE2">
        <w:t>Les</w:t>
      </w:r>
      <w:proofErr w:type="spellEnd"/>
      <w:r w:rsidRPr="000F1BE2">
        <w:t xml:space="preserve"> </w:t>
      </w:r>
      <w:proofErr w:type="spellStart"/>
      <w:r w:rsidRPr="000F1BE2">
        <w:rPr>
          <w:i/>
        </w:rPr>
        <w:t>lalies</w:t>
      </w:r>
      <w:proofErr w:type="spellEnd"/>
      <w:r w:rsidRPr="000F1BE2">
        <w:t xml:space="preserve"> et </w:t>
      </w:r>
      <w:proofErr w:type="spellStart"/>
      <w:r w:rsidRPr="000F1BE2">
        <w:t>le</w:t>
      </w:r>
      <w:proofErr w:type="spellEnd"/>
      <w:r w:rsidRPr="000F1BE2">
        <w:t xml:space="preserve"> </w:t>
      </w:r>
      <w:r w:rsidRPr="000F1BE2">
        <w:rPr>
          <w:i/>
        </w:rPr>
        <w:t>duende</w:t>
      </w:r>
      <w:r w:rsidRPr="000F1BE2">
        <w:t xml:space="preserve">, </w:t>
      </w:r>
      <w:proofErr w:type="spellStart"/>
      <w:r w:rsidRPr="000F1BE2">
        <w:t>c’est</w:t>
      </w:r>
      <w:proofErr w:type="spellEnd"/>
      <w:r w:rsidRPr="000F1BE2">
        <w:t xml:space="preserve"> </w:t>
      </w:r>
      <w:proofErr w:type="spellStart"/>
      <w:r w:rsidRPr="000F1BE2">
        <w:t>ce</w:t>
      </w:r>
      <w:proofErr w:type="spellEnd"/>
      <w:r w:rsidRPr="000F1BE2">
        <w:t xml:space="preserve"> </w:t>
      </w:r>
      <w:proofErr w:type="spellStart"/>
      <w:r w:rsidRPr="000F1BE2">
        <w:t>qui</w:t>
      </w:r>
      <w:proofErr w:type="spellEnd"/>
      <w:r w:rsidRPr="000F1BE2">
        <w:t xml:space="preserve"> anime </w:t>
      </w:r>
      <w:proofErr w:type="spellStart"/>
      <w:r w:rsidRPr="000F1BE2">
        <w:t>la</w:t>
      </w:r>
      <w:proofErr w:type="spellEnd"/>
      <w:r w:rsidRPr="000F1BE2">
        <w:t xml:space="preserve"> parole de </w:t>
      </w:r>
      <w:proofErr w:type="spellStart"/>
      <w:r w:rsidRPr="000F1BE2">
        <w:t>l’analysant</w:t>
      </w:r>
      <w:proofErr w:type="spellEnd"/>
      <w:r w:rsidRPr="000F1BE2">
        <w:t xml:space="preserve"> </w:t>
      </w:r>
      <w:proofErr w:type="spellStart"/>
      <w:r w:rsidRPr="000F1BE2">
        <w:t>qui</w:t>
      </w:r>
      <w:proofErr w:type="spellEnd"/>
      <w:r w:rsidRPr="000F1BE2">
        <w:t xml:space="preserve"> se risque </w:t>
      </w:r>
      <w:proofErr w:type="spellStart"/>
      <w:r w:rsidRPr="000F1BE2">
        <w:t>dans</w:t>
      </w:r>
      <w:proofErr w:type="spellEnd"/>
      <w:r w:rsidRPr="000F1BE2">
        <w:t xml:space="preserve"> </w:t>
      </w:r>
      <w:proofErr w:type="spellStart"/>
      <w:r w:rsidRPr="000F1BE2">
        <w:t>l’arène</w:t>
      </w:r>
      <w:proofErr w:type="spellEnd"/>
      <w:r w:rsidRPr="000F1BE2">
        <w:t xml:space="preserve"> des </w:t>
      </w:r>
      <w:proofErr w:type="spellStart"/>
      <w:r w:rsidRPr="000F1BE2">
        <w:t>signifiants</w:t>
      </w:r>
      <w:proofErr w:type="spellEnd"/>
      <w:r w:rsidRPr="000F1BE2">
        <w:t xml:space="preserve">. </w:t>
      </w:r>
      <w:proofErr w:type="spellStart"/>
      <w:r w:rsidRPr="000F1BE2">
        <w:t>L’analysant</w:t>
      </w:r>
      <w:proofErr w:type="spellEnd"/>
      <w:r w:rsidRPr="000F1BE2">
        <w:t xml:space="preserve">, </w:t>
      </w:r>
      <w:proofErr w:type="spellStart"/>
      <w:r w:rsidRPr="000F1BE2">
        <w:t>comme</w:t>
      </w:r>
      <w:proofErr w:type="spellEnd"/>
      <w:r w:rsidRPr="000F1BE2">
        <w:t xml:space="preserve"> </w:t>
      </w:r>
      <w:proofErr w:type="spellStart"/>
      <w:r w:rsidRPr="000F1BE2">
        <w:t>le</w:t>
      </w:r>
      <w:proofErr w:type="spellEnd"/>
      <w:r w:rsidRPr="000F1BE2">
        <w:t xml:space="preserve"> </w:t>
      </w:r>
      <w:proofErr w:type="spellStart"/>
      <w:r w:rsidRPr="000F1BE2">
        <w:t>chanteur</w:t>
      </w:r>
      <w:proofErr w:type="spellEnd"/>
      <w:r w:rsidRPr="000F1BE2">
        <w:t xml:space="preserve"> de flamenco fait </w:t>
      </w:r>
      <w:proofErr w:type="spellStart"/>
      <w:r w:rsidRPr="000F1BE2">
        <w:t>danser</w:t>
      </w:r>
      <w:proofErr w:type="spellEnd"/>
      <w:r w:rsidRPr="000F1BE2">
        <w:t xml:space="preserve"> </w:t>
      </w:r>
      <w:proofErr w:type="spellStart"/>
      <w:r w:rsidRPr="000F1BE2">
        <w:t>la</w:t>
      </w:r>
      <w:proofErr w:type="spellEnd"/>
      <w:r w:rsidRPr="000F1BE2">
        <w:t xml:space="preserve"> </w:t>
      </w:r>
      <w:proofErr w:type="spellStart"/>
      <w:r w:rsidRPr="000F1BE2">
        <w:t>voix</w:t>
      </w:r>
      <w:proofErr w:type="spellEnd"/>
      <w:r w:rsidRPr="000F1BE2">
        <w:t xml:space="preserve"> </w:t>
      </w:r>
      <w:proofErr w:type="spellStart"/>
      <w:r w:rsidRPr="000F1BE2">
        <w:t>sur</w:t>
      </w:r>
      <w:proofErr w:type="spellEnd"/>
      <w:r w:rsidRPr="000F1BE2">
        <w:t xml:space="preserve"> </w:t>
      </w:r>
      <w:proofErr w:type="spellStart"/>
      <w:r w:rsidRPr="000F1BE2">
        <w:t>la</w:t>
      </w:r>
      <w:proofErr w:type="spellEnd"/>
      <w:r w:rsidRPr="000F1BE2">
        <w:t xml:space="preserve"> </w:t>
      </w:r>
      <w:proofErr w:type="spellStart"/>
      <w:r w:rsidRPr="000F1BE2">
        <w:t>corde</w:t>
      </w:r>
      <w:proofErr w:type="spellEnd"/>
      <w:r w:rsidRPr="000F1BE2">
        <w:t xml:space="preserve"> raide de </w:t>
      </w:r>
      <w:proofErr w:type="spellStart"/>
      <w:r w:rsidRPr="000F1BE2">
        <w:t>sa</w:t>
      </w:r>
      <w:proofErr w:type="spellEnd"/>
      <w:r w:rsidRPr="000F1BE2">
        <w:t xml:space="preserve"> </w:t>
      </w:r>
      <w:proofErr w:type="spellStart"/>
      <w:r w:rsidRPr="000F1BE2">
        <w:t>solitude</w:t>
      </w:r>
      <w:proofErr w:type="spellEnd"/>
      <w:r w:rsidRPr="000F1BE2">
        <w:t xml:space="preserve">, </w:t>
      </w:r>
      <w:proofErr w:type="spellStart"/>
      <w:r w:rsidRPr="000F1BE2">
        <w:t>danse</w:t>
      </w:r>
      <w:proofErr w:type="spellEnd"/>
      <w:r w:rsidRPr="000F1BE2">
        <w:t xml:space="preserve"> </w:t>
      </w:r>
      <w:proofErr w:type="spellStart"/>
      <w:r w:rsidRPr="000F1BE2">
        <w:t>funambule</w:t>
      </w:r>
      <w:proofErr w:type="spellEnd"/>
      <w:r w:rsidRPr="000F1BE2">
        <w:t xml:space="preserve"> </w:t>
      </w:r>
      <w:proofErr w:type="spellStart"/>
      <w:r w:rsidRPr="000F1BE2">
        <w:t>sur</w:t>
      </w:r>
      <w:proofErr w:type="spellEnd"/>
      <w:r w:rsidRPr="000F1BE2">
        <w:t xml:space="preserve"> </w:t>
      </w:r>
      <w:proofErr w:type="spellStart"/>
      <w:r w:rsidRPr="000F1BE2">
        <w:t>les</w:t>
      </w:r>
      <w:proofErr w:type="spellEnd"/>
      <w:r w:rsidRPr="000F1BE2">
        <w:t xml:space="preserve"> </w:t>
      </w:r>
      <w:proofErr w:type="spellStart"/>
      <w:r w:rsidRPr="000F1BE2">
        <w:t>ailes</w:t>
      </w:r>
      <w:proofErr w:type="spellEnd"/>
      <w:r w:rsidRPr="000F1BE2">
        <w:t xml:space="preserve"> </w:t>
      </w:r>
      <w:proofErr w:type="spellStart"/>
      <w:r w:rsidRPr="000F1BE2">
        <w:t>du</w:t>
      </w:r>
      <w:proofErr w:type="spellEnd"/>
      <w:r w:rsidRPr="000F1BE2">
        <w:t xml:space="preserve"> </w:t>
      </w:r>
      <w:proofErr w:type="spellStart"/>
      <w:r w:rsidRPr="000F1BE2">
        <w:t>désir</w:t>
      </w:r>
      <w:proofErr w:type="spellEnd"/>
      <w:r w:rsidRPr="000F1BE2">
        <w:t xml:space="preserve"> et de </w:t>
      </w:r>
      <w:proofErr w:type="spellStart"/>
      <w:r w:rsidRPr="000F1BE2">
        <w:t>la</w:t>
      </w:r>
      <w:proofErr w:type="spellEnd"/>
      <w:r w:rsidRPr="000F1BE2">
        <w:t xml:space="preserve"> </w:t>
      </w:r>
      <w:proofErr w:type="spellStart"/>
      <w:r w:rsidRPr="000F1BE2">
        <w:t>mort</w:t>
      </w:r>
      <w:proofErr w:type="spellEnd"/>
      <w:r w:rsidRPr="000F1BE2">
        <w:t xml:space="preserve">. </w:t>
      </w:r>
      <w:proofErr w:type="spellStart"/>
      <w:r w:rsidRPr="000F1BE2">
        <w:t>Ses</w:t>
      </w:r>
      <w:proofErr w:type="spellEnd"/>
      <w:r w:rsidRPr="000F1BE2">
        <w:t xml:space="preserve"> </w:t>
      </w:r>
      <w:proofErr w:type="spellStart"/>
      <w:r w:rsidRPr="000F1BE2">
        <w:t>balbutiements</w:t>
      </w:r>
      <w:proofErr w:type="spellEnd"/>
      <w:r w:rsidRPr="000F1BE2">
        <w:t xml:space="preserve">, </w:t>
      </w:r>
      <w:proofErr w:type="spellStart"/>
      <w:r w:rsidRPr="000F1BE2">
        <w:t>au</w:t>
      </w:r>
      <w:proofErr w:type="spellEnd"/>
      <w:r w:rsidRPr="000F1BE2">
        <w:t xml:space="preserve"> plus intime </w:t>
      </w:r>
      <w:proofErr w:type="spellStart"/>
      <w:r w:rsidRPr="000F1BE2">
        <w:t>du</w:t>
      </w:r>
      <w:proofErr w:type="spellEnd"/>
      <w:r w:rsidRPr="000F1BE2">
        <w:t xml:space="preserve"> </w:t>
      </w:r>
      <w:proofErr w:type="spellStart"/>
      <w:r w:rsidRPr="000F1BE2">
        <w:t>corps</w:t>
      </w:r>
      <w:proofErr w:type="spellEnd"/>
      <w:r w:rsidRPr="000F1BE2">
        <w:t xml:space="preserve"> </w:t>
      </w:r>
      <w:proofErr w:type="spellStart"/>
      <w:r w:rsidRPr="000F1BE2">
        <w:t>font</w:t>
      </w:r>
      <w:proofErr w:type="spellEnd"/>
      <w:r w:rsidRPr="000F1BE2">
        <w:t xml:space="preserve"> </w:t>
      </w:r>
      <w:proofErr w:type="spellStart"/>
      <w:r w:rsidRPr="000F1BE2">
        <w:t>entendre</w:t>
      </w:r>
      <w:proofErr w:type="spellEnd"/>
      <w:r w:rsidRPr="000F1BE2">
        <w:t xml:space="preserve"> </w:t>
      </w:r>
      <w:proofErr w:type="spellStart"/>
      <w:r w:rsidRPr="000F1BE2">
        <w:t>les</w:t>
      </w:r>
      <w:proofErr w:type="spellEnd"/>
      <w:r w:rsidRPr="000F1BE2">
        <w:t xml:space="preserve"> </w:t>
      </w:r>
      <w:proofErr w:type="spellStart"/>
      <w:r w:rsidRPr="000F1BE2">
        <w:t>mots</w:t>
      </w:r>
      <w:proofErr w:type="spellEnd"/>
      <w:r w:rsidRPr="000F1BE2">
        <w:t xml:space="preserve"> </w:t>
      </w:r>
      <w:proofErr w:type="spellStart"/>
      <w:r w:rsidRPr="000F1BE2">
        <w:t>en</w:t>
      </w:r>
      <w:proofErr w:type="spellEnd"/>
      <w:r w:rsidRPr="000F1BE2">
        <w:t xml:space="preserve"> </w:t>
      </w:r>
      <w:proofErr w:type="spellStart"/>
      <w:r w:rsidRPr="000F1BE2">
        <w:t>gestation</w:t>
      </w:r>
      <w:proofErr w:type="spellEnd"/>
      <w:r w:rsidRPr="000F1BE2">
        <w:t xml:space="preserve"> </w:t>
      </w:r>
      <w:proofErr w:type="spellStart"/>
      <w:r w:rsidRPr="000F1BE2">
        <w:t>dans</w:t>
      </w:r>
      <w:proofErr w:type="spellEnd"/>
      <w:r w:rsidRPr="000F1BE2">
        <w:t xml:space="preserve"> </w:t>
      </w:r>
      <w:proofErr w:type="spellStart"/>
      <w:r w:rsidRPr="000F1BE2">
        <w:t>les</w:t>
      </w:r>
      <w:proofErr w:type="spellEnd"/>
      <w:r w:rsidRPr="000F1BE2">
        <w:t xml:space="preserve"> </w:t>
      </w:r>
      <w:proofErr w:type="spellStart"/>
      <w:r w:rsidRPr="000F1BE2">
        <w:t>limbes</w:t>
      </w:r>
      <w:proofErr w:type="spellEnd"/>
      <w:r w:rsidRPr="000F1BE2">
        <w:t xml:space="preserve"> d'</w:t>
      </w:r>
      <w:proofErr w:type="spellStart"/>
      <w:r w:rsidRPr="000F1BE2">
        <w:t>un</w:t>
      </w:r>
      <w:proofErr w:type="spellEnd"/>
      <w:r w:rsidRPr="000F1BE2">
        <w:t xml:space="preserve"> </w:t>
      </w:r>
      <w:proofErr w:type="spellStart"/>
      <w:r w:rsidRPr="000F1BE2">
        <w:t>souffle</w:t>
      </w:r>
      <w:proofErr w:type="spellEnd"/>
      <w:r w:rsidRPr="000F1BE2">
        <w:t xml:space="preserve">, </w:t>
      </w:r>
      <w:proofErr w:type="spellStart"/>
      <w:r w:rsidRPr="000F1BE2">
        <w:t>dans</w:t>
      </w:r>
      <w:proofErr w:type="spellEnd"/>
      <w:r w:rsidRPr="000F1BE2">
        <w:t xml:space="preserve"> </w:t>
      </w:r>
      <w:proofErr w:type="spellStart"/>
      <w:r w:rsidRPr="000F1BE2">
        <w:t>cet</w:t>
      </w:r>
      <w:proofErr w:type="spellEnd"/>
      <w:r w:rsidRPr="000F1BE2">
        <w:t xml:space="preserve"> </w:t>
      </w:r>
      <w:proofErr w:type="spellStart"/>
      <w:r w:rsidRPr="000F1BE2">
        <w:t>entre-deux</w:t>
      </w:r>
      <w:proofErr w:type="spellEnd"/>
      <w:r w:rsidRPr="000F1BE2">
        <w:t xml:space="preserve"> </w:t>
      </w:r>
      <w:proofErr w:type="spellStart"/>
      <w:r w:rsidRPr="000F1BE2">
        <w:t>morts</w:t>
      </w:r>
      <w:proofErr w:type="spellEnd"/>
      <w:r w:rsidRPr="000F1BE2">
        <w:t xml:space="preserve"> </w:t>
      </w:r>
      <w:proofErr w:type="spellStart"/>
      <w:r w:rsidRPr="000F1BE2">
        <w:t>qui</w:t>
      </w:r>
      <w:proofErr w:type="spellEnd"/>
      <w:r w:rsidRPr="000F1BE2">
        <w:t xml:space="preserve"> </w:t>
      </w:r>
      <w:proofErr w:type="spellStart"/>
      <w:r w:rsidRPr="000F1BE2">
        <w:t>tapisse</w:t>
      </w:r>
      <w:proofErr w:type="spellEnd"/>
      <w:r w:rsidRPr="000F1BE2">
        <w:t xml:space="preserve"> de </w:t>
      </w:r>
      <w:proofErr w:type="spellStart"/>
      <w:r w:rsidRPr="000F1BE2">
        <w:t>sang</w:t>
      </w:r>
      <w:proofErr w:type="spellEnd"/>
      <w:r w:rsidRPr="000F1BE2">
        <w:t xml:space="preserve"> </w:t>
      </w:r>
      <w:proofErr w:type="spellStart"/>
      <w:r w:rsidRPr="000F1BE2">
        <w:t>le</w:t>
      </w:r>
      <w:proofErr w:type="spellEnd"/>
      <w:r w:rsidRPr="000F1BE2">
        <w:t xml:space="preserve"> </w:t>
      </w:r>
      <w:proofErr w:type="spellStart"/>
      <w:r w:rsidRPr="000F1BE2">
        <w:t>lit</w:t>
      </w:r>
      <w:proofErr w:type="spellEnd"/>
      <w:r w:rsidRPr="000F1BE2">
        <w:t xml:space="preserve"> de </w:t>
      </w:r>
      <w:proofErr w:type="spellStart"/>
      <w:r w:rsidRPr="000F1BE2">
        <w:t>noces</w:t>
      </w:r>
      <w:proofErr w:type="spellEnd"/>
      <w:r w:rsidRPr="000F1BE2">
        <w:t xml:space="preserve"> entre </w:t>
      </w:r>
      <w:proofErr w:type="spellStart"/>
      <w:r w:rsidRPr="000F1BE2">
        <w:t>Réel</w:t>
      </w:r>
      <w:proofErr w:type="spellEnd"/>
      <w:r w:rsidRPr="000F1BE2">
        <w:t xml:space="preserve"> et Culture. « </w:t>
      </w:r>
      <w:proofErr w:type="spellStart"/>
      <w:r w:rsidRPr="000F1BE2">
        <w:t>Laissant</w:t>
      </w:r>
      <w:proofErr w:type="spellEnd"/>
      <w:r w:rsidRPr="000F1BE2">
        <w:t xml:space="preserve"> des traces de </w:t>
      </w:r>
      <w:proofErr w:type="spellStart"/>
      <w:r w:rsidRPr="000F1BE2">
        <w:t>sang</w:t>
      </w:r>
      <w:proofErr w:type="spellEnd"/>
      <w:r w:rsidRPr="000F1BE2">
        <w:t xml:space="preserve"> / </w:t>
      </w:r>
      <w:proofErr w:type="spellStart"/>
      <w:r w:rsidRPr="000F1BE2">
        <w:t>Laissant</w:t>
      </w:r>
      <w:proofErr w:type="spellEnd"/>
      <w:r w:rsidRPr="000F1BE2">
        <w:t xml:space="preserve"> des traces de </w:t>
      </w:r>
      <w:proofErr w:type="spellStart"/>
      <w:r w:rsidRPr="000F1BE2">
        <w:t>larmes</w:t>
      </w:r>
      <w:proofErr w:type="spellEnd"/>
      <w:r w:rsidRPr="000F1BE2">
        <w:t> » (Garcia Lorca, 2003, p. 38-39).</w:t>
      </w:r>
    </w:p>
    <w:p w14:paraId="3786C59B" w14:textId="77777777" w:rsidR="00732ED7" w:rsidRPr="000F1BE2" w:rsidRDefault="00732ED7" w:rsidP="00732ED7"/>
    <w:p w14:paraId="08563DE6" w14:textId="77777777" w:rsidR="00732ED7" w:rsidRDefault="00732ED7" w:rsidP="00732ED7"/>
    <w:p w14:paraId="33CA9A2B" w14:textId="77777777" w:rsidR="00732ED7" w:rsidRDefault="00732ED7" w:rsidP="00732ED7"/>
    <w:p w14:paraId="6FBD43EB" w14:textId="77777777" w:rsidR="00732ED7" w:rsidRDefault="00732ED7" w:rsidP="00732ED7"/>
    <w:p w14:paraId="55A56A75" w14:textId="77777777" w:rsidR="00732ED7" w:rsidRDefault="00732ED7" w:rsidP="00732ED7">
      <w:pPr>
        <w:ind w:firstLine="0"/>
      </w:pPr>
    </w:p>
    <w:p w14:paraId="1212974F" w14:textId="77777777" w:rsidR="00011A4F" w:rsidRDefault="00011A4F" w:rsidP="00732ED7">
      <w:pPr>
        <w:ind w:firstLine="0"/>
        <w:rPr>
          <w:b/>
          <w:smallCaps/>
        </w:rPr>
      </w:pPr>
    </w:p>
    <w:p w14:paraId="28DE146C" w14:textId="77777777" w:rsidR="00011A4F" w:rsidRDefault="00011A4F" w:rsidP="00732ED7">
      <w:pPr>
        <w:ind w:firstLine="0"/>
        <w:rPr>
          <w:b/>
          <w:smallCaps/>
        </w:rPr>
      </w:pPr>
    </w:p>
    <w:p w14:paraId="35E95F11" w14:textId="77777777" w:rsidR="00011A4F" w:rsidRDefault="00011A4F" w:rsidP="00732ED7">
      <w:pPr>
        <w:ind w:firstLine="0"/>
        <w:rPr>
          <w:b/>
          <w:smallCaps/>
        </w:rPr>
      </w:pPr>
    </w:p>
    <w:p w14:paraId="35B877B3" w14:textId="77777777" w:rsidR="00011A4F" w:rsidRDefault="00011A4F" w:rsidP="00732ED7">
      <w:pPr>
        <w:ind w:firstLine="0"/>
        <w:rPr>
          <w:b/>
          <w:smallCaps/>
        </w:rPr>
      </w:pPr>
    </w:p>
    <w:p w14:paraId="02010AA3" w14:textId="77777777" w:rsidR="00011A4F" w:rsidRDefault="00011A4F" w:rsidP="00732ED7">
      <w:pPr>
        <w:ind w:firstLine="0"/>
        <w:rPr>
          <w:b/>
          <w:smallCaps/>
        </w:rPr>
      </w:pPr>
    </w:p>
    <w:p w14:paraId="45FEAFD6" w14:textId="77777777" w:rsidR="00011A4F" w:rsidRDefault="00011A4F" w:rsidP="00732ED7">
      <w:pPr>
        <w:ind w:firstLine="0"/>
        <w:rPr>
          <w:b/>
          <w:smallCaps/>
        </w:rPr>
      </w:pPr>
    </w:p>
    <w:p w14:paraId="32A929FE" w14:textId="77777777" w:rsidR="00011A4F" w:rsidRDefault="00011A4F" w:rsidP="00732ED7">
      <w:pPr>
        <w:ind w:firstLine="0"/>
        <w:rPr>
          <w:b/>
          <w:smallCaps/>
        </w:rPr>
      </w:pPr>
    </w:p>
    <w:p w14:paraId="496B7F59" w14:textId="77777777" w:rsidR="00011A4F" w:rsidRDefault="00011A4F" w:rsidP="00732ED7">
      <w:pPr>
        <w:ind w:firstLine="0"/>
        <w:rPr>
          <w:b/>
          <w:smallCaps/>
        </w:rPr>
      </w:pPr>
    </w:p>
    <w:p w14:paraId="1BE039A4" w14:textId="77777777" w:rsidR="00011A4F" w:rsidRDefault="00011A4F" w:rsidP="00732ED7">
      <w:pPr>
        <w:ind w:firstLine="0"/>
        <w:rPr>
          <w:b/>
          <w:smallCaps/>
        </w:rPr>
      </w:pPr>
    </w:p>
    <w:p w14:paraId="7381FF8D" w14:textId="77777777" w:rsidR="00011A4F" w:rsidRDefault="00011A4F" w:rsidP="00732ED7">
      <w:pPr>
        <w:ind w:firstLine="0"/>
        <w:rPr>
          <w:b/>
          <w:smallCaps/>
        </w:rPr>
      </w:pPr>
    </w:p>
    <w:p w14:paraId="6EACCA28" w14:textId="77777777" w:rsidR="00011A4F" w:rsidRDefault="00011A4F" w:rsidP="00732ED7">
      <w:pPr>
        <w:ind w:firstLine="0"/>
        <w:rPr>
          <w:b/>
          <w:smallCaps/>
        </w:rPr>
      </w:pPr>
    </w:p>
    <w:p w14:paraId="6FE33A37" w14:textId="77777777" w:rsidR="00011A4F" w:rsidRDefault="00011A4F" w:rsidP="00732ED7">
      <w:pPr>
        <w:ind w:firstLine="0"/>
        <w:rPr>
          <w:b/>
          <w:smallCaps/>
        </w:rPr>
      </w:pPr>
    </w:p>
    <w:p w14:paraId="7981F518" w14:textId="77777777" w:rsidR="00011A4F" w:rsidRDefault="00011A4F" w:rsidP="00732ED7">
      <w:pPr>
        <w:ind w:firstLine="0"/>
        <w:rPr>
          <w:b/>
          <w:smallCaps/>
        </w:rPr>
      </w:pPr>
    </w:p>
    <w:p w14:paraId="0AF6C162" w14:textId="77777777" w:rsidR="00011A4F" w:rsidRDefault="00011A4F" w:rsidP="00732ED7">
      <w:pPr>
        <w:ind w:firstLine="0"/>
        <w:rPr>
          <w:b/>
          <w:smallCaps/>
        </w:rPr>
      </w:pPr>
    </w:p>
    <w:p w14:paraId="4857AF90" w14:textId="09A49BB9" w:rsidR="00732ED7" w:rsidRPr="00732ED7" w:rsidRDefault="00732ED7" w:rsidP="00732ED7">
      <w:pPr>
        <w:ind w:firstLine="0"/>
        <w:rPr>
          <w:b/>
          <w:smallCaps/>
        </w:rPr>
      </w:pPr>
      <w:proofErr w:type="spellStart"/>
      <w:r w:rsidRPr="00732ED7">
        <w:rPr>
          <w:b/>
          <w:smallCaps/>
        </w:rPr>
        <w:lastRenderedPageBreak/>
        <w:t>Références</w:t>
      </w:r>
      <w:proofErr w:type="spellEnd"/>
      <w:r w:rsidRPr="00732ED7">
        <w:rPr>
          <w:b/>
          <w:smallCaps/>
        </w:rPr>
        <w:t xml:space="preserve"> </w:t>
      </w:r>
    </w:p>
    <w:p w14:paraId="66F70280" w14:textId="77777777" w:rsidR="00732ED7" w:rsidRPr="00AC182B" w:rsidRDefault="00732ED7" w:rsidP="00732ED7">
      <w:pPr>
        <w:rPr>
          <w:snapToGrid w:val="0"/>
        </w:rPr>
      </w:pPr>
    </w:p>
    <w:p w14:paraId="2D27C483" w14:textId="6232130D"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snapToGrid w:val="0"/>
        </w:rPr>
        <w:t>AMSELEM</w:t>
      </w:r>
      <w:r w:rsidR="00732ED7" w:rsidRPr="00100BAF">
        <w:rPr>
          <w:rFonts w:ascii="Times New Roman" w:hAnsi="Times New Roman" w:cs="Times New Roman"/>
        </w:rPr>
        <w:t xml:space="preserve">, L. « Lorca, </w:t>
      </w:r>
      <w:proofErr w:type="spellStart"/>
      <w:r w:rsidR="00732ED7" w:rsidRPr="00100BAF">
        <w:rPr>
          <w:rFonts w:ascii="Times New Roman" w:hAnsi="Times New Roman" w:cs="Times New Roman"/>
        </w:rPr>
        <w:t>poète</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anti-flamenco</w:t>
      </w:r>
      <w:proofErr w:type="spellEnd"/>
      <w:r w:rsidR="00732ED7" w:rsidRPr="00100BAF">
        <w:rPr>
          <w:rFonts w:ascii="Times New Roman" w:hAnsi="Times New Roman" w:cs="Times New Roman"/>
        </w:rPr>
        <w:t xml:space="preserve"> », </w:t>
      </w:r>
      <w:r w:rsidR="00732ED7" w:rsidRPr="00100BAF">
        <w:rPr>
          <w:rFonts w:ascii="Times New Roman" w:hAnsi="Times New Roman" w:cs="Times New Roman"/>
          <w:i/>
        </w:rPr>
        <w:t>in Le Flamenco</w:t>
      </w:r>
      <w:r w:rsidR="00732ED7" w:rsidRPr="00100BAF">
        <w:rPr>
          <w:rFonts w:ascii="Times New Roman" w:hAnsi="Times New Roman" w:cs="Times New Roman"/>
        </w:rPr>
        <w:t xml:space="preserve">, S.E.R. </w:t>
      </w:r>
      <w:proofErr w:type="spellStart"/>
      <w:r w:rsidR="00732ED7" w:rsidRPr="00100BAF">
        <w:rPr>
          <w:rFonts w:ascii="Times New Roman" w:hAnsi="Times New Roman" w:cs="Times New Roman"/>
        </w:rPr>
        <w:t>Etudes</w:t>
      </w:r>
      <w:proofErr w:type="spellEnd"/>
      <w:r w:rsidR="00732ED7" w:rsidRPr="00100BAF">
        <w:rPr>
          <w:rFonts w:ascii="Times New Roman" w:hAnsi="Times New Roman" w:cs="Times New Roman"/>
        </w:rPr>
        <w:t>, 2013/7 Tome 419.</w:t>
      </w:r>
    </w:p>
    <w:p w14:paraId="69AAB186" w14:textId="77777777" w:rsidR="00732ED7" w:rsidRPr="00100BAF" w:rsidRDefault="00732ED7" w:rsidP="00732ED7">
      <w:pPr>
        <w:spacing w:line="240" w:lineRule="auto"/>
        <w:ind w:firstLine="0"/>
        <w:contextualSpacing/>
        <w:rPr>
          <w:rFonts w:ascii="Times New Roman" w:hAnsi="Times New Roman" w:cs="Times New Roman"/>
        </w:rPr>
      </w:pPr>
    </w:p>
    <w:p w14:paraId="54695D03" w14:textId="77777777" w:rsidR="00732ED7" w:rsidRPr="00100BAF" w:rsidRDefault="00732ED7" w:rsidP="00732ED7">
      <w:pPr>
        <w:spacing w:line="240" w:lineRule="auto"/>
        <w:ind w:firstLine="0"/>
        <w:contextualSpacing/>
        <w:rPr>
          <w:rFonts w:ascii="Times New Roman" w:hAnsi="Times New Roman" w:cs="Times New Roman"/>
          <w:i/>
        </w:rPr>
      </w:pPr>
      <w:r w:rsidRPr="00100BAF">
        <w:rPr>
          <w:rFonts w:ascii="Times New Roman" w:hAnsi="Times New Roman" w:cs="Times New Roman"/>
        </w:rPr>
        <w:t xml:space="preserve">ARNAUD, A. </w:t>
      </w:r>
      <w:proofErr w:type="spellStart"/>
      <w:r w:rsidRPr="00100BAF">
        <w:rPr>
          <w:rFonts w:ascii="Times New Roman" w:hAnsi="Times New Roman" w:cs="Times New Roman"/>
          <w:i/>
        </w:rPr>
        <w:t>Les</w:t>
      </w:r>
      <w:proofErr w:type="spellEnd"/>
      <w:r w:rsidRPr="00100BAF">
        <w:rPr>
          <w:rFonts w:ascii="Times New Roman" w:hAnsi="Times New Roman" w:cs="Times New Roman"/>
          <w:i/>
        </w:rPr>
        <w:t xml:space="preserve"> </w:t>
      </w:r>
      <w:proofErr w:type="spellStart"/>
      <w:r w:rsidRPr="00100BAF">
        <w:rPr>
          <w:rFonts w:ascii="Times New Roman" w:hAnsi="Times New Roman" w:cs="Times New Roman"/>
          <w:i/>
        </w:rPr>
        <w:t>hasards</w:t>
      </w:r>
      <w:proofErr w:type="spellEnd"/>
      <w:r w:rsidRPr="00100BAF">
        <w:rPr>
          <w:rFonts w:ascii="Times New Roman" w:hAnsi="Times New Roman" w:cs="Times New Roman"/>
          <w:i/>
        </w:rPr>
        <w:t xml:space="preserve"> de </w:t>
      </w:r>
      <w:proofErr w:type="spellStart"/>
      <w:r w:rsidRPr="00100BAF">
        <w:rPr>
          <w:rFonts w:ascii="Times New Roman" w:hAnsi="Times New Roman" w:cs="Times New Roman"/>
          <w:i/>
        </w:rPr>
        <w:t>la</w:t>
      </w:r>
      <w:proofErr w:type="spellEnd"/>
      <w:r w:rsidRPr="00100BAF">
        <w:rPr>
          <w:rFonts w:ascii="Times New Roman" w:hAnsi="Times New Roman" w:cs="Times New Roman"/>
          <w:i/>
        </w:rPr>
        <w:t xml:space="preserve"> </w:t>
      </w:r>
      <w:proofErr w:type="spellStart"/>
      <w:r w:rsidRPr="00100BAF">
        <w:rPr>
          <w:rFonts w:ascii="Times New Roman" w:hAnsi="Times New Roman" w:cs="Times New Roman"/>
          <w:i/>
        </w:rPr>
        <w:t>voix</w:t>
      </w:r>
      <w:proofErr w:type="spellEnd"/>
      <w:r w:rsidRPr="00100BAF">
        <w:rPr>
          <w:rFonts w:ascii="Times New Roman" w:hAnsi="Times New Roman" w:cs="Times New Roman"/>
          <w:i/>
        </w:rPr>
        <w:t xml:space="preserve">. </w:t>
      </w:r>
      <w:r w:rsidRPr="00100BAF">
        <w:rPr>
          <w:rFonts w:ascii="Times New Roman" w:hAnsi="Times New Roman" w:cs="Times New Roman"/>
        </w:rPr>
        <w:t xml:space="preserve">Paris: </w:t>
      </w:r>
      <w:proofErr w:type="spellStart"/>
      <w:r w:rsidRPr="00100BAF">
        <w:rPr>
          <w:rFonts w:ascii="Times New Roman" w:hAnsi="Times New Roman" w:cs="Times New Roman"/>
        </w:rPr>
        <w:t>Flammarion</w:t>
      </w:r>
      <w:proofErr w:type="spellEnd"/>
      <w:r w:rsidRPr="00100BAF">
        <w:rPr>
          <w:rFonts w:ascii="Times New Roman" w:hAnsi="Times New Roman" w:cs="Times New Roman"/>
        </w:rPr>
        <w:t>, 1984.</w:t>
      </w:r>
    </w:p>
    <w:p w14:paraId="6922152D" w14:textId="77777777" w:rsidR="00732ED7" w:rsidRPr="00100BAF" w:rsidRDefault="00732ED7" w:rsidP="00732ED7">
      <w:pPr>
        <w:spacing w:line="240" w:lineRule="auto"/>
        <w:ind w:firstLine="0"/>
        <w:contextualSpacing/>
        <w:rPr>
          <w:rFonts w:ascii="Times New Roman" w:hAnsi="Times New Roman" w:cs="Times New Roman"/>
        </w:rPr>
      </w:pPr>
    </w:p>
    <w:p w14:paraId="5B935E6D" w14:textId="625B9360"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ARTAUD,</w:t>
      </w:r>
      <w:r w:rsidR="00732ED7" w:rsidRPr="00100BAF">
        <w:rPr>
          <w:rFonts w:ascii="Times New Roman" w:hAnsi="Times New Roman" w:cs="Times New Roman"/>
        </w:rPr>
        <w:t xml:space="preserve"> </w:t>
      </w:r>
      <w:proofErr w:type="gramStart"/>
      <w:r w:rsidR="00732ED7" w:rsidRPr="00100BAF">
        <w:rPr>
          <w:rFonts w:ascii="Times New Roman" w:hAnsi="Times New Roman" w:cs="Times New Roman"/>
        </w:rPr>
        <w:t>A..</w:t>
      </w:r>
      <w:proofErr w:type="gramEnd"/>
      <w:r w:rsidR="00732ED7" w:rsidRPr="00100BAF">
        <w:rPr>
          <w:rFonts w:ascii="Times New Roman" w:hAnsi="Times New Roman" w:cs="Times New Roman"/>
        </w:rPr>
        <w:t xml:space="preserve"> « </w:t>
      </w:r>
      <w:r w:rsidR="00732ED7" w:rsidRPr="00100BAF">
        <w:rPr>
          <w:rFonts w:ascii="Times New Roman" w:hAnsi="Times New Roman" w:cs="Times New Roman"/>
          <w:i/>
          <w:iCs/>
        </w:rPr>
        <w:t xml:space="preserve">Théâtre de </w:t>
      </w:r>
      <w:proofErr w:type="spellStart"/>
      <w:r w:rsidR="00732ED7" w:rsidRPr="00100BAF">
        <w:rPr>
          <w:rFonts w:ascii="Times New Roman" w:hAnsi="Times New Roman" w:cs="Times New Roman"/>
          <w:i/>
          <w:iCs/>
        </w:rPr>
        <w:t>la</w:t>
      </w:r>
      <w:proofErr w:type="spellEnd"/>
      <w:r w:rsidR="00732ED7" w:rsidRPr="00100BAF">
        <w:rPr>
          <w:rFonts w:ascii="Times New Roman" w:hAnsi="Times New Roman" w:cs="Times New Roman"/>
          <w:i/>
          <w:iCs/>
        </w:rPr>
        <w:t xml:space="preserve"> </w:t>
      </w:r>
      <w:proofErr w:type="spellStart"/>
      <w:r w:rsidR="00732ED7" w:rsidRPr="00100BAF">
        <w:rPr>
          <w:rFonts w:ascii="Times New Roman" w:hAnsi="Times New Roman" w:cs="Times New Roman"/>
          <w:i/>
          <w:iCs/>
        </w:rPr>
        <w:t>cruauté</w:t>
      </w:r>
      <w:proofErr w:type="spellEnd"/>
      <w:r w:rsidR="00732ED7" w:rsidRPr="00100BAF">
        <w:rPr>
          <w:rStyle w:val="CitaoHTML"/>
          <w:rFonts w:ascii="Times New Roman" w:hAnsi="Times New Roman" w:cs="Times New Roman"/>
        </w:rPr>
        <w:t xml:space="preserve"> </w:t>
      </w:r>
      <w:proofErr w:type="gramStart"/>
      <w:r w:rsidR="00732ED7" w:rsidRPr="00100BAF">
        <w:rPr>
          <w:rStyle w:val="CitaoHTML"/>
          <w:rFonts w:ascii="Times New Roman" w:hAnsi="Times New Roman" w:cs="Times New Roman"/>
        </w:rPr>
        <w:t>« ,</w:t>
      </w:r>
      <w:proofErr w:type="gramEnd"/>
      <w:r w:rsidR="00732ED7" w:rsidRPr="00100BAF">
        <w:rPr>
          <w:rStyle w:val="CitaoHTML"/>
          <w:rFonts w:ascii="Times New Roman" w:hAnsi="Times New Roman" w:cs="Times New Roman"/>
        </w:rPr>
        <w:t xml:space="preserve"> in Le </w:t>
      </w:r>
      <w:proofErr w:type="spellStart"/>
      <w:r w:rsidR="00732ED7" w:rsidRPr="00100BAF">
        <w:rPr>
          <w:rStyle w:val="CitaoHTML"/>
          <w:rFonts w:ascii="Times New Roman" w:hAnsi="Times New Roman" w:cs="Times New Roman"/>
        </w:rPr>
        <w:t>théâtre</w:t>
      </w:r>
      <w:proofErr w:type="spellEnd"/>
      <w:r w:rsidR="00732ED7" w:rsidRPr="00100BAF">
        <w:rPr>
          <w:rStyle w:val="CitaoHTML"/>
          <w:rFonts w:ascii="Times New Roman" w:hAnsi="Times New Roman" w:cs="Times New Roman"/>
        </w:rPr>
        <w:t xml:space="preserve"> et </w:t>
      </w:r>
      <w:proofErr w:type="spellStart"/>
      <w:r w:rsidR="00732ED7" w:rsidRPr="00100BAF">
        <w:rPr>
          <w:rStyle w:val="CitaoHTML"/>
          <w:rFonts w:ascii="Times New Roman" w:hAnsi="Times New Roman" w:cs="Times New Roman"/>
        </w:rPr>
        <w:t>son</w:t>
      </w:r>
      <w:proofErr w:type="spellEnd"/>
      <w:r w:rsidR="00732ED7" w:rsidRPr="00100BAF">
        <w:rPr>
          <w:rStyle w:val="CitaoHTML"/>
          <w:rFonts w:ascii="Times New Roman" w:hAnsi="Times New Roman" w:cs="Times New Roman"/>
        </w:rPr>
        <w:t xml:space="preserve"> </w:t>
      </w:r>
      <w:proofErr w:type="spellStart"/>
      <w:r w:rsidR="00732ED7" w:rsidRPr="00100BAF">
        <w:rPr>
          <w:rStyle w:val="CitaoHTML"/>
          <w:rFonts w:ascii="Times New Roman" w:hAnsi="Times New Roman" w:cs="Times New Roman"/>
        </w:rPr>
        <w:t>double</w:t>
      </w:r>
      <w:proofErr w:type="spellEnd"/>
      <w:r w:rsidR="00732ED7" w:rsidRPr="00100BAF">
        <w:rPr>
          <w:rStyle w:val="CitaoHTML"/>
          <w:rFonts w:ascii="Times New Roman" w:hAnsi="Times New Roman" w:cs="Times New Roman"/>
        </w:rPr>
        <w:t>.</w:t>
      </w:r>
      <w:r w:rsidR="00732ED7" w:rsidRPr="00100BAF">
        <w:rPr>
          <w:rStyle w:val="ouvrage"/>
          <w:rFonts w:ascii="Times New Roman" w:hAnsi="Times New Roman" w:cs="Times New Roman"/>
        </w:rPr>
        <w:t xml:space="preserve"> </w:t>
      </w:r>
      <w:proofErr w:type="gramStart"/>
      <w:r w:rsidR="00732ED7" w:rsidRPr="00100BAF">
        <w:rPr>
          <w:rStyle w:val="ouvrage"/>
          <w:rFonts w:ascii="Times New Roman" w:hAnsi="Times New Roman" w:cs="Times New Roman"/>
        </w:rPr>
        <w:t>Paris :</w:t>
      </w:r>
      <w:proofErr w:type="gramEnd"/>
      <w:r w:rsidR="00732ED7" w:rsidRPr="00100BAF">
        <w:rPr>
          <w:rStyle w:val="ouvrage"/>
          <w:rFonts w:ascii="Times New Roman" w:hAnsi="Times New Roman" w:cs="Times New Roman"/>
        </w:rPr>
        <w:t xml:space="preserve"> Gallimard, </w:t>
      </w:r>
      <w:proofErr w:type="spellStart"/>
      <w:r w:rsidR="00732ED7" w:rsidRPr="00100BAF">
        <w:rPr>
          <w:rStyle w:val="ouvrage"/>
          <w:rFonts w:ascii="Times New Roman" w:hAnsi="Times New Roman" w:cs="Times New Roman"/>
        </w:rPr>
        <w:t>coll</w:t>
      </w:r>
      <w:proofErr w:type="spellEnd"/>
      <w:r w:rsidR="00732ED7" w:rsidRPr="00100BAF">
        <w:rPr>
          <w:rStyle w:val="ouvrage"/>
          <w:rFonts w:ascii="Times New Roman" w:hAnsi="Times New Roman" w:cs="Times New Roman"/>
        </w:rPr>
        <w:t xml:space="preserve">. « folio </w:t>
      </w:r>
      <w:proofErr w:type="spellStart"/>
      <w:r w:rsidR="00732ED7" w:rsidRPr="00100BAF">
        <w:rPr>
          <w:rStyle w:val="ouvrage"/>
          <w:rFonts w:ascii="Times New Roman" w:hAnsi="Times New Roman" w:cs="Times New Roman"/>
        </w:rPr>
        <w:t>essais</w:t>
      </w:r>
      <w:proofErr w:type="spellEnd"/>
      <w:r w:rsidR="00732ED7" w:rsidRPr="00100BAF">
        <w:rPr>
          <w:rStyle w:val="ouvrage"/>
          <w:rFonts w:ascii="Times New Roman" w:hAnsi="Times New Roman" w:cs="Times New Roman"/>
        </w:rPr>
        <w:t> », 1938.</w:t>
      </w:r>
    </w:p>
    <w:p w14:paraId="3F9A57D6" w14:textId="77777777" w:rsidR="00732ED7" w:rsidRPr="00100BAF" w:rsidRDefault="00732ED7" w:rsidP="00732ED7">
      <w:pPr>
        <w:spacing w:line="240" w:lineRule="auto"/>
        <w:ind w:firstLine="0"/>
        <w:contextualSpacing/>
        <w:rPr>
          <w:rFonts w:ascii="Times New Roman" w:hAnsi="Times New Roman" w:cs="Times New Roman"/>
        </w:rPr>
      </w:pPr>
    </w:p>
    <w:p w14:paraId="1F287739" w14:textId="05844590"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ARTAUD,</w:t>
      </w:r>
      <w:r w:rsidR="00732ED7" w:rsidRPr="00100BAF">
        <w:rPr>
          <w:rFonts w:ascii="Times New Roman" w:hAnsi="Times New Roman" w:cs="Times New Roman"/>
        </w:rPr>
        <w:t xml:space="preserve"> A. Van Gogh, Le </w:t>
      </w:r>
      <w:proofErr w:type="spellStart"/>
      <w:r w:rsidR="00732ED7" w:rsidRPr="00100BAF">
        <w:rPr>
          <w:rFonts w:ascii="Times New Roman" w:hAnsi="Times New Roman" w:cs="Times New Roman"/>
        </w:rPr>
        <w:t>suicidé</w:t>
      </w:r>
      <w:proofErr w:type="spellEnd"/>
      <w:r w:rsidR="00732ED7" w:rsidRPr="00100BAF">
        <w:rPr>
          <w:rFonts w:ascii="Times New Roman" w:hAnsi="Times New Roman" w:cs="Times New Roman"/>
        </w:rPr>
        <w:t xml:space="preserve"> de </w:t>
      </w:r>
      <w:proofErr w:type="spellStart"/>
      <w:r w:rsidR="00732ED7" w:rsidRPr="00100BAF">
        <w:rPr>
          <w:rFonts w:ascii="Times New Roman" w:hAnsi="Times New Roman" w:cs="Times New Roman"/>
        </w:rPr>
        <w:t>la</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société</w:t>
      </w:r>
      <w:proofErr w:type="spellEnd"/>
      <w:r w:rsidR="00732ED7" w:rsidRPr="00100BAF">
        <w:rPr>
          <w:rFonts w:ascii="Times New Roman" w:hAnsi="Times New Roman" w:cs="Times New Roman"/>
        </w:rPr>
        <w:t xml:space="preserve">, </w:t>
      </w:r>
      <w:r w:rsidR="00732ED7" w:rsidRPr="00100BAF">
        <w:rPr>
          <w:rFonts w:ascii="Times New Roman" w:hAnsi="Times New Roman" w:cs="Times New Roman"/>
          <w:color w:val="202122"/>
          <w:shd w:val="clear" w:color="auto" w:fill="FFFFFF"/>
        </w:rPr>
        <w:t xml:space="preserve">Paris, K </w:t>
      </w:r>
      <w:proofErr w:type="spellStart"/>
      <w:proofErr w:type="gramStart"/>
      <w:r w:rsidR="00732ED7" w:rsidRPr="00100BAF">
        <w:rPr>
          <w:rFonts w:ascii="Times New Roman" w:hAnsi="Times New Roman" w:cs="Times New Roman"/>
          <w:color w:val="202122"/>
          <w:shd w:val="clear" w:color="auto" w:fill="FFFFFF"/>
        </w:rPr>
        <w:t>éditeur</w:t>
      </w:r>
      <w:proofErr w:type="spellEnd"/>
      <w:r w:rsidR="00732ED7" w:rsidRPr="00100BAF">
        <w:rPr>
          <w:rFonts w:ascii="Times New Roman" w:hAnsi="Times New Roman" w:cs="Times New Roman"/>
          <w:color w:val="202122"/>
          <w:shd w:val="clear" w:color="auto" w:fill="FFFFFF"/>
        </w:rPr>
        <w:t>, </w:t>
      </w:r>
      <w:r w:rsidR="00732ED7" w:rsidRPr="00100BAF">
        <w:rPr>
          <w:rFonts w:ascii="Times New Roman" w:hAnsi="Times New Roman" w:cs="Times New Roman"/>
        </w:rPr>
        <w:t xml:space="preserve"> 1947a.</w:t>
      </w:r>
      <w:proofErr w:type="gramEnd"/>
    </w:p>
    <w:p w14:paraId="6E728E4F" w14:textId="77777777" w:rsidR="00732ED7" w:rsidRPr="00100BAF" w:rsidRDefault="00732ED7" w:rsidP="00732ED7">
      <w:pPr>
        <w:spacing w:line="240" w:lineRule="auto"/>
        <w:ind w:firstLine="0"/>
        <w:contextualSpacing/>
        <w:rPr>
          <w:rFonts w:ascii="Times New Roman" w:hAnsi="Times New Roman" w:cs="Times New Roman"/>
        </w:rPr>
      </w:pPr>
    </w:p>
    <w:p w14:paraId="3BCA6D47" w14:textId="069A708A"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ARTAUD,</w:t>
      </w:r>
      <w:r w:rsidR="00732ED7" w:rsidRPr="00100BAF">
        <w:rPr>
          <w:rFonts w:ascii="Times New Roman" w:hAnsi="Times New Roman" w:cs="Times New Roman"/>
        </w:rPr>
        <w:t xml:space="preserve"> A. Pour </w:t>
      </w:r>
      <w:proofErr w:type="spellStart"/>
      <w:r w:rsidR="00732ED7" w:rsidRPr="00100BAF">
        <w:rPr>
          <w:rFonts w:ascii="Times New Roman" w:hAnsi="Times New Roman" w:cs="Times New Roman"/>
        </w:rPr>
        <w:t>en</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finir</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avec</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le</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jugement</w:t>
      </w:r>
      <w:proofErr w:type="spellEnd"/>
      <w:r w:rsidR="00732ED7" w:rsidRPr="00100BAF">
        <w:rPr>
          <w:rFonts w:ascii="Times New Roman" w:hAnsi="Times New Roman" w:cs="Times New Roman"/>
        </w:rPr>
        <w:t xml:space="preserve"> de </w:t>
      </w:r>
      <w:proofErr w:type="spellStart"/>
      <w:r w:rsidR="00732ED7" w:rsidRPr="00100BAF">
        <w:rPr>
          <w:rFonts w:ascii="Times New Roman" w:hAnsi="Times New Roman" w:cs="Times New Roman"/>
        </w:rPr>
        <w:t>Dieu</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Création</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radiophonique</w:t>
      </w:r>
      <w:proofErr w:type="spellEnd"/>
      <w:r w:rsidR="00732ED7" w:rsidRPr="00100BAF">
        <w:rPr>
          <w:rFonts w:ascii="Times New Roman" w:hAnsi="Times New Roman" w:cs="Times New Roman"/>
        </w:rPr>
        <w:t>, RTF, 1947b.</w:t>
      </w:r>
    </w:p>
    <w:p w14:paraId="5FCF0AF1" w14:textId="77777777" w:rsidR="00732ED7" w:rsidRPr="00100BAF" w:rsidRDefault="00732ED7" w:rsidP="00732ED7">
      <w:pPr>
        <w:spacing w:line="240" w:lineRule="auto"/>
        <w:ind w:firstLine="0"/>
        <w:contextualSpacing/>
        <w:rPr>
          <w:rFonts w:ascii="Times New Roman" w:hAnsi="Times New Roman" w:cs="Times New Roman"/>
        </w:rPr>
      </w:pPr>
    </w:p>
    <w:p w14:paraId="24E3AAB3" w14:textId="2C85B766"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ASSOUN</w:t>
      </w:r>
      <w:r w:rsidR="00732ED7" w:rsidRPr="00100BAF">
        <w:rPr>
          <w:rFonts w:ascii="Times New Roman" w:hAnsi="Times New Roman" w:cs="Times New Roman"/>
        </w:rPr>
        <w:t xml:space="preserve">, P.-L. « Le </w:t>
      </w:r>
      <w:proofErr w:type="spellStart"/>
      <w:r w:rsidR="00732ED7" w:rsidRPr="00100BAF">
        <w:rPr>
          <w:rFonts w:ascii="Times New Roman" w:hAnsi="Times New Roman" w:cs="Times New Roman"/>
        </w:rPr>
        <w:t>désir</w:t>
      </w:r>
      <w:proofErr w:type="spellEnd"/>
      <w:r w:rsidR="00732ED7" w:rsidRPr="00100BAF">
        <w:rPr>
          <w:rFonts w:ascii="Times New Roman" w:hAnsi="Times New Roman" w:cs="Times New Roman"/>
        </w:rPr>
        <w:t xml:space="preserve"> d’enfant », in </w:t>
      </w:r>
      <w:proofErr w:type="spellStart"/>
      <w:r w:rsidR="00732ED7" w:rsidRPr="00100BAF">
        <w:rPr>
          <w:rFonts w:ascii="Times New Roman" w:hAnsi="Times New Roman" w:cs="Times New Roman"/>
          <w:i/>
        </w:rPr>
        <w:t>Journées</w:t>
      </w:r>
      <w:proofErr w:type="spellEnd"/>
      <w:r w:rsidR="00732ED7" w:rsidRPr="00100BAF">
        <w:rPr>
          <w:rFonts w:ascii="Times New Roman" w:hAnsi="Times New Roman" w:cs="Times New Roman"/>
          <w:i/>
        </w:rPr>
        <w:t xml:space="preserve"> d’</w:t>
      </w:r>
      <w:proofErr w:type="spellStart"/>
      <w:r w:rsidR="00732ED7" w:rsidRPr="00100BAF">
        <w:rPr>
          <w:rFonts w:ascii="Times New Roman" w:hAnsi="Times New Roman" w:cs="Times New Roman"/>
          <w:i/>
        </w:rPr>
        <w:t>étude</w:t>
      </w:r>
      <w:proofErr w:type="spellEnd"/>
      <w:r w:rsidR="00732ED7" w:rsidRPr="00100BAF">
        <w:rPr>
          <w:rFonts w:ascii="Times New Roman" w:hAnsi="Times New Roman" w:cs="Times New Roman"/>
          <w:i/>
        </w:rPr>
        <w:t xml:space="preserve"> de </w:t>
      </w:r>
      <w:proofErr w:type="spellStart"/>
      <w:r w:rsidR="00732ED7" w:rsidRPr="00100BAF">
        <w:rPr>
          <w:rFonts w:ascii="Times New Roman" w:hAnsi="Times New Roman" w:cs="Times New Roman"/>
          <w:i/>
        </w:rPr>
        <w:t>l’EPCI</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mai</w:t>
      </w:r>
      <w:proofErr w:type="spellEnd"/>
      <w:r w:rsidR="00732ED7" w:rsidRPr="00100BAF">
        <w:rPr>
          <w:rFonts w:ascii="Times New Roman" w:hAnsi="Times New Roman" w:cs="Times New Roman"/>
        </w:rPr>
        <w:t xml:space="preserve"> 2012.</w:t>
      </w:r>
    </w:p>
    <w:p w14:paraId="4D186520" w14:textId="77777777" w:rsidR="00732ED7" w:rsidRPr="00100BAF" w:rsidRDefault="00732ED7" w:rsidP="00732ED7">
      <w:pPr>
        <w:spacing w:line="240" w:lineRule="auto"/>
        <w:ind w:firstLine="0"/>
        <w:contextualSpacing/>
        <w:rPr>
          <w:rFonts w:ascii="Times New Roman" w:hAnsi="Times New Roman" w:cs="Times New Roman"/>
        </w:rPr>
      </w:pPr>
    </w:p>
    <w:p w14:paraId="3BEC5D22" w14:textId="575D2DEE"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CHAR,</w:t>
      </w:r>
      <w:r w:rsidR="00732ED7" w:rsidRPr="00100BAF">
        <w:rPr>
          <w:rFonts w:ascii="Times New Roman" w:hAnsi="Times New Roman" w:cs="Times New Roman"/>
        </w:rPr>
        <w:t xml:space="preserve"> R. « La chambre </w:t>
      </w:r>
      <w:proofErr w:type="spellStart"/>
      <w:r w:rsidR="00732ED7" w:rsidRPr="00100BAF">
        <w:rPr>
          <w:rFonts w:ascii="Times New Roman" w:hAnsi="Times New Roman" w:cs="Times New Roman"/>
        </w:rPr>
        <w:t>dans</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l’espace</w:t>
      </w:r>
      <w:proofErr w:type="spellEnd"/>
      <w:r w:rsidR="00732ED7" w:rsidRPr="00100BAF">
        <w:rPr>
          <w:rFonts w:ascii="Times New Roman" w:hAnsi="Times New Roman" w:cs="Times New Roman"/>
        </w:rPr>
        <w:t xml:space="preserve"> », </w:t>
      </w:r>
      <w:proofErr w:type="spellStart"/>
      <w:r w:rsidR="00732ED7" w:rsidRPr="00100BAF">
        <w:rPr>
          <w:rFonts w:ascii="Times New Roman" w:hAnsi="Times New Roman" w:cs="Times New Roman"/>
        </w:rPr>
        <w:t>Poèmes</w:t>
      </w:r>
      <w:proofErr w:type="spellEnd"/>
      <w:r w:rsidR="00732ED7" w:rsidRPr="00100BAF">
        <w:rPr>
          <w:rFonts w:ascii="Times New Roman" w:hAnsi="Times New Roman" w:cs="Times New Roman"/>
        </w:rPr>
        <w:t xml:space="preserve"> des </w:t>
      </w:r>
      <w:proofErr w:type="spellStart"/>
      <w:r w:rsidR="00732ED7" w:rsidRPr="00100BAF">
        <w:rPr>
          <w:rFonts w:ascii="Times New Roman" w:hAnsi="Times New Roman" w:cs="Times New Roman"/>
        </w:rPr>
        <w:t>deux</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années</w:t>
      </w:r>
      <w:proofErr w:type="spellEnd"/>
      <w:r w:rsidR="00732ED7" w:rsidRPr="00100BAF">
        <w:rPr>
          <w:rFonts w:ascii="Times New Roman" w:hAnsi="Times New Roman" w:cs="Times New Roman"/>
        </w:rPr>
        <w:t xml:space="preserve">, in </w:t>
      </w:r>
      <w:r w:rsidR="00732ED7" w:rsidRPr="00100BAF">
        <w:rPr>
          <w:rFonts w:ascii="Times New Roman" w:hAnsi="Times New Roman" w:cs="Times New Roman"/>
          <w:i/>
        </w:rPr>
        <w:t xml:space="preserve">La Parole </w:t>
      </w:r>
      <w:proofErr w:type="spellStart"/>
      <w:r w:rsidR="00732ED7" w:rsidRPr="00100BAF">
        <w:rPr>
          <w:rFonts w:ascii="Times New Roman" w:hAnsi="Times New Roman" w:cs="Times New Roman"/>
          <w:i/>
        </w:rPr>
        <w:t>en</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archipel</w:t>
      </w:r>
      <w:proofErr w:type="spellEnd"/>
      <w:r w:rsidR="00732ED7" w:rsidRPr="00100BAF">
        <w:rPr>
          <w:rFonts w:ascii="Times New Roman" w:hAnsi="Times New Roman" w:cs="Times New Roman"/>
        </w:rPr>
        <w:t>. Paris: Gallimard, Pléiade, 1983.</w:t>
      </w:r>
    </w:p>
    <w:p w14:paraId="75BDB964" w14:textId="77777777" w:rsidR="00732ED7" w:rsidRPr="00100BAF" w:rsidRDefault="00732ED7" w:rsidP="00732ED7">
      <w:pPr>
        <w:spacing w:line="240" w:lineRule="auto"/>
        <w:ind w:firstLine="0"/>
        <w:contextualSpacing/>
        <w:rPr>
          <w:rFonts w:ascii="Times New Roman" w:hAnsi="Times New Roman" w:cs="Times New Roman"/>
        </w:rPr>
      </w:pPr>
    </w:p>
    <w:p w14:paraId="0A7E1B94" w14:textId="28C235D5"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DIDI-HUBERMAN</w:t>
      </w:r>
      <w:r w:rsidR="00732ED7" w:rsidRPr="00100BAF">
        <w:rPr>
          <w:rFonts w:ascii="Times New Roman" w:hAnsi="Times New Roman" w:cs="Times New Roman"/>
        </w:rPr>
        <w:t xml:space="preserve">, G. </w:t>
      </w:r>
      <w:r w:rsidR="00732ED7" w:rsidRPr="00100BAF">
        <w:rPr>
          <w:rFonts w:ascii="Times New Roman" w:hAnsi="Times New Roman" w:cs="Times New Roman"/>
          <w:i/>
        </w:rPr>
        <w:t xml:space="preserve">Le </w:t>
      </w:r>
      <w:proofErr w:type="spellStart"/>
      <w:r w:rsidR="00732ED7" w:rsidRPr="00100BAF">
        <w:rPr>
          <w:rFonts w:ascii="Times New Roman" w:hAnsi="Times New Roman" w:cs="Times New Roman"/>
          <w:i/>
        </w:rPr>
        <w:t>danseur</w:t>
      </w:r>
      <w:proofErr w:type="spellEnd"/>
      <w:r w:rsidR="00732ED7" w:rsidRPr="00100BAF">
        <w:rPr>
          <w:rFonts w:ascii="Times New Roman" w:hAnsi="Times New Roman" w:cs="Times New Roman"/>
          <w:i/>
        </w:rPr>
        <w:t xml:space="preserve"> des </w:t>
      </w:r>
      <w:proofErr w:type="spellStart"/>
      <w:r w:rsidR="00732ED7" w:rsidRPr="00100BAF">
        <w:rPr>
          <w:rFonts w:ascii="Times New Roman" w:hAnsi="Times New Roman" w:cs="Times New Roman"/>
          <w:i/>
        </w:rPr>
        <w:t>solitudes</w:t>
      </w:r>
      <w:proofErr w:type="spellEnd"/>
      <w:r w:rsidR="00732ED7" w:rsidRPr="00100BAF">
        <w:rPr>
          <w:rFonts w:ascii="Times New Roman" w:hAnsi="Times New Roman" w:cs="Times New Roman"/>
        </w:rPr>
        <w:t xml:space="preserve">. Paris: Editions de </w:t>
      </w:r>
      <w:proofErr w:type="spellStart"/>
      <w:r w:rsidR="00732ED7" w:rsidRPr="00100BAF">
        <w:rPr>
          <w:rFonts w:ascii="Times New Roman" w:hAnsi="Times New Roman" w:cs="Times New Roman"/>
        </w:rPr>
        <w:t>Minuit</w:t>
      </w:r>
      <w:proofErr w:type="spellEnd"/>
      <w:r w:rsidR="00732ED7" w:rsidRPr="00100BAF">
        <w:rPr>
          <w:rFonts w:ascii="Times New Roman" w:hAnsi="Times New Roman" w:cs="Times New Roman"/>
        </w:rPr>
        <w:t>, 2006.</w:t>
      </w:r>
    </w:p>
    <w:p w14:paraId="22F4C61F" w14:textId="77777777" w:rsidR="00732ED7" w:rsidRPr="00100BAF" w:rsidRDefault="00732ED7" w:rsidP="00732ED7">
      <w:pPr>
        <w:spacing w:line="240" w:lineRule="auto"/>
        <w:ind w:firstLine="0"/>
        <w:contextualSpacing/>
        <w:rPr>
          <w:rFonts w:ascii="Times New Roman" w:hAnsi="Times New Roman" w:cs="Times New Roman"/>
        </w:rPr>
      </w:pPr>
    </w:p>
    <w:p w14:paraId="2361666F" w14:textId="07091F82"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GARCIA LORCA</w:t>
      </w:r>
      <w:r w:rsidR="00732ED7" w:rsidRPr="00100BAF">
        <w:rPr>
          <w:rFonts w:ascii="Times New Roman" w:hAnsi="Times New Roman" w:cs="Times New Roman"/>
        </w:rPr>
        <w:t xml:space="preserve">, F. </w:t>
      </w:r>
      <w:proofErr w:type="spellStart"/>
      <w:r w:rsidR="00732ED7" w:rsidRPr="00100BAF">
        <w:rPr>
          <w:rFonts w:ascii="Times New Roman" w:hAnsi="Times New Roman" w:cs="Times New Roman"/>
          <w:i/>
        </w:rPr>
        <w:t>Précieuse</w:t>
      </w:r>
      <w:proofErr w:type="spellEnd"/>
      <w:r w:rsidR="00732ED7" w:rsidRPr="00100BAF">
        <w:rPr>
          <w:rFonts w:ascii="Times New Roman" w:hAnsi="Times New Roman" w:cs="Times New Roman"/>
          <w:i/>
        </w:rPr>
        <w:t xml:space="preserve"> et </w:t>
      </w:r>
      <w:proofErr w:type="spellStart"/>
      <w:r w:rsidR="00732ED7" w:rsidRPr="00100BAF">
        <w:rPr>
          <w:rFonts w:ascii="Times New Roman" w:hAnsi="Times New Roman" w:cs="Times New Roman"/>
          <w:i/>
        </w:rPr>
        <w:t>le</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vent</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Romancero</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gitan</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traduction</w:t>
      </w:r>
      <w:proofErr w:type="spellEnd"/>
      <w:r w:rsidR="00732ED7" w:rsidRPr="00100BAF">
        <w:rPr>
          <w:rFonts w:ascii="Times New Roman" w:hAnsi="Times New Roman" w:cs="Times New Roman"/>
        </w:rPr>
        <w:t xml:space="preserve"> et </w:t>
      </w:r>
      <w:proofErr w:type="spellStart"/>
      <w:r w:rsidR="00732ED7" w:rsidRPr="00100BAF">
        <w:rPr>
          <w:rFonts w:ascii="Times New Roman" w:hAnsi="Times New Roman" w:cs="Times New Roman"/>
        </w:rPr>
        <w:t>commentaires</w:t>
      </w:r>
      <w:proofErr w:type="spellEnd"/>
      <w:r w:rsidR="00732ED7" w:rsidRPr="00100BAF">
        <w:rPr>
          <w:rFonts w:ascii="Times New Roman" w:hAnsi="Times New Roman" w:cs="Times New Roman"/>
        </w:rPr>
        <w:t xml:space="preserve"> André </w:t>
      </w:r>
      <w:proofErr w:type="spellStart"/>
      <w:r w:rsidR="00732ED7" w:rsidRPr="00100BAF">
        <w:rPr>
          <w:rFonts w:ascii="Times New Roman" w:hAnsi="Times New Roman" w:cs="Times New Roman"/>
        </w:rPr>
        <w:t>Belamich</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Barcelone</w:t>
      </w:r>
      <w:proofErr w:type="spellEnd"/>
      <w:r w:rsidR="00732ED7" w:rsidRPr="00100BAF">
        <w:rPr>
          <w:rFonts w:ascii="Times New Roman" w:hAnsi="Times New Roman" w:cs="Times New Roman"/>
        </w:rPr>
        <w:t>: Folio, 2010.</w:t>
      </w:r>
    </w:p>
    <w:p w14:paraId="6AA37BA0" w14:textId="77777777" w:rsidR="00732ED7" w:rsidRPr="00100BAF" w:rsidRDefault="00732ED7" w:rsidP="00732ED7">
      <w:pPr>
        <w:spacing w:line="240" w:lineRule="auto"/>
        <w:ind w:firstLine="0"/>
        <w:contextualSpacing/>
        <w:rPr>
          <w:rFonts w:ascii="Times New Roman" w:hAnsi="Times New Roman" w:cs="Times New Roman"/>
        </w:rPr>
      </w:pPr>
    </w:p>
    <w:p w14:paraId="1CCA9805" w14:textId="2208FD6C"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GARCIA LORCA</w:t>
      </w:r>
      <w:r w:rsidR="00732ED7" w:rsidRPr="00100BAF">
        <w:rPr>
          <w:rFonts w:ascii="Times New Roman" w:hAnsi="Times New Roman" w:cs="Times New Roman"/>
        </w:rPr>
        <w:t xml:space="preserve">, F. (1933) </w:t>
      </w:r>
      <w:proofErr w:type="spellStart"/>
      <w:r w:rsidR="00732ED7" w:rsidRPr="00100BAF">
        <w:rPr>
          <w:rFonts w:ascii="Times New Roman" w:hAnsi="Times New Roman" w:cs="Times New Roman"/>
          <w:i/>
        </w:rPr>
        <w:t>Jeu</w:t>
      </w:r>
      <w:proofErr w:type="spellEnd"/>
      <w:r w:rsidR="00732ED7" w:rsidRPr="00100BAF">
        <w:rPr>
          <w:rFonts w:ascii="Times New Roman" w:hAnsi="Times New Roman" w:cs="Times New Roman"/>
          <w:i/>
        </w:rPr>
        <w:t xml:space="preserve"> et </w:t>
      </w:r>
      <w:proofErr w:type="spellStart"/>
      <w:r w:rsidR="00732ED7" w:rsidRPr="00100BAF">
        <w:rPr>
          <w:rFonts w:ascii="Times New Roman" w:hAnsi="Times New Roman" w:cs="Times New Roman"/>
          <w:i/>
        </w:rPr>
        <w:t>théorie</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du</w:t>
      </w:r>
      <w:proofErr w:type="spellEnd"/>
      <w:r w:rsidR="00732ED7" w:rsidRPr="00100BAF">
        <w:rPr>
          <w:rFonts w:ascii="Times New Roman" w:hAnsi="Times New Roman" w:cs="Times New Roman"/>
          <w:i/>
        </w:rPr>
        <w:t xml:space="preserve"> duende, </w:t>
      </w:r>
      <w:r w:rsidR="00732ED7" w:rsidRPr="00100BAF">
        <w:rPr>
          <w:rFonts w:ascii="Times New Roman" w:hAnsi="Times New Roman" w:cs="Times New Roman"/>
        </w:rPr>
        <w:t>in</w:t>
      </w:r>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Œuvres</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complètes</w:t>
      </w:r>
      <w:proofErr w:type="spellEnd"/>
      <w:r w:rsidR="00732ED7" w:rsidRPr="00100BAF">
        <w:rPr>
          <w:rFonts w:ascii="Times New Roman" w:hAnsi="Times New Roman" w:cs="Times New Roman"/>
          <w:i/>
        </w:rPr>
        <w:t xml:space="preserve"> I</w:t>
      </w:r>
      <w:r w:rsidR="00732ED7" w:rsidRPr="00100BAF">
        <w:rPr>
          <w:rFonts w:ascii="Times New Roman" w:hAnsi="Times New Roman" w:cs="Times New Roman"/>
        </w:rPr>
        <w:t xml:space="preserve">. Paris: Gallimard, 1981. </w:t>
      </w:r>
    </w:p>
    <w:p w14:paraId="2336CB10" w14:textId="77777777" w:rsidR="00732ED7" w:rsidRPr="00100BAF" w:rsidRDefault="00732ED7" w:rsidP="00732ED7">
      <w:pPr>
        <w:spacing w:line="240" w:lineRule="auto"/>
        <w:ind w:firstLine="0"/>
        <w:contextualSpacing/>
        <w:rPr>
          <w:rFonts w:ascii="Times New Roman" w:hAnsi="Times New Roman" w:cs="Times New Roman"/>
          <w:snapToGrid w:val="0"/>
        </w:rPr>
      </w:pPr>
    </w:p>
    <w:p w14:paraId="0818F716" w14:textId="05293F60" w:rsidR="00732ED7" w:rsidRPr="00100BAF" w:rsidRDefault="00100BAF" w:rsidP="00732ED7">
      <w:pPr>
        <w:spacing w:line="240" w:lineRule="auto"/>
        <w:ind w:firstLine="0"/>
        <w:contextualSpacing/>
        <w:rPr>
          <w:rFonts w:ascii="Times New Roman" w:hAnsi="Times New Roman" w:cs="Times New Roman"/>
          <w:snapToGrid w:val="0"/>
        </w:rPr>
      </w:pPr>
      <w:r w:rsidRPr="00100BAF">
        <w:rPr>
          <w:rFonts w:ascii="Times New Roman" w:hAnsi="Times New Roman" w:cs="Times New Roman"/>
          <w:snapToGrid w:val="0"/>
        </w:rPr>
        <w:t>G</w:t>
      </w:r>
      <w:r w:rsidRPr="00100BAF">
        <w:rPr>
          <w:rFonts w:ascii="Times New Roman" w:hAnsi="Times New Roman" w:cs="Times New Roman"/>
        </w:rPr>
        <w:t>ARCIA LORCA</w:t>
      </w:r>
      <w:r w:rsidR="00732ED7" w:rsidRPr="00100BAF">
        <w:rPr>
          <w:rFonts w:ascii="Times New Roman" w:hAnsi="Times New Roman" w:cs="Times New Roman"/>
          <w:snapToGrid w:val="0"/>
        </w:rPr>
        <w:t xml:space="preserve">, </w:t>
      </w:r>
      <w:proofErr w:type="spellStart"/>
      <w:r w:rsidR="00732ED7" w:rsidRPr="00100BAF">
        <w:rPr>
          <w:rFonts w:ascii="Times New Roman" w:hAnsi="Times New Roman" w:cs="Times New Roman"/>
          <w:snapToGrid w:val="0"/>
        </w:rPr>
        <w:t>Poème</w:t>
      </w:r>
      <w:proofErr w:type="spellEnd"/>
      <w:r w:rsidR="00732ED7" w:rsidRPr="00100BAF">
        <w:rPr>
          <w:rFonts w:ascii="Times New Roman" w:hAnsi="Times New Roman" w:cs="Times New Roman"/>
          <w:snapToGrid w:val="0"/>
        </w:rPr>
        <w:t xml:space="preserve"> </w:t>
      </w:r>
      <w:proofErr w:type="spellStart"/>
      <w:r w:rsidR="00732ED7" w:rsidRPr="00100BAF">
        <w:rPr>
          <w:rFonts w:ascii="Times New Roman" w:hAnsi="Times New Roman" w:cs="Times New Roman"/>
          <w:snapToGrid w:val="0"/>
        </w:rPr>
        <w:t>du</w:t>
      </w:r>
      <w:proofErr w:type="spellEnd"/>
      <w:r w:rsidR="00732ED7" w:rsidRPr="00100BAF">
        <w:rPr>
          <w:rFonts w:ascii="Times New Roman" w:hAnsi="Times New Roman" w:cs="Times New Roman"/>
          <w:snapToGrid w:val="0"/>
        </w:rPr>
        <w:t xml:space="preserve"> </w:t>
      </w:r>
      <w:r w:rsidR="00732ED7" w:rsidRPr="00100BAF">
        <w:rPr>
          <w:rFonts w:ascii="Times New Roman" w:hAnsi="Times New Roman" w:cs="Times New Roman"/>
          <w:i/>
          <w:snapToGrid w:val="0"/>
        </w:rPr>
        <w:t xml:space="preserve">cante </w:t>
      </w:r>
      <w:proofErr w:type="spellStart"/>
      <w:r w:rsidR="00732ED7" w:rsidRPr="00100BAF">
        <w:rPr>
          <w:rFonts w:ascii="Times New Roman" w:hAnsi="Times New Roman" w:cs="Times New Roman"/>
          <w:i/>
          <w:snapToGrid w:val="0"/>
        </w:rPr>
        <w:t>Jondo</w:t>
      </w:r>
      <w:proofErr w:type="spellEnd"/>
      <w:r w:rsidR="00732ED7" w:rsidRPr="00100BAF">
        <w:rPr>
          <w:rFonts w:ascii="Times New Roman" w:hAnsi="Times New Roman" w:cs="Times New Roman"/>
          <w:snapToGrid w:val="0"/>
        </w:rPr>
        <w:t>. Paris: La Pléiade, 1985.</w:t>
      </w:r>
    </w:p>
    <w:p w14:paraId="40CBCB67" w14:textId="77777777" w:rsidR="00732ED7" w:rsidRPr="00100BAF" w:rsidRDefault="00732ED7" w:rsidP="00732ED7">
      <w:pPr>
        <w:spacing w:line="240" w:lineRule="auto"/>
        <w:ind w:firstLine="0"/>
        <w:contextualSpacing/>
        <w:rPr>
          <w:rFonts w:ascii="Times New Roman" w:hAnsi="Times New Roman" w:cs="Times New Roman"/>
        </w:rPr>
      </w:pPr>
    </w:p>
    <w:p w14:paraId="65470209" w14:textId="73554393"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GARCÍA</w:t>
      </w:r>
      <w:r>
        <w:rPr>
          <w:rFonts w:ascii="Times New Roman" w:hAnsi="Times New Roman" w:cs="Times New Roman"/>
        </w:rPr>
        <w:t xml:space="preserve"> </w:t>
      </w:r>
      <w:r w:rsidRPr="00100BAF">
        <w:rPr>
          <w:rFonts w:ascii="Times New Roman" w:hAnsi="Times New Roman" w:cs="Times New Roman"/>
        </w:rPr>
        <w:t>LORCA</w:t>
      </w:r>
      <w:r w:rsidR="00732ED7" w:rsidRPr="00100BAF">
        <w:rPr>
          <w:rFonts w:ascii="Times New Roman" w:hAnsi="Times New Roman" w:cs="Times New Roman"/>
        </w:rPr>
        <w:t xml:space="preserve">. « </w:t>
      </w:r>
      <w:proofErr w:type="spellStart"/>
      <w:r w:rsidR="00732ED7" w:rsidRPr="00100BAF">
        <w:rPr>
          <w:rFonts w:ascii="Times New Roman" w:hAnsi="Times New Roman" w:cs="Times New Roman"/>
        </w:rPr>
        <w:t>Complainte</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somnambule</w:t>
      </w:r>
      <w:proofErr w:type="spellEnd"/>
      <w:r w:rsidR="00732ED7" w:rsidRPr="00100BAF">
        <w:rPr>
          <w:rFonts w:ascii="Times New Roman" w:hAnsi="Times New Roman" w:cs="Times New Roman"/>
        </w:rPr>
        <w:t xml:space="preserve">/Romance </w:t>
      </w:r>
      <w:proofErr w:type="spellStart"/>
      <w:r w:rsidR="00732ED7" w:rsidRPr="00100BAF">
        <w:rPr>
          <w:rFonts w:ascii="Times New Roman" w:hAnsi="Times New Roman" w:cs="Times New Roman"/>
        </w:rPr>
        <w:t>Sonámbulo</w:t>
      </w:r>
      <w:proofErr w:type="spellEnd"/>
      <w:r w:rsidR="00732ED7" w:rsidRPr="00100BAF">
        <w:rPr>
          <w:rFonts w:ascii="Times New Roman" w:hAnsi="Times New Roman" w:cs="Times New Roman"/>
        </w:rPr>
        <w:t xml:space="preserve"> », in </w:t>
      </w:r>
      <w:proofErr w:type="spellStart"/>
      <w:r w:rsidR="00732ED7" w:rsidRPr="00100BAF">
        <w:rPr>
          <w:rFonts w:ascii="Times New Roman" w:hAnsi="Times New Roman" w:cs="Times New Roman"/>
          <w:i/>
        </w:rPr>
        <w:t>Complaintes</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gitanes</w:t>
      </w:r>
      <w:proofErr w:type="spellEnd"/>
      <w:r w:rsidR="00732ED7" w:rsidRPr="00100BAF">
        <w:rPr>
          <w:rFonts w:ascii="Times New Roman" w:hAnsi="Times New Roman" w:cs="Times New Roman"/>
          <w:i/>
        </w:rPr>
        <w:t>/</w:t>
      </w:r>
      <w:proofErr w:type="spellStart"/>
      <w:r w:rsidR="00732ED7" w:rsidRPr="00100BAF">
        <w:rPr>
          <w:rFonts w:ascii="Times New Roman" w:hAnsi="Times New Roman" w:cs="Times New Roman"/>
          <w:i/>
        </w:rPr>
        <w:t>Romancero</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gitan</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traduction</w:t>
      </w:r>
      <w:proofErr w:type="spellEnd"/>
      <w:r w:rsidR="00732ED7" w:rsidRPr="00100BAF">
        <w:rPr>
          <w:rFonts w:ascii="Times New Roman" w:hAnsi="Times New Roman" w:cs="Times New Roman"/>
        </w:rPr>
        <w:t xml:space="preserve"> de </w:t>
      </w:r>
      <w:proofErr w:type="spellStart"/>
      <w:r w:rsidR="00732ED7" w:rsidRPr="00100BAF">
        <w:rPr>
          <w:rFonts w:ascii="Times New Roman" w:hAnsi="Times New Roman" w:cs="Times New Roman"/>
        </w:rPr>
        <w:t>Line</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Amselem</w:t>
      </w:r>
      <w:proofErr w:type="spellEnd"/>
      <w:r w:rsidR="00732ED7" w:rsidRPr="00100BAF">
        <w:rPr>
          <w:rFonts w:ascii="Times New Roman" w:hAnsi="Times New Roman" w:cs="Times New Roman"/>
        </w:rPr>
        <w:t xml:space="preserve">. Paris: </w:t>
      </w:r>
      <w:proofErr w:type="spellStart"/>
      <w:r w:rsidR="00732ED7" w:rsidRPr="00100BAF">
        <w:rPr>
          <w:rFonts w:ascii="Times New Roman" w:hAnsi="Times New Roman" w:cs="Times New Roman"/>
        </w:rPr>
        <w:t>Allia</w:t>
      </w:r>
      <w:proofErr w:type="spellEnd"/>
      <w:r w:rsidR="00732ED7" w:rsidRPr="00100BAF">
        <w:rPr>
          <w:rFonts w:ascii="Times New Roman" w:hAnsi="Times New Roman" w:cs="Times New Roman"/>
        </w:rPr>
        <w:t>, 2003.</w:t>
      </w:r>
    </w:p>
    <w:p w14:paraId="70260861" w14:textId="77777777" w:rsidR="00732ED7" w:rsidRPr="00100BAF" w:rsidRDefault="00732ED7" w:rsidP="00732ED7">
      <w:pPr>
        <w:spacing w:line="240" w:lineRule="auto"/>
        <w:ind w:firstLine="0"/>
        <w:contextualSpacing/>
        <w:rPr>
          <w:rFonts w:ascii="Times New Roman" w:hAnsi="Times New Roman" w:cs="Times New Roman"/>
        </w:rPr>
      </w:pPr>
    </w:p>
    <w:p w14:paraId="7E1C6DC4" w14:textId="240BB79E"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GARCIA LORCA</w:t>
      </w:r>
      <w:r w:rsidR="00732ED7" w:rsidRPr="00100BAF">
        <w:rPr>
          <w:rFonts w:ascii="Times New Roman" w:hAnsi="Times New Roman" w:cs="Times New Roman"/>
        </w:rPr>
        <w:t xml:space="preserve">, F. (1933) </w:t>
      </w:r>
      <w:proofErr w:type="spellStart"/>
      <w:r w:rsidR="00732ED7" w:rsidRPr="00100BAF">
        <w:rPr>
          <w:rFonts w:ascii="Times New Roman" w:hAnsi="Times New Roman" w:cs="Times New Roman"/>
          <w:i/>
        </w:rPr>
        <w:t>Jeu</w:t>
      </w:r>
      <w:proofErr w:type="spellEnd"/>
      <w:r w:rsidR="00732ED7" w:rsidRPr="00100BAF">
        <w:rPr>
          <w:rFonts w:ascii="Times New Roman" w:hAnsi="Times New Roman" w:cs="Times New Roman"/>
          <w:i/>
        </w:rPr>
        <w:t xml:space="preserve"> et </w:t>
      </w:r>
      <w:proofErr w:type="spellStart"/>
      <w:r w:rsidR="00732ED7" w:rsidRPr="00100BAF">
        <w:rPr>
          <w:rFonts w:ascii="Times New Roman" w:hAnsi="Times New Roman" w:cs="Times New Roman"/>
          <w:i/>
        </w:rPr>
        <w:t>théorie</w:t>
      </w:r>
      <w:proofErr w:type="spellEnd"/>
      <w:r w:rsidR="00732ED7" w:rsidRPr="00100BAF">
        <w:rPr>
          <w:rFonts w:ascii="Times New Roman" w:hAnsi="Times New Roman" w:cs="Times New Roman"/>
          <w:i/>
        </w:rPr>
        <w:t xml:space="preserve"> </w:t>
      </w:r>
      <w:proofErr w:type="spellStart"/>
      <w:r w:rsidR="00732ED7" w:rsidRPr="00100BAF">
        <w:rPr>
          <w:rFonts w:ascii="Times New Roman" w:hAnsi="Times New Roman" w:cs="Times New Roman"/>
          <w:i/>
        </w:rPr>
        <w:t>du</w:t>
      </w:r>
      <w:proofErr w:type="spellEnd"/>
      <w:r w:rsidR="00732ED7" w:rsidRPr="00100BAF">
        <w:rPr>
          <w:rFonts w:ascii="Times New Roman" w:hAnsi="Times New Roman" w:cs="Times New Roman"/>
          <w:i/>
        </w:rPr>
        <w:t xml:space="preserve"> duende. </w:t>
      </w:r>
      <w:r w:rsidR="00732ED7" w:rsidRPr="00100BAF">
        <w:rPr>
          <w:rFonts w:ascii="Times New Roman" w:hAnsi="Times New Roman" w:cs="Times New Roman"/>
        </w:rPr>
        <w:t xml:space="preserve">Paris: </w:t>
      </w:r>
      <w:proofErr w:type="spellStart"/>
      <w:r w:rsidR="00732ED7" w:rsidRPr="00100BAF">
        <w:rPr>
          <w:rFonts w:ascii="Times New Roman" w:hAnsi="Times New Roman" w:cs="Times New Roman"/>
        </w:rPr>
        <w:t>Allia</w:t>
      </w:r>
      <w:proofErr w:type="spellEnd"/>
      <w:r w:rsidR="00732ED7" w:rsidRPr="00100BAF">
        <w:rPr>
          <w:rFonts w:ascii="Times New Roman" w:hAnsi="Times New Roman" w:cs="Times New Roman"/>
        </w:rPr>
        <w:t>, 2008.</w:t>
      </w:r>
    </w:p>
    <w:p w14:paraId="23ABF436" w14:textId="77777777" w:rsidR="00732ED7" w:rsidRPr="00100BAF" w:rsidRDefault="00732ED7" w:rsidP="00732ED7">
      <w:pPr>
        <w:spacing w:line="240" w:lineRule="auto"/>
        <w:ind w:firstLine="0"/>
        <w:contextualSpacing/>
        <w:rPr>
          <w:rFonts w:ascii="Times New Roman" w:hAnsi="Times New Roman" w:cs="Times New Roman"/>
        </w:rPr>
      </w:pPr>
    </w:p>
    <w:p w14:paraId="16C486C6" w14:textId="5B60019F"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GILLIE</w:t>
      </w:r>
      <w:r w:rsidR="00732ED7" w:rsidRPr="00100BAF">
        <w:rPr>
          <w:rFonts w:ascii="Times New Roman" w:hAnsi="Times New Roman" w:cs="Times New Roman"/>
        </w:rPr>
        <w:t xml:space="preserve">, C. « La Voix </w:t>
      </w:r>
      <w:proofErr w:type="spellStart"/>
      <w:r w:rsidR="00732ED7" w:rsidRPr="00100BAF">
        <w:rPr>
          <w:rFonts w:ascii="Times New Roman" w:hAnsi="Times New Roman" w:cs="Times New Roman"/>
        </w:rPr>
        <w:t>au</w:t>
      </w:r>
      <w:proofErr w:type="spellEnd"/>
      <w:r w:rsidR="00732ED7" w:rsidRPr="00100BAF">
        <w:rPr>
          <w:rFonts w:ascii="Times New Roman" w:hAnsi="Times New Roman" w:cs="Times New Roman"/>
        </w:rPr>
        <w:t xml:space="preserve"> risque de </w:t>
      </w:r>
      <w:proofErr w:type="spellStart"/>
      <w:r w:rsidR="00732ED7" w:rsidRPr="00100BAF">
        <w:rPr>
          <w:rFonts w:ascii="Times New Roman" w:hAnsi="Times New Roman" w:cs="Times New Roman"/>
        </w:rPr>
        <w:t>la</w:t>
      </w:r>
      <w:proofErr w:type="spellEnd"/>
      <w:r w:rsidR="00732ED7" w:rsidRPr="00100BAF">
        <w:rPr>
          <w:rFonts w:ascii="Times New Roman" w:hAnsi="Times New Roman" w:cs="Times New Roman"/>
        </w:rPr>
        <w:t xml:space="preserve"> </w:t>
      </w:r>
      <w:proofErr w:type="spellStart"/>
      <w:proofErr w:type="gramStart"/>
      <w:r w:rsidR="00732ED7" w:rsidRPr="00100BAF">
        <w:rPr>
          <w:rFonts w:ascii="Times New Roman" w:hAnsi="Times New Roman" w:cs="Times New Roman"/>
        </w:rPr>
        <w:t>Perte</w:t>
      </w:r>
      <w:proofErr w:type="spellEnd"/>
      <w:r w:rsidR="00732ED7" w:rsidRPr="00100BAF">
        <w:rPr>
          <w:rFonts w:ascii="Times New Roman" w:hAnsi="Times New Roman" w:cs="Times New Roman"/>
        </w:rPr>
        <w:t> ;</w:t>
      </w:r>
      <w:proofErr w:type="gramEnd"/>
      <w:r w:rsidR="00732ED7" w:rsidRPr="00100BAF">
        <w:rPr>
          <w:rFonts w:ascii="Times New Roman" w:hAnsi="Times New Roman" w:cs="Times New Roman"/>
        </w:rPr>
        <w:t xml:space="preserve"> de </w:t>
      </w:r>
      <w:proofErr w:type="spellStart"/>
      <w:r w:rsidR="00732ED7" w:rsidRPr="00100BAF">
        <w:rPr>
          <w:rFonts w:ascii="Times New Roman" w:hAnsi="Times New Roman" w:cs="Times New Roman"/>
        </w:rPr>
        <w:t>l’aphonie</w:t>
      </w:r>
      <w:proofErr w:type="spellEnd"/>
      <w:r w:rsidR="00732ED7" w:rsidRPr="00100BAF">
        <w:rPr>
          <w:rFonts w:ascii="Times New Roman" w:hAnsi="Times New Roman" w:cs="Times New Roman"/>
        </w:rPr>
        <w:t xml:space="preserve"> à l’(a) </w:t>
      </w:r>
      <w:proofErr w:type="spellStart"/>
      <w:r w:rsidR="00732ED7" w:rsidRPr="00100BAF">
        <w:rPr>
          <w:rFonts w:ascii="Times New Roman" w:hAnsi="Times New Roman" w:cs="Times New Roman"/>
        </w:rPr>
        <w:t>phonie</w:t>
      </w:r>
      <w:proofErr w:type="spellEnd"/>
      <w:r w:rsidR="00732ED7" w:rsidRPr="00100BAF">
        <w:rPr>
          <w:rFonts w:ascii="Times New Roman" w:hAnsi="Times New Roman" w:cs="Times New Roman"/>
        </w:rPr>
        <w:t xml:space="preserve"> ; </w:t>
      </w:r>
      <w:proofErr w:type="spellStart"/>
      <w:r w:rsidR="00732ED7" w:rsidRPr="00100BAF">
        <w:rPr>
          <w:rFonts w:ascii="Times New Roman" w:hAnsi="Times New Roman" w:cs="Times New Roman"/>
        </w:rPr>
        <w:t>l’enseignant</w:t>
      </w:r>
      <w:proofErr w:type="spellEnd"/>
      <w:r w:rsidR="00732ED7" w:rsidRPr="00100BAF">
        <w:rPr>
          <w:rFonts w:ascii="Times New Roman" w:hAnsi="Times New Roman" w:cs="Times New Roman"/>
        </w:rPr>
        <w:t xml:space="preserve"> à </w:t>
      </w:r>
      <w:proofErr w:type="spellStart"/>
      <w:r w:rsidR="00732ED7" w:rsidRPr="00100BAF">
        <w:rPr>
          <w:rFonts w:ascii="Times New Roman" w:hAnsi="Times New Roman" w:cs="Times New Roman"/>
        </w:rPr>
        <w:t>corps</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perdu</w:t>
      </w:r>
      <w:proofErr w:type="spellEnd"/>
      <w:r w:rsidR="00732ED7" w:rsidRPr="00100BAF">
        <w:rPr>
          <w:rFonts w:ascii="Times New Roman" w:hAnsi="Times New Roman" w:cs="Times New Roman"/>
        </w:rPr>
        <w:t xml:space="preserve"> », </w:t>
      </w:r>
      <w:proofErr w:type="spellStart"/>
      <w:r w:rsidR="00732ED7" w:rsidRPr="00100BAF">
        <w:rPr>
          <w:rFonts w:ascii="Times New Roman" w:hAnsi="Times New Roman" w:cs="Times New Roman"/>
        </w:rPr>
        <w:t>thèse</w:t>
      </w:r>
      <w:proofErr w:type="spellEnd"/>
      <w:r w:rsidR="00732ED7" w:rsidRPr="00100BAF">
        <w:rPr>
          <w:rFonts w:ascii="Times New Roman" w:hAnsi="Times New Roman" w:cs="Times New Roman"/>
        </w:rPr>
        <w:t xml:space="preserve"> de </w:t>
      </w:r>
      <w:proofErr w:type="spellStart"/>
      <w:r w:rsidR="00732ED7" w:rsidRPr="00100BAF">
        <w:rPr>
          <w:rFonts w:ascii="Times New Roman" w:hAnsi="Times New Roman" w:cs="Times New Roman"/>
        </w:rPr>
        <w:t>doctorat</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en</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anthropologie</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psychanalytique</w:t>
      </w:r>
      <w:proofErr w:type="spellEnd"/>
      <w:r w:rsidR="00732ED7" w:rsidRPr="00100BAF">
        <w:rPr>
          <w:rFonts w:ascii="Times New Roman" w:hAnsi="Times New Roman" w:cs="Times New Roman"/>
        </w:rPr>
        <w:t>, Paris 7, 2006.</w:t>
      </w:r>
    </w:p>
    <w:p w14:paraId="0C731487" w14:textId="77777777" w:rsidR="00732ED7" w:rsidRPr="00100BAF" w:rsidRDefault="00732ED7" w:rsidP="00732ED7">
      <w:pPr>
        <w:spacing w:line="240" w:lineRule="auto"/>
        <w:ind w:firstLine="0"/>
        <w:contextualSpacing/>
        <w:rPr>
          <w:rFonts w:ascii="Times New Roman" w:hAnsi="Times New Roman" w:cs="Times New Roman"/>
        </w:rPr>
      </w:pPr>
    </w:p>
    <w:p w14:paraId="35E7342B" w14:textId="49423099" w:rsidR="00732ED7" w:rsidRPr="00100BAF"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GILLIE</w:t>
      </w:r>
      <w:r w:rsidR="00732ED7" w:rsidRPr="00100BAF">
        <w:rPr>
          <w:rFonts w:ascii="Times New Roman" w:hAnsi="Times New Roman" w:cs="Times New Roman"/>
        </w:rPr>
        <w:t>, C. « </w:t>
      </w:r>
      <w:proofErr w:type="spellStart"/>
      <w:r w:rsidR="00732ED7" w:rsidRPr="00100BAF">
        <w:rPr>
          <w:rFonts w:ascii="Times New Roman" w:hAnsi="Times New Roman" w:cs="Times New Roman"/>
        </w:rPr>
        <w:t>Sanglot</w:t>
      </w:r>
      <w:proofErr w:type="spellEnd"/>
      <w:r w:rsidR="00732ED7" w:rsidRPr="00100BAF">
        <w:rPr>
          <w:rFonts w:ascii="Times New Roman" w:hAnsi="Times New Roman" w:cs="Times New Roman"/>
        </w:rPr>
        <w:t xml:space="preserve">’ », in </w:t>
      </w:r>
      <w:r w:rsidR="00732ED7" w:rsidRPr="00100BAF">
        <w:rPr>
          <w:rFonts w:ascii="Times New Roman" w:hAnsi="Times New Roman" w:cs="Times New Roman"/>
          <w:i/>
          <w:iCs/>
        </w:rPr>
        <w:t xml:space="preserve">De </w:t>
      </w:r>
      <w:proofErr w:type="spellStart"/>
      <w:r w:rsidR="00732ED7" w:rsidRPr="00100BAF">
        <w:rPr>
          <w:rFonts w:ascii="Times New Roman" w:hAnsi="Times New Roman" w:cs="Times New Roman"/>
          <w:i/>
          <w:iCs/>
        </w:rPr>
        <w:t>l’autre</w:t>
      </w:r>
      <w:proofErr w:type="spellEnd"/>
      <w:r w:rsidR="00732ED7" w:rsidRPr="00100BAF">
        <w:rPr>
          <w:rFonts w:ascii="Times New Roman" w:hAnsi="Times New Roman" w:cs="Times New Roman"/>
          <w:i/>
          <w:iCs/>
        </w:rPr>
        <w:t xml:space="preserve"> côté de </w:t>
      </w:r>
      <w:proofErr w:type="spellStart"/>
      <w:r w:rsidR="00732ED7" w:rsidRPr="00100BAF">
        <w:rPr>
          <w:rFonts w:ascii="Times New Roman" w:hAnsi="Times New Roman" w:cs="Times New Roman"/>
          <w:i/>
          <w:iCs/>
        </w:rPr>
        <w:t>la</w:t>
      </w:r>
      <w:proofErr w:type="spellEnd"/>
      <w:r w:rsidR="00732ED7" w:rsidRPr="00100BAF">
        <w:rPr>
          <w:rFonts w:ascii="Times New Roman" w:hAnsi="Times New Roman" w:cs="Times New Roman"/>
          <w:i/>
          <w:iCs/>
        </w:rPr>
        <w:t xml:space="preserve"> </w:t>
      </w:r>
      <w:proofErr w:type="spellStart"/>
      <w:r w:rsidR="00732ED7" w:rsidRPr="00100BAF">
        <w:rPr>
          <w:rFonts w:ascii="Times New Roman" w:hAnsi="Times New Roman" w:cs="Times New Roman"/>
          <w:i/>
          <w:iCs/>
        </w:rPr>
        <w:t>voix</w:t>
      </w:r>
      <w:proofErr w:type="spellEnd"/>
      <w:r w:rsidR="00732ED7" w:rsidRPr="00100BAF">
        <w:rPr>
          <w:rFonts w:ascii="Times New Roman" w:hAnsi="Times New Roman" w:cs="Times New Roman"/>
          <w:i/>
          <w:iCs/>
        </w:rPr>
        <w:t xml:space="preserve">, </w:t>
      </w:r>
      <w:proofErr w:type="spellStart"/>
      <w:r w:rsidR="00732ED7" w:rsidRPr="00100BAF">
        <w:rPr>
          <w:rFonts w:ascii="Times New Roman" w:hAnsi="Times New Roman" w:cs="Times New Roman"/>
        </w:rPr>
        <w:t>sous</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la</w:t>
      </w:r>
      <w:proofErr w:type="spellEnd"/>
      <w:r w:rsidR="00732ED7" w:rsidRPr="00100BAF">
        <w:rPr>
          <w:rFonts w:ascii="Times New Roman" w:hAnsi="Times New Roman" w:cs="Times New Roman"/>
        </w:rPr>
        <w:t xml:space="preserve"> dir. de C. </w:t>
      </w:r>
      <w:proofErr w:type="spellStart"/>
      <w:r w:rsidR="00732ED7" w:rsidRPr="00100BAF">
        <w:rPr>
          <w:rFonts w:ascii="Times New Roman" w:hAnsi="Times New Roman" w:cs="Times New Roman"/>
        </w:rPr>
        <w:t>Gillie</w:t>
      </w:r>
      <w:proofErr w:type="spellEnd"/>
      <w:r w:rsidR="00732ED7" w:rsidRPr="00100BAF">
        <w:rPr>
          <w:rFonts w:ascii="Times New Roman" w:hAnsi="Times New Roman" w:cs="Times New Roman"/>
        </w:rPr>
        <w:t xml:space="preserve">, Actes de </w:t>
      </w:r>
      <w:proofErr w:type="spellStart"/>
      <w:r w:rsidR="00732ED7" w:rsidRPr="00100BAF">
        <w:rPr>
          <w:rFonts w:ascii="Times New Roman" w:hAnsi="Times New Roman" w:cs="Times New Roman"/>
        </w:rPr>
        <w:t>la</w:t>
      </w:r>
      <w:proofErr w:type="spellEnd"/>
      <w:r w:rsidR="00732ED7" w:rsidRPr="00100BAF">
        <w:rPr>
          <w:rFonts w:ascii="Times New Roman" w:hAnsi="Times New Roman" w:cs="Times New Roman"/>
        </w:rPr>
        <w:t xml:space="preserve"> Journée </w:t>
      </w:r>
      <w:proofErr w:type="spellStart"/>
      <w:r w:rsidR="00732ED7" w:rsidRPr="00100BAF">
        <w:rPr>
          <w:rFonts w:ascii="Times New Roman" w:hAnsi="Times New Roman" w:cs="Times New Roman"/>
        </w:rPr>
        <w:t>Mondiale</w:t>
      </w:r>
      <w:proofErr w:type="spellEnd"/>
      <w:r w:rsidR="00732ED7" w:rsidRPr="00100BAF">
        <w:rPr>
          <w:rFonts w:ascii="Times New Roman" w:hAnsi="Times New Roman" w:cs="Times New Roman"/>
        </w:rPr>
        <w:t xml:space="preserve"> de </w:t>
      </w:r>
      <w:proofErr w:type="spellStart"/>
      <w:r w:rsidR="00732ED7" w:rsidRPr="00100BAF">
        <w:rPr>
          <w:rFonts w:ascii="Times New Roman" w:hAnsi="Times New Roman" w:cs="Times New Roman"/>
        </w:rPr>
        <w:t>la</w:t>
      </w:r>
      <w:proofErr w:type="spellEnd"/>
      <w:r w:rsidR="00732ED7" w:rsidRPr="00100BAF">
        <w:rPr>
          <w:rFonts w:ascii="Times New Roman" w:hAnsi="Times New Roman" w:cs="Times New Roman"/>
        </w:rPr>
        <w:t xml:space="preserve"> Voix 2010, Limoges, </w:t>
      </w:r>
      <w:proofErr w:type="spellStart"/>
      <w:r w:rsidR="00732ED7" w:rsidRPr="00100BAF">
        <w:rPr>
          <w:rFonts w:ascii="Times New Roman" w:hAnsi="Times New Roman" w:cs="Times New Roman"/>
        </w:rPr>
        <w:t>éditions</w:t>
      </w:r>
      <w:proofErr w:type="spellEnd"/>
      <w:r w:rsidR="00732ED7" w:rsidRPr="00100BAF">
        <w:rPr>
          <w:rFonts w:ascii="Times New Roman" w:hAnsi="Times New Roman" w:cs="Times New Roman"/>
        </w:rPr>
        <w:t xml:space="preserve"> </w:t>
      </w:r>
      <w:proofErr w:type="spellStart"/>
      <w:r w:rsidR="00732ED7" w:rsidRPr="00100BAF">
        <w:rPr>
          <w:rFonts w:ascii="Times New Roman" w:hAnsi="Times New Roman" w:cs="Times New Roman"/>
        </w:rPr>
        <w:t>Solipsy</w:t>
      </w:r>
      <w:proofErr w:type="spellEnd"/>
      <w:r w:rsidR="00732ED7" w:rsidRPr="00100BAF">
        <w:rPr>
          <w:rFonts w:ascii="Times New Roman" w:hAnsi="Times New Roman" w:cs="Times New Roman"/>
        </w:rPr>
        <w:t>, 2011.</w:t>
      </w:r>
    </w:p>
    <w:p w14:paraId="01C92726" w14:textId="77777777" w:rsidR="00732ED7" w:rsidRPr="00100BAF" w:rsidRDefault="00732ED7" w:rsidP="00732ED7">
      <w:pPr>
        <w:spacing w:line="240" w:lineRule="auto"/>
        <w:ind w:firstLine="0"/>
        <w:contextualSpacing/>
        <w:rPr>
          <w:rFonts w:ascii="Times New Roman" w:hAnsi="Times New Roman" w:cs="Times New Roman"/>
        </w:rPr>
      </w:pPr>
    </w:p>
    <w:p w14:paraId="1CEF81E6" w14:textId="4CBDF74E" w:rsidR="00732ED7" w:rsidRPr="00222263"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GILLIE</w:t>
      </w:r>
      <w:r w:rsidR="00732ED7" w:rsidRPr="00222263">
        <w:rPr>
          <w:rFonts w:ascii="Times New Roman" w:hAnsi="Times New Roman" w:cs="Times New Roman"/>
          <w:smallCaps/>
        </w:rPr>
        <w:t>,</w:t>
      </w:r>
      <w:r w:rsidR="00732ED7" w:rsidRPr="00222263">
        <w:rPr>
          <w:rFonts w:ascii="Times New Roman" w:hAnsi="Times New Roman" w:cs="Times New Roman"/>
        </w:rPr>
        <w:t xml:space="preserve"> C. “De </w:t>
      </w:r>
      <w:proofErr w:type="spellStart"/>
      <w:r w:rsidR="00732ED7" w:rsidRPr="00222263">
        <w:rPr>
          <w:rFonts w:ascii="Times New Roman" w:hAnsi="Times New Roman" w:cs="Times New Roman"/>
        </w:rPr>
        <w:t>l’aphonie</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comme</w:t>
      </w:r>
      <w:proofErr w:type="spellEnd"/>
      <w:r w:rsidR="00732ED7" w:rsidRPr="00222263">
        <w:rPr>
          <w:rFonts w:ascii="Times New Roman" w:hAnsi="Times New Roman" w:cs="Times New Roman"/>
        </w:rPr>
        <w:t xml:space="preserve"> “a” </w:t>
      </w:r>
      <w:proofErr w:type="spellStart"/>
      <w:r w:rsidR="00732ED7" w:rsidRPr="00222263">
        <w:rPr>
          <w:rFonts w:ascii="Times New Roman" w:hAnsi="Times New Roman" w:cs="Times New Roman"/>
        </w:rPr>
        <w:t>phonie</w:t>
      </w:r>
      <w:proofErr w:type="spellEnd"/>
      <w:r w:rsidR="00732ED7" w:rsidRPr="00222263">
        <w:rPr>
          <w:rFonts w:ascii="Times New Roman" w:hAnsi="Times New Roman" w:cs="Times New Roman"/>
        </w:rPr>
        <w:t xml:space="preserve">. De </w:t>
      </w:r>
      <w:proofErr w:type="spellStart"/>
      <w:r w:rsidR="00732ED7" w:rsidRPr="00222263">
        <w:rPr>
          <w:rFonts w:ascii="Times New Roman" w:hAnsi="Times New Roman" w:cs="Times New Roman"/>
        </w:rPr>
        <w:t>la</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voix</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perdue</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comme</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objet</w:t>
      </w:r>
      <w:proofErr w:type="spellEnd"/>
      <w:r w:rsidR="00732ED7" w:rsidRPr="00222263">
        <w:rPr>
          <w:rFonts w:ascii="Times New Roman" w:hAnsi="Times New Roman" w:cs="Times New Roman"/>
        </w:rPr>
        <w:t xml:space="preserve"> </w:t>
      </w:r>
      <w:proofErr w:type="spellStart"/>
      <w:proofErr w:type="gramStart"/>
      <w:r w:rsidR="00732ED7" w:rsidRPr="00222263">
        <w:rPr>
          <w:rFonts w:ascii="Times New Roman" w:hAnsi="Times New Roman" w:cs="Times New Roman"/>
        </w:rPr>
        <w:t>perdu</w:t>
      </w:r>
      <w:proofErr w:type="spellEnd"/>
      <w:r w:rsidR="00732ED7" w:rsidRPr="00222263">
        <w:rPr>
          <w:rFonts w:ascii="Times New Roman" w:hAnsi="Times New Roman" w:cs="Times New Roman"/>
        </w:rPr>
        <w:t xml:space="preserve"> ”</w:t>
      </w:r>
      <w:proofErr w:type="gramEnd"/>
      <w:r w:rsidR="00732ED7" w:rsidRPr="00222263">
        <w:rPr>
          <w:rFonts w:ascii="Times New Roman" w:hAnsi="Times New Roman" w:cs="Times New Roman"/>
        </w:rPr>
        <w:t xml:space="preserve">, in Revue </w:t>
      </w:r>
      <w:r w:rsidR="00732ED7" w:rsidRPr="00222263">
        <w:rPr>
          <w:rFonts w:ascii="Times New Roman" w:hAnsi="Times New Roman" w:cs="Times New Roman"/>
          <w:i/>
        </w:rPr>
        <w:t xml:space="preserve">Evolution </w:t>
      </w:r>
      <w:proofErr w:type="spellStart"/>
      <w:r w:rsidR="00732ED7" w:rsidRPr="00222263">
        <w:rPr>
          <w:rFonts w:ascii="Times New Roman" w:hAnsi="Times New Roman" w:cs="Times New Roman"/>
          <w:i/>
        </w:rPr>
        <w:t>Psychiatrique</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octobre</w:t>
      </w:r>
      <w:proofErr w:type="spellEnd"/>
      <w:r w:rsidR="00732ED7" w:rsidRPr="00222263">
        <w:rPr>
          <w:rFonts w:ascii="Times New Roman" w:hAnsi="Times New Roman" w:cs="Times New Roman"/>
        </w:rPr>
        <w:t>, 2012.</w:t>
      </w:r>
    </w:p>
    <w:p w14:paraId="2B5704AA" w14:textId="77777777" w:rsidR="00732ED7" w:rsidRPr="00222263" w:rsidRDefault="00732ED7" w:rsidP="00732ED7">
      <w:pPr>
        <w:spacing w:line="240" w:lineRule="auto"/>
        <w:ind w:firstLine="0"/>
        <w:contextualSpacing/>
        <w:rPr>
          <w:rFonts w:ascii="Times New Roman" w:hAnsi="Times New Roman" w:cs="Times New Roman"/>
        </w:rPr>
      </w:pPr>
    </w:p>
    <w:p w14:paraId="445AA967" w14:textId="111BEF8A" w:rsidR="00732ED7" w:rsidRPr="00222263"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GRIGNON</w:t>
      </w:r>
      <w:r w:rsidR="00732ED7" w:rsidRPr="00222263">
        <w:rPr>
          <w:rFonts w:ascii="Times New Roman" w:hAnsi="Times New Roman" w:cs="Times New Roman"/>
          <w:smallCaps/>
        </w:rPr>
        <w:t>,</w:t>
      </w:r>
      <w:r>
        <w:rPr>
          <w:rFonts w:ascii="Times New Roman" w:hAnsi="Times New Roman" w:cs="Times New Roman"/>
          <w:smallCaps/>
        </w:rPr>
        <w:t xml:space="preserve"> </w:t>
      </w:r>
      <w:r w:rsidR="00732ED7" w:rsidRPr="00222263">
        <w:rPr>
          <w:rFonts w:ascii="Times New Roman" w:hAnsi="Times New Roman" w:cs="Times New Roman"/>
          <w:smallCaps/>
        </w:rPr>
        <w:t xml:space="preserve">O. </w:t>
      </w:r>
      <w:r w:rsidR="00732ED7" w:rsidRPr="00222263">
        <w:rPr>
          <w:rFonts w:ascii="Times New Roman" w:hAnsi="Times New Roman" w:cs="Times New Roman"/>
          <w:i/>
          <w:iCs/>
        </w:rPr>
        <w:t xml:space="preserve">Le </w:t>
      </w:r>
      <w:proofErr w:type="spellStart"/>
      <w:r w:rsidR="00732ED7" w:rsidRPr="00222263">
        <w:rPr>
          <w:rFonts w:ascii="Times New Roman" w:hAnsi="Times New Roman" w:cs="Times New Roman"/>
          <w:i/>
          <w:iCs/>
        </w:rPr>
        <w:t>corps</w:t>
      </w:r>
      <w:proofErr w:type="spellEnd"/>
      <w:r w:rsidR="00732ED7" w:rsidRPr="00222263">
        <w:rPr>
          <w:rFonts w:ascii="Times New Roman" w:hAnsi="Times New Roman" w:cs="Times New Roman"/>
          <w:i/>
          <w:iCs/>
        </w:rPr>
        <w:t xml:space="preserve"> des </w:t>
      </w:r>
      <w:proofErr w:type="spellStart"/>
      <w:r w:rsidR="00732ED7" w:rsidRPr="00222263">
        <w:rPr>
          <w:rFonts w:ascii="Times New Roman" w:hAnsi="Times New Roman" w:cs="Times New Roman"/>
          <w:i/>
          <w:iCs/>
        </w:rPr>
        <w:t>larmes</w:t>
      </w:r>
      <w:proofErr w:type="spellEnd"/>
      <w:r w:rsidR="00732ED7" w:rsidRPr="00222263">
        <w:rPr>
          <w:rFonts w:ascii="Times New Roman" w:hAnsi="Times New Roman" w:cs="Times New Roman"/>
          <w:i/>
          <w:iCs/>
        </w:rPr>
        <w:t xml:space="preserve">, </w:t>
      </w:r>
      <w:proofErr w:type="spellStart"/>
      <w:r w:rsidR="00732ED7" w:rsidRPr="00222263">
        <w:rPr>
          <w:rFonts w:ascii="Times New Roman" w:hAnsi="Times New Roman" w:cs="Times New Roman"/>
        </w:rPr>
        <w:t>Calman</w:t>
      </w:r>
      <w:proofErr w:type="spellEnd"/>
      <w:r w:rsidR="00732ED7" w:rsidRPr="00222263">
        <w:rPr>
          <w:rFonts w:ascii="Times New Roman" w:hAnsi="Times New Roman" w:cs="Times New Roman"/>
        </w:rPr>
        <w:t>-Levy, 2002.</w:t>
      </w:r>
    </w:p>
    <w:p w14:paraId="65219E5F" w14:textId="77777777" w:rsidR="00732ED7" w:rsidRPr="00222263" w:rsidRDefault="00732ED7" w:rsidP="00732ED7">
      <w:pPr>
        <w:spacing w:line="240" w:lineRule="auto"/>
        <w:ind w:firstLine="0"/>
        <w:contextualSpacing/>
        <w:rPr>
          <w:rFonts w:ascii="Times New Roman" w:hAnsi="Times New Roman" w:cs="Times New Roman"/>
          <w:shd w:val="clear" w:color="auto" w:fill="FFFFFF"/>
        </w:rPr>
      </w:pPr>
    </w:p>
    <w:p w14:paraId="55C58711" w14:textId="77777777" w:rsidR="00732ED7" w:rsidRPr="00222263" w:rsidRDefault="00732ED7" w:rsidP="00732ED7">
      <w:pPr>
        <w:spacing w:line="240" w:lineRule="auto"/>
        <w:ind w:firstLine="0"/>
        <w:contextualSpacing/>
        <w:rPr>
          <w:rFonts w:ascii="Times New Roman" w:hAnsi="Times New Roman" w:cs="Times New Roman"/>
          <w:shd w:val="clear" w:color="auto" w:fill="FFFFFF"/>
        </w:rPr>
      </w:pPr>
      <w:r w:rsidRPr="00222263">
        <w:rPr>
          <w:rFonts w:ascii="Times New Roman" w:hAnsi="Times New Roman" w:cs="Times New Roman"/>
          <w:shd w:val="clear" w:color="auto" w:fill="FFFFFF"/>
        </w:rPr>
        <w:t xml:space="preserve">NICOLAS, F. </w:t>
      </w:r>
      <w:proofErr w:type="spellStart"/>
      <w:r w:rsidRPr="00222263">
        <w:rPr>
          <w:rFonts w:ascii="Times New Roman" w:hAnsi="Times New Roman" w:cs="Times New Roman"/>
        </w:rPr>
        <w:t>Émission</w:t>
      </w:r>
      <w:proofErr w:type="spellEnd"/>
      <w:r w:rsidRPr="00222263">
        <w:rPr>
          <w:rFonts w:ascii="Times New Roman" w:hAnsi="Times New Roman" w:cs="Times New Roman"/>
        </w:rPr>
        <w:t xml:space="preserve"> </w:t>
      </w:r>
      <w:proofErr w:type="spellStart"/>
      <w:r w:rsidRPr="00222263">
        <w:rPr>
          <w:rFonts w:ascii="Times New Roman" w:hAnsi="Times New Roman" w:cs="Times New Roman"/>
        </w:rPr>
        <w:t>du</w:t>
      </w:r>
      <w:proofErr w:type="spellEnd"/>
      <w:r w:rsidRPr="00222263">
        <w:rPr>
          <w:rFonts w:ascii="Times New Roman" w:hAnsi="Times New Roman" w:cs="Times New Roman"/>
        </w:rPr>
        <w:t xml:space="preserve"> 10 </w:t>
      </w:r>
      <w:proofErr w:type="spellStart"/>
      <w:r w:rsidRPr="00222263">
        <w:rPr>
          <w:rFonts w:ascii="Times New Roman" w:hAnsi="Times New Roman" w:cs="Times New Roman"/>
        </w:rPr>
        <w:t>octobre</w:t>
      </w:r>
      <w:proofErr w:type="spellEnd"/>
      <w:r w:rsidRPr="00222263">
        <w:rPr>
          <w:rFonts w:ascii="Times New Roman" w:hAnsi="Times New Roman" w:cs="Times New Roman"/>
        </w:rPr>
        <w:t xml:space="preserve"> 1998, à France-Musique, </w:t>
      </w:r>
      <w:proofErr w:type="spellStart"/>
      <w:r w:rsidRPr="00222263">
        <w:rPr>
          <w:rFonts w:ascii="Times New Roman" w:hAnsi="Times New Roman" w:cs="Times New Roman"/>
        </w:rPr>
        <w:t>commentaire</w:t>
      </w:r>
      <w:proofErr w:type="spellEnd"/>
      <w:r w:rsidRPr="00222263">
        <w:rPr>
          <w:rFonts w:ascii="Times New Roman" w:hAnsi="Times New Roman" w:cs="Times New Roman"/>
        </w:rPr>
        <w:t xml:space="preserve"> de François Nicolas, </w:t>
      </w:r>
      <w:proofErr w:type="spellStart"/>
      <w:r w:rsidRPr="00222263">
        <w:rPr>
          <w:rFonts w:ascii="Times New Roman" w:hAnsi="Times New Roman" w:cs="Times New Roman"/>
        </w:rPr>
        <w:t>lors</w:t>
      </w:r>
      <w:proofErr w:type="spellEnd"/>
      <w:r w:rsidRPr="00222263">
        <w:rPr>
          <w:rFonts w:ascii="Times New Roman" w:hAnsi="Times New Roman" w:cs="Times New Roman"/>
        </w:rPr>
        <w:t xml:space="preserve"> de </w:t>
      </w:r>
      <w:proofErr w:type="spellStart"/>
      <w:r w:rsidRPr="00222263">
        <w:rPr>
          <w:rFonts w:ascii="Times New Roman" w:hAnsi="Times New Roman" w:cs="Times New Roman"/>
        </w:rPr>
        <w:t>la</w:t>
      </w:r>
      <w:proofErr w:type="spellEnd"/>
      <w:r w:rsidRPr="00222263">
        <w:rPr>
          <w:rFonts w:ascii="Times New Roman" w:hAnsi="Times New Roman" w:cs="Times New Roman"/>
        </w:rPr>
        <w:t xml:space="preserve"> </w:t>
      </w:r>
      <w:proofErr w:type="spellStart"/>
      <w:r w:rsidRPr="00222263">
        <w:rPr>
          <w:rFonts w:ascii="Times New Roman" w:hAnsi="Times New Roman" w:cs="Times New Roman"/>
        </w:rPr>
        <w:t>deuxième</w:t>
      </w:r>
      <w:proofErr w:type="spellEnd"/>
      <w:r w:rsidRPr="00222263">
        <w:rPr>
          <w:rFonts w:ascii="Times New Roman" w:hAnsi="Times New Roman" w:cs="Times New Roman"/>
        </w:rPr>
        <w:t xml:space="preserve"> </w:t>
      </w:r>
      <w:proofErr w:type="spellStart"/>
      <w:r w:rsidRPr="00222263">
        <w:rPr>
          <w:rFonts w:ascii="Times New Roman" w:hAnsi="Times New Roman" w:cs="Times New Roman"/>
        </w:rPr>
        <w:t>émission</w:t>
      </w:r>
      <w:proofErr w:type="spellEnd"/>
      <w:r w:rsidRPr="00222263">
        <w:rPr>
          <w:rFonts w:ascii="Times New Roman" w:hAnsi="Times New Roman" w:cs="Times New Roman"/>
        </w:rPr>
        <w:t xml:space="preserve"> d'une série de 12 </w:t>
      </w:r>
      <w:proofErr w:type="spellStart"/>
      <w:r w:rsidRPr="00222263">
        <w:rPr>
          <w:rFonts w:ascii="Times New Roman" w:hAnsi="Times New Roman" w:cs="Times New Roman"/>
        </w:rPr>
        <w:t>émissions</w:t>
      </w:r>
      <w:proofErr w:type="spellEnd"/>
      <w:r w:rsidRPr="00222263">
        <w:rPr>
          <w:rFonts w:ascii="Times New Roman" w:hAnsi="Times New Roman" w:cs="Times New Roman"/>
        </w:rPr>
        <w:t xml:space="preserve"> </w:t>
      </w:r>
      <w:proofErr w:type="spellStart"/>
      <w:r w:rsidRPr="00222263">
        <w:rPr>
          <w:rFonts w:ascii="Times New Roman" w:hAnsi="Times New Roman" w:cs="Times New Roman"/>
        </w:rPr>
        <w:t>consacrées</w:t>
      </w:r>
      <w:proofErr w:type="spellEnd"/>
      <w:r w:rsidRPr="00222263">
        <w:rPr>
          <w:rFonts w:ascii="Times New Roman" w:hAnsi="Times New Roman" w:cs="Times New Roman"/>
        </w:rPr>
        <w:t xml:space="preserve"> à </w:t>
      </w:r>
      <w:proofErr w:type="spellStart"/>
      <w:r w:rsidRPr="00222263">
        <w:rPr>
          <w:rFonts w:ascii="Times New Roman" w:hAnsi="Times New Roman" w:cs="Times New Roman"/>
        </w:rPr>
        <w:t>ce</w:t>
      </w:r>
      <w:proofErr w:type="spellEnd"/>
      <w:r w:rsidRPr="00222263">
        <w:rPr>
          <w:rFonts w:ascii="Times New Roman" w:hAnsi="Times New Roman" w:cs="Times New Roman"/>
        </w:rPr>
        <w:t xml:space="preserve"> que </w:t>
      </w:r>
      <w:proofErr w:type="spellStart"/>
      <w:r w:rsidRPr="00222263">
        <w:rPr>
          <w:rFonts w:ascii="Times New Roman" w:hAnsi="Times New Roman" w:cs="Times New Roman"/>
        </w:rPr>
        <w:t>la</w:t>
      </w:r>
      <w:proofErr w:type="spellEnd"/>
      <w:r w:rsidRPr="00222263">
        <w:rPr>
          <w:rFonts w:ascii="Times New Roman" w:hAnsi="Times New Roman" w:cs="Times New Roman"/>
        </w:rPr>
        <w:t xml:space="preserve"> </w:t>
      </w:r>
      <w:proofErr w:type="spellStart"/>
      <w:r w:rsidRPr="00222263">
        <w:rPr>
          <w:rFonts w:ascii="Times New Roman" w:hAnsi="Times New Roman" w:cs="Times New Roman"/>
        </w:rPr>
        <w:t>poésie</w:t>
      </w:r>
      <w:proofErr w:type="spellEnd"/>
      <w:r w:rsidRPr="00222263">
        <w:rPr>
          <w:rFonts w:ascii="Times New Roman" w:hAnsi="Times New Roman" w:cs="Times New Roman"/>
        </w:rPr>
        <w:t xml:space="preserve"> </w:t>
      </w:r>
      <w:proofErr w:type="spellStart"/>
      <w:r w:rsidRPr="00222263">
        <w:rPr>
          <w:rFonts w:ascii="Times New Roman" w:hAnsi="Times New Roman" w:cs="Times New Roman"/>
        </w:rPr>
        <w:t>dit</w:t>
      </w:r>
      <w:proofErr w:type="spellEnd"/>
      <w:r w:rsidRPr="00222263">
        <w:rPr>
          <w:rFonts w:ascii="Times New Roman" w:hAnsi="Times New Roman" w:cs="Times New Roman"/>
        </w:rPr>
        <w:t xml:space="preserve"> de </w:t>
      </w:r>
      <w:proofErr w:type="spellStart"/>
      <w:r w:rsidRPr="00222263">
        <w:rPr>
          <w:rFonts w:ascii="Times New Roman" w:hAnsi="Times New Roman" w:cs="Times New Roman"/>
        </w:rPr>
        <w:t>la</w:t>
      </w:r>
      <w:proofErr w:type="spellEnd"/>
      <w:r w:rsidRPr="00222263">
        <w:rPr>
          <w:rFonts w:ascii="Times New Roman" w:hAnsi="Times New Roman" w:cs="Times New Roman"/>
        </w:rPr>
        <w:t xml:space="preserve"> musique.</w:t>
      </w:r>
    </w:p>
    <w:p w14:paraId="15DB67E0" w14:textId="77777777" w:rsidR="00732ED7" w:rsidRPr="00222263" w:rsidRDefault="00732ED7" w:rsidP="00732ED7">
      <w:pPr>
        <w:spacing w:line="240" w:lineRule="auto"/>
        <w:ind w:firstLine="0"/>
        <w:contextualSpacing/>
        <w:rPr>
          <w:rFonts w:ascii="Times New Roman" w:hAnsi="Times New Roman" w:cs="Times New Roman"/>
          <w:shd w:val="clear" w:color="auto" w:fill="FFFFFF"/>
        </w:rPr>
      </w:pPr>
    </w:p>
    <w:p w14:paraId="1D2CC7E8" w14:textId="77777777" w:rsidR="00732ED7" w:rsidRPr="00222263" w:rsidRDefault="00732ED7" w:rsidP="00732ED7">
      <w:pPr>
        <w:spacing w:line="240" w:lineRule="auto"/>
        <w:ind w:firstLine="0"/>
        <w:contextualSpacing/>
        <w:rPr>
          <w:rFonts w:ascii="Times New Roman" w:hAnsi="Times New Roman" w:cs="Times New Roman"/>
          <w:smallCaps/>
        </w:rPr>
      </w:pPr>
      <w:r w:rsidRPr="00222263">
        <w:rPr>
          <w:rFonts w:ascii="Times New Roman" w:hAnsi="Times New Roman" w:cs="Times New Roman"/>
          <w:shd w:val="clear" w:color="auto" w:fill="FFFFFF"/>
        </w:rPr>
        <w:t xml:space="preserve">NIETO MANJON, L. </w:t>
      </w:r>
      <w:proofErr w:type="spellStart"/>
      <w:r w:rsidRPr="00222263">
        <w:rPr>
          <w:rFonts w:ascii="Times New Roman" w:hAnsi="Times New Roman" w:cs="Times New Roman"/>
          <w:i/>
          <w:shd w:val="clear" w:color="auto" w:fill="FFFFFF"/>
        </w:rPr>
        <w:t>Diccionario</w:t>
      </w:r>
      <w:proofErr w:type="spellEnd"/>
      <w:r w:rsidRPr="00222263">
        <w:rPr>
          <w:rFonts w:ascii="Times New Roman" w:hAnsi="Times New Roman" w:cs="Times New Roman"/>
          <w:i/>
          <w:shd w:val="clear" w:color="auto" w:fill="FFFFFF"/>
        </w:rPr>
        <w:t xml:space="preserve"> ilustrado de </w:t>
      </w:r>
      <w:proofErr w:type="spellStart"/>
      <w:r w:rsidRPr="00222263">
        <w:rPr>
          <w:rFonts w:ascii="Times New Roman" w:hAnsi="Times New Roman" w:cs="Times New Roman"/>
          <w:i/>
          <w:shd w:val="clear" w:color="auto" w:fill="FFFFFF"/>
        </w:rPr>
        <w:t>terminos</w:t>
      </w:r>
      <w:proofErr w:type="spellEnd"/>
      <w:r w:rsidRPr="00222263">
        <w:rPr>
          <w:rFonts w:ascii="Times New Roman" w:hAnsi="Times New Roman" w:cs="Times New Roman"/>
          <w:i/>
          <w:shd w:val="clear" w:color="auto" w:fill="FFFFFF"/>
        </w:rPr>
        <w:t xml:space="preserve"> taurinos</w:t>
      </w:r>
      <w:r w:rsidRPr="00222263">
        <w:rPr>
          <w:rFonts w:ascii="Times New Roman" w:hAnsi="Times New Roman" w:cs="Times New Roman"/>
          <w:shd w:val="clear" w:color="auto" w:fill="FFFFFF"/>
        </w:rPr>
        <w:t xml:space="preserve">, Madrid: </w:t>
      </w:r>
      <w:proofErr w:type="spellStart"/>
      <w:r w:rsidRPr="00222263">
        <w:rPr>
          <w:rFonts w:ascii="Times New Roman" w:hAnsi="Times New Roman" w:cs="Times New Roman"/>
          <w:shd w:val="clear" w:color="auto" w:fill="FFFFFF"/>
        </w:rPr>
        <w:t>Edit</w:t>
      </w:r>
      <w:proofErr w:type="spellEnd"/>
      <w:r w:rsidRPr="00222263">
        <w:rPr>
          <w:rFonts w:ascii="Times New Roman" w:hAnsi="Times New Roman" w:cs="Times New Roman"/>
          <w:shd w:val="clear" w:color="auto" w:fill="FFFFFF"/>
        </w:rPr>
        <w:t xml:space="preserve"> </w:t>
      </w:r>
      <w:proofErr w:type="spellStart"/>
      <w:r w:rsidRPr="00222263">
        <w:rPr>
          <w:rFonts w:ascii="Times New Roman" w:hAnsi="Times New Roman" w:cs="Times New Roman"/>
          <w:shd w:val="clear" w:color="auto" w:fill="FFFFFF"/>
        </w:rPr>
        <w:t>Espasa</w:t>
      </w:r>
      <w:proofErr w:type="spellEnd"/>
      <w:r w:rsidRPr="00222263">
        <w:rPr>
          <w:rFonts w:ascii="Times New Roman" w:hAnsi="Times New Roman" w:cs="Times New Roman"/>
          <w:shd w:val="clear" w:color="auto" w:fill="FFFFFF"/>
        </w:rPr>
        <w:t xml:space="preserve"> Calpe, 1987.</w:t>
      </w:r>
    </w:p>
    <w:p w14:paraId="59FDC65A" w14:textId="77777777" w:rsidR="00732ED7" w:rsidRPr="00222263" w:rsidRDefault="00732ED7" w:rsidP="00732ED7">
      <w:pPr>
        <w:spacing w:line="240" w:lineRule="auto"/>
        <w:ind w:firstLine="0"/>
        <w:contextualSpacing/>
        <w:rPr>
          <w:rFonts w:ascii="Times New Roman" w:hAnsi="Times New Roman" w:cs="Times New Roman"/>
        </w:rPr>
      </w:pPr>
    </w:p>
    <w:p w14:paraId="77AF57F0" w14:textId="45EE6D5F" w:rsidR="00732ED7" w:rsidRPr="00222263"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PASQUALINO</w:t>
      </w:r>
      <w:r w:rsidR="00732ED7" w:rsidRPr="00222263">
        <w:rPr>
          <w:rFonts w:ascii="Times New Roman" w:hAnsi="Times New Roman" w:cs="Times New Roman"/>
          <w:smallCaps/>
        </w:rPr>
        <w:t xml:space="preserve">, C. </w:t>
      </w:r>
      <w:proofErr w:type="spellStart"/>
      <w:r w:rsidR="00732ED7" w:rsidRPr="00222263">
        <w:rPr>
          <w:rFonts w:ascii="Times New Roman" w:hAnsi="Times New Roman" w:cs="Times New Roman"/>
          <w:i/>
        </w:rPr>
        <w:t>Dire</w:t>
      </w:r>
      <w:proofErr w:type="spellEnd"/>
      <w:r w:rsidR="00732ED7" w:rsidRPr="00222263">
        <w:rPr>
          <w:rFonts w:ascii="Times New Roman" w:hAnsi="Times New Roman" w:cs="Times New Roman"/>
          <w:i/>
        </w:rPr>
        <w:t xml:space="preserve"> </w:t>
      </w:r>
      <w:proofErr w:type="spellStart"/>
      <w:r w:rsidR="00732ED7" w:rsidRPr="00222263">
        <w:rPr>
          <w:rFonts w:ascii="Times New Roman" w:hAnsi="Times New Roman" w:cs="Times New Roman"/>
          <w:i/>
        </w:rPr>
        <w:t>le</w:t>
      </w:r>
      <w:proofErr w:type="spellEnd"/>
      <w:r w:rsidR="00732ED7" w:rsidRPr="00222263">
        <w:rPr>
          <w:rFonts w:ascii="Times New Roman" w:hAnsi="Times New Roman" w:cs="Times New Roman"/>
          <w:i/>
        </w:rPr>
        <w:t xml:space="preserve"> </w:t>
      </w:r>
      <w:proofErr w:type="spellStart"/>
      <w:r w:rsidR="00732ED7" w:rsidRPr="00222263">
        <w:rPr>
          <w:rFonts w:ascii="Times New Roman" w:hAnsi="Times New Roman" w:cs="Times New Roman"/>
          <w:i/>
        </w:rPr>
        <w:t>Chant</w:t>
      </w:r>
      <w:proofErr w:type="spellEnd"/>
      <w:r w:rsidR="00732ED7" w:rsidRPr="00222263">
        <w:rPr>
          <w:rFonts w:ascii="Times New Roman" w:hAnsi="Times New Roman" w:cs="Times New Roman"/>
          <w:i/>
        </w:rPr>
        <w:t xml:space="preserve"> (</w:t>
      </w:r>
      <w:proofErr w:type="spellStart"/>
      <w:r w:rsidR="00732ED7" w:rsidRPr="00222263">
        <w:rPr>
          <w:rFonts w:ascii="Times New Roman" w:hAnsi="Times New Roman" w:cs="Times New Roman"/>
          <w:i/>
        </w:rPr>
        <w:t>les</w:t>
      </w:r>
      <w:proofErr w:type="spellEnd"/>
      <w:r w:rsidR="00732ED7" w:rsidRPr="00222263">
        <w:rPr>
          <w:rFonts w:ascii="Times New Roman" w:hAnsi="Times New Roman" w:cs="Times New Roman"/>
          <w:i/>
        </w:rPr>
        <w:t xml:space="preserve"> </w:t>
      </w:r>
      <w:proofErr w:type="spellStart"/>
      <w:r w:rsidR="00732ED7" w:rsidRPr="00222263">
        <w:rPr>
          <w:rFonts w:ascii="Times New Roman" w:hAnsi="Times New Roman" w:cs="Times New Roman"/>
          <w:i/>
        </w:rPr>
        <w:t>gitans</w:t>
      </w:r>
      <w:proofErr w:type="spellEnd"/>
      <w:r w:rsidR="00732ED7" w:rsidRPr="00222263">
        <w:rPr>
          <w:rFonts w:ascii="Times New Roman" w:hAnsi="Times New Roman" w:cs="Times New Roman"/>
          <w:i/>
        </w:rPr>
        <w:t xml:space="preserve"> flamencos d’</w:t>
      </w:r>
      <w:proofErr w:type="spellStart"/>
      <w:r w:rsidR="00732ED7" w:rsidRPr="00222263">
        <w:rPr>
          <w:rFonts w:ascii="Times New Roman" w:hAnsi="Times New Roman" w:cs="Times New Roman"/>
          <w:i/>
        </w:rPr>
        <w:t>Andalousie</w:t>
      </w:r>
      <w:proofErr w:type="spellEnd"/>
      <w:r w:rsidR="00732ED7" w:rsidRPr="00222263">
        <w:rPr>
          <w:rFonts w:ascii="Times New Roman" w:hAnsi="Times New Roman" w:cs="Times New Roman"/>
          <w:i/>
        </w:rPr>
        <w:t xml:space="preserve">). </w:t>
      </w:r>
      <w:r w:rsidR="00732ED7" w:rsidRPr="00222263">
        <w:rPr>
          <w:rFonts w:ascii="Times New Roman" w:hAnsi="Times New Roman" w:cs="Times New Roman"/>
        </w:rPr>
        <w:t xml:space="preserve">Paris: CNRS Editions de </w:t>
      </w:r>
      <w:proofErr w:type="spellStart"/>
      <w:r w:rsidR="00732ED7" w:rsidRPr="00222263">
        <w:rPr>
          <w:rFonts w:ascii="Times New Roman" w:hAnsi="Times New Roman" w:cs="Times New Roman"/>
        </w:rPr>
        <w:t>la</w:t>
      </w:r>
      <w:proofErr w:type="spell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maison</w:t>
      </w:r>
      <w:proofErr w:type="spellEnd"/>
      <w:r w:rsidR="00732ED7" w:rsidRPr="00222263">
        <w:rPr>
          <w:rFonts w:ascii="Times New Roman" w:hAnsi="Times New Roman" w:cs="Times New Roman"/>
        </w:rPr>
        <w:t xml:space="preserve"> des </w:t>
      </w:r>
      <w:proofErr w:type="spellStart"/>
      <w:r w:rsidR="00732ED7" w:rsidRPr="00222263">
        <w:rPr>
          <w:rFonts w:ascii="Times New Roman" w:hAnsi="Times New Roman" w:cs="Times New Roman"/>
        </w:rPr>
        <w:t>sciences</w:t>
      </w:r>
      <w:proofErr w:type="spellEnd"/>
      <w:r w:rsidR="00732ED7" w:rsidRPr="00222263">
        <w:rPr>
          <w:rFonts w:ascii="Times New Roman" w:hAnsi="Times New Roman" w:cs="Times New Roman"/>
        </w:rPr>
        <w:t xml:space="preserve"> de </w:t>
      </w:r>
      <w:proofErr w:type="spellStart"/>
      <w:r w:rsidR="00732ED7" w:rsidRPr="00222263">
        <w:rPr>
          <w:rFonts w:ascii="Times New Roman" w:hAnsi="Times New Roman" w:cs="Times New Roman"/>
        </w:rPr>
        <w:t>l’homme</w:t>
      </w:r>
      <w:proofErr w:type="spellEnd"/>
      <w:r w:rsidR="00732ED7" w:rsidRPr="00222263">
        <w:rPr>
          <w:rFonts w:ascii="Times New Roman" w:hAnsi="Times New Roman" w:cs="Times New Roman"/>
        </w:rPr>
        <w:t>, 1998.</w:t>
      </w:r>
    </w:p>
    <w:p w14:paraId="1CCD8BF3" w14:textId="77777777" w:rsidR="00732ED7" w:rsidRPr="00222263" w:rsidRDefault="00732ED7" w:rsidP="00732ED7">
      <w:pPr>
        <w:spacing w:line="240" w:lineRule="auto"/>
        <w:ind w:firstLine="0"/>
        <w:contextualSpacing/>
        <w:rPr>
          <w:rFonts w:ascii="Times New Roman" w:hAnsi="Times New Roman" w:cs="Times New Roman"/>
        </w:rPr>
      </w:pPr>
    </w:p>
    <w:p w14:paraId="147EA333" w14:textId="0E377C84" w:rsidR="00732ED7" w:rsidRPr="00222263" w:rsidRDefault="00100BAF" w:rsidP="00732ED7">
      <w:pPr>
        <w:spacing w:line="240" w:lineRule="auto"/>
        <w:ind w:firstLine="0"/>
        <w:contextualSpacing/>
        <w:rPr>
          <w:rFonts w:ascii="Times New Roman" w:hAnsi="Times New Roman" w:cs="Times New Roman"/>
        </w:rPr>
      </w:pPr>
      <w:r w:rsidRPr="00222263">
        <w:rPr>
          <w:rFonts w:ascii="Times New Roman" w:hAnsi="Times New Roman" w:cs="Times New Roman"/>
          <w:smallCaps/>
        </w:rPr>
        <w:t>POIZAT</w:t>
      </w:r>
      <w:r w:rsidRPr="00222263">
        <w:rPr>
          <w:rFonts w:ascii="Times New Roman" w:hAnsi="Times New Roman" w:cs="Times New Roman"/>
        </w:rPr>
        <w:t xml:space="preserve">, </w:t>
      </w:r>
      <w:r w:rsidR="00732ED7" w:rsidRPr="00222263">
        <w:rPr>
          <w:rFonts w:ascii="Times New Roman" w:hAnsi="Times New Roman" w:cs="Times New Roman"/>
        </w:rPr>
        <w:t xml:space="preserve">M. </w:t>
      </w:r>
      <w:proofErr w:type="spellStart"/>
      <w:r w:rsidR="00732ED7" w:rsidRPr="00222263">
        <w:rPr>
          <w:rFonts w:ascii="Times New Roman" w:hAnsi="Times New Roman" w:cs="Times New Roman"/>
          <w:i/>
        </w:rPr>
        <w:t>L’opéra</w:t>
      </w:r>
      <w:proofErr w:type="spellEnd"/>
      <w:r w:rsidR="00732ED7" w:rsidRPr="00222263">
        <w:rPr>
          <w:rFonts w:ascii="Times New Roman" w:hAnsi="Times New Roman" w:cs="Times New Roman"/>
          <w:i/>
        </w:rPr>
        <w:t xml:space="preserve"> ou </w:t>
      </w:r>
      <w:proofErr w:type="spellStart"/>
      <w:r w:rsidR="00732ED7" w:rsidRPr="00222263">
        <w:rPr>
          <w:rFonts w:ascii="Times New Roman" w:hAnsi="Times New Roman" w:cs="Times New Roman"/>
          <w:i/>
        </w:rPr>
        <w:t>le</w:t>
      </w:r>
      <w:proofErr w:type="spellEnd"/>
      <w:r w:rsidR="00732ED7" w:rsidRPr="00222263">
        <w:rPr>
          <w:rFonts w:ascii="Times New Roman" w:hAnsi="Times New Roman" w:cs="Times New Roman"/>
          <w:i/>
        </w:rPr>
        <w:t xml:space="preserve"> cri de </w:t>
      </w:r>
      <w:proofErr w:type="spellStart"/>
      <w:r w:rsidR="00732ED7" w:rsidRPr="00222263">
        <w:rPr>
          <w:rFonts w:ascii="Times New Roman" w:hAnsi="Times New Roman" w:cs="Times New Roman"/>
          <w:i/>
        </w:rPr>
        <w:t>l’ange</w:t>
      </w:r>
      <w:proofErr w:type="spellEnd"/>
      <w:r w:rsidR="00732ED7" w:rsidRPr="00222263">
        <w:rPr>
          <w:rFonts w:ascii="Times New Roman" w:hAnsi="Times New Roman" w:cs="Times New Roman"/>
          <w:i/>
        </w:rPr>
        <w:t>.</w:t>
      </w:r>
      <w:r w:rsidR="00732ED7" w:rsidRPr="00222263">
        <w:rPr>
          <w:rFonts w:ascii="Times New Roman" w:hAnsi="Times New Roman" w:cs="Times New Roman"/>
        </w:rPr>
        <w:t xml:space="preserve"> Paris: </w:t>
      </w:r>
      <w:proofErr w:type="spellStart"/>
      <w:r w:rsidR="00732ED7" w:rsidRPr="00222263">
        <w:rPr>
          <w:rFonts w:ascii="Times New Roman" w:hAnsi="Times New Roman" w:cs="Times New Roman"/>
        </w:rPr>
        <w:t>Métailié</w:t>
      </w:r>
      <w:proofErr w:type="spellEnd"/>
      <w:r w:rsidR="00732ED7" w:rsidRPr="00222263">
        <w:rPr>
          <w:rFonts w:ascii="Times New Roman" w:hAnsi="Times New Roman" w:cs="Times New Roman"/>
        </w:rPr>
        <w:t>, 2001.</w:t>
      </w:r>
    </w:p>
    <w:p w14:paraId="59479EA9" w14:textId="77777777" w:rsidR="00732ED7" w:rsidRPr="00222263" w:rsidRDefault="00732ED7" w:rsidP="00732ED7">
      <w:pPr>
        <w:pStyle w:val="Textodenotaderodap"/>
        <w:contextualSpacing/>
        <w:rPr>
          <w:rFonts w:ascii="Times New Roman" w:hAnsi="Times New Roman"/>
        </w:rPr>
      </w:pPr>
    </w:p>
    <w:p w14:paraId="01D304D0" w14:textId="2E9F6684" w:rsidR="00732ED7" w:rsidRPr="00100BAF" w:rsidRDefault="00100BAF" w:rsidP="00100BAF">
      <w:pPr>
        <w:pStyle w:val="Textodenotaderodap"/>
        <w:contextualSpacing/>
        <w:rPr>
          <w:rFonts w:ascii="Times New Roman" w:hAnsi="Times New Roman"/>
          <w:sz w:val="24"/>
        </w:rPr>
      </w:pPr>
      <w:r w:rsidRPr="00100BAF">
        <w:rPr>
          <w:rFonts w:ascii="Times New Roman" w:hAnsi="Times New Roman"/>
          <w:sz w:val="24"/>
        </w:rPr>
        <w:t>POMMIER, G</w:t>
      </w:r>
      <w:r w:rsidR="00732ED7" w:rsidRPr="00222263">
        <w:rPr>
          <w:rFonts w:ascii="Times New Roman" w:hAnsi="Times New Roman"/>
          <w:sz w:val="24"/>
        </w:rPr>
        <w:t>. « </w:t>
      </w:r>
      <w:proofErr w:type="spellStart"/>
      <w:r w:rsidR="00732ED7" w:rsidRPr="00222263">
        <w:rPr>
          <w:rFonts w:ascii="Times New Roman" w:hAnsi="Times New Roman"/>
          <w:sz w:val="24"/>
        </w:rPr>
        <w:t>Lorsque</w:t>
      </w:r>
      <w:proofErr w:type="spellEnd"/>
      <w:r w:rsidR="00732ED7" w:rsidRPr="00222263">
        <w:rPr>
          <w:rFonts w:ascii="Times New Roman" w:hAnsi="Times New Roman"/>
          <w:sz w:val="24"/>
        </w:rPr>
        <w:t xml:space="preserve"> </w:t>
      </w:r>
      <w:proofErr w:type="spellStart"/>
      <w:r w:rsidR="00732ED7" w:rsidRPr="00222263">
        <w:rPr>
          <w:rFonts w:ascii="Times New Roman" w:hAnsi="Times New Roman"/>
          <w:sz w:val="24"/>
        </w:rPr>
        <w:t>le</w:t>
      </w:r>
      <w:proofErr w:type="spellEnd"/>
      <w:r w:rsidR="00732ED7" w:rsidRPr="00222263">
        <w:rPr>
          <w:rFonts w:ascii="Times New Roman" w:hAnsi="Times New Roman"/>
          <w:sz w:val="24"/>
        </w:rPr>
        <w:t xml:space="preserve"> </w:t>
      </w:r>
      <w:proofErr w:type="spellStart"/>
      <w:r w:rsidR="00732ED7" w:rsidRPr="00222263">
        <w:rPr>
          <w:rFonts w:ascii="Times New Roman" w:hAnsi="Times New Roman"/>
          <w:sz w:val="24"/>
        </w:rPr>
        <w:t>taureau</w:t>
      </w:r>
      <w:proofErr w:type="spellEnd"/>
      <w:r w:rsidR="00732ED7" w:rsidRPr="00222263">
        <w:rPr>
          <w:rFonts w:ascii="Times New Roman" w:hAnsi="Times New Roman"/>
          <w:sz w:val="24"/>
        </w:rPr>
        <w:t xml:space="preserve"> </w:t>
      </w:r>
      <w:proofErr w:type="spellStart"/>
      <w:r w:rsidR="00732ED7" w:rsidRPr="00222263">
        <w:rPr>
          <w:rFonts w:ascii="Times New Roman" w:hAnsi="Times New Roman"/>
          <w:sz w:val="24"/>
        </w:rPr>
        <w:t>fut</w:t>
      </w:r>
      <w:proofErr w:type="spellEnd"/>
      <w:r w:rsidR="00732ED7" w:rsidRPr="00222263">
        <w:rPr>
          <w:rFonts w:ascii="Times New Roman" w:hAnsi="Times New Roman"/>
          <w:sz w:val="24"/>
        </w:rPr>
        <w:t xml:space="preserve"> </w:t>
      </w:r>
      <w:proofErr w:type="spellStart"/>
      <w:r w:rsidR="00732ED7" w:rsidRPr="00222263">
        <w:rPr>
          <w:rFonts w:ascii="Times New Roman" w:hAnsi="Times New Roman"/>
          <w:sz w:val="24"/>
        </w:rPr>
        <w:t>sacrifié</w:t>
      </w:r>
      <w:proofErr w:type="spellEnd"/>
      <w:r w:rsidR="00732ED7" w:rsidRPr="00222263">
        <w:rPr>
          <w:rFonts w:ascii="Times New Roman" w:hAnsi="Times New Roman"/>
          <w:sz w:val="24"/>
        </w:rPr>
        <w:t xml:space="preserve">, Juba </w:t>
      </w:r>
      <w:proofErr w:type="gramStart"/>
      <w:r w:rsidR="00732ED7" w:rsidRPr="00222263">
        <w:rPr>
          <w:rFonts w:ascii="Times New Roman" w:hAnsi="Times New Roman"/>
          <w:sz w:val="24"/>
        </w:rPr>
        <w:t>inventa</w:t>
      </w:r>
      <w:proofErr w:type="gramEnd"/>
      <w:r w:rsidR="00732ED7" w:rsidRPr="00222263">
        <w:rPr>
          <w:rFonts w:ascii="Times New Roman" w:hAnsi="Times New Roman"/>
          <w:sz w:val="24"/>
        </w:rPr>
        <w:t xml:space="preserve"> </w:t>
      </w:r>
      <w:proofErr w:type="spellStart"/>
      <w:r w:rsidR="00732ED7" w:rsidRPr="00222263">
        <w:rPr>
          <w:rFonts w:ascii="Times New Roman" w:hAnsi="Times New Roman"/>
          <w:sz w:val="24"/>
        </w:rPr>
        <w:t>la</w:t>
      </w:r>
      <w:proofErr w:type="spellEnd"/>
      <w:r w:rsidR="00732ED7" w:rsidRPr="00222263">
        <w:rPr>
          <w:rFonts w:ascii="Times New Roman" w:hAnsi="Times New Roman"/>
          <w:sz w:val="24"/>
        </w:rPr>
        <w:t xml:space="preserve"> musique », in </w:t>
      </w:r>
      <w:r w:rsidR="00732ED7" w:rsidRPr="00222263">
        <w:rPr>
          <w:rFonts w:ascii="Times New Roman" w:hAnsi="Times New Roman"/>
          <w:i/>
          <w:iCs/>
          <w:sz w:val="24"/>
        </w:rPr>
        <w:t xml:space="preserve">La </w:t>
      </w:r>
      <w:proofErr w:type="spellStart"/>
      <w:r w:rsidR="00732ED7" w:rsidRPr="00222263">
        <w:rPr>
          <w:rFonts w:ascii="Times New Roman" w:hAnsi="Times New Roman"/>
          <w:i/>
          <w:iCs/>
          <w:sz w:val="24"/>
        </w:rPr>
        <w:t>voix</w:t>
      </w:r>
      <w:proofErr w:type="spellEnd"/>
      <w:r w:rsidR="00732ED7" w:rsidRPr="00222263">
        <w:rPr>
          <w:rFonts w:ascii="Times New Roman" w:hAnsi="Times New Roman"/>
          <w:i/>
          <w:iCs/>
          <w:sz w:val="24"/>
        </w:rPr>
        <w:t xml:space="preserve"> à </w:t>
      </w:r>
      <w:proofErr w:type="spellStart"/>
      <w:r w:rsidR="00732ED7" w:rsidRPr="00222263">
        <w:rPr>
          <w:rFonts w:ascii="Times New Roman" w:hAnsi="Times New Roman"/>
          <w:i/>
          <w:iCs/>
          <w:sz w:val="24"/>
        </w:rPr>
        <w:t>double</w:t>
      </w:r>
      <w:proofErr w:type="spellEnd"/>
      <w:r w:rsidR="00732ED7" w:rsidRPr="00222263">
        <w:rPr>
          <w:rFonts w:ascii="Times New Roman" w:hAnsi="Times New Roman"/>
          <w:i/>
          <w:iCs/>
          <w:sz w:val="24"/>
        </w:rPr>
        <w:t xml:space="preserve"> </w:t>
      </w:r>
      <w:proofErr w:type="spellStart"/>
      <w:r w:rsidR="00732ED7" w:rsidRPr="00222263">
        <w:rPr>
          <w:rFonts w:ascii="Times New Roman" w:hAnsi="Times New Roman"/>
          <w:i/>
          <w:iCs/>
          <w:sz w:val="24"/>
        </w:rPr>
        <w:t>tranchant</w:t>
      </w:r>
      <w:proofErr w:type="spellEnd"/>
      <w:r w:rsidR="00732ED7" w:rsidRPr="00222263">
        <w:rPr>
          <w:rFonts w:ascii="Times New Roman" w:hAnsi="Times New Roman"/>
          <w:i/>
          <w:iCs/>
          <w:sz w:val="24"/>
        </w:rPr>
        <w:t xml:space="preserve">, </w:t>
      </w:r>
      <w:proofErr w:type="spellStart"/>
      <w:r w:rsidR="00732ED7" w:rsidRPr="00222263">
        <w:rPr>
          <w:rFonts w:ascii="Times New Roman" w:hAnsi="Times New Roman"/>
          <w:sz w:val="24"/>
        </w:rPr>
        <w:t>sous</w:t>
      </w:r>
      <w:proofErr w:type="spellEnd"/>
      <w:r w:rsidR="00732ED7" w:rsidRPr="00222263">
        <w:rPr>
          <w:rFonts w:ascii="Times New Roman" w:hAnsi="Times New Roman"/>
          <w:sz w:val="24"/>
        </w:rPr>
        <w:t xml:space="preserve"> </w:t>
      </w:r>
      <w:proofErr w:type="spellStart"/>
      <w:r w:rsidR="00732ED7" w:rsidRPr="00222263">
        <w:rPr>
          <w:rFonts w:ascii="Times New Roman" w:hAnsi="Times New Roman"/>
          <w:sz w:val="24"/>
        </w:rPr>
        <w:t>la</w:t>
      </w:r>
      <w:proofErr w:type="spellEnd"/>
      <w:r w:rsidR="00732ED7" w:rsidRPr="00222263">
        <w:rPr>
          <w:rFonts w:ascii="Times New Roman" w:hAnsi="Times New Roman"/>
          <w:sz w:val="24"/>
        </w:rPr>
        <w:t xml:space="preserve"> dir. de </w:t>
      </w:r>
      <w:proofErr w:type="spellStart"/>
      <w:r w:rsidR="00732ED7" w:rsidRPr="00222263">
        <w:rPr>
          <w:rFonts w:ascii="Times New Roman" w:hAnsi="Times New Roman"/>
          <w:smallCaps/>
          <w:sz w:val="24"/>
        </w:rPr>
        <w:t>Gillie</w:t>
      </w:r>
      <w:proofErr w:type="spellEnd"/>
      <w:r w:rsidR="00732ED7" w:rsidRPr="00222263">
        <w:rPr>
          <w:rFonts w:ascii="Times New Roman" w:hAnsi="Times New Roman"/>
          <w:smallCaps/>
          <w:sz w:val="24"/>
        </w:rPr>
        <w:t>, C</w:t>
      </w:r>
      <w:r w:rsidR="00732ED7" w:rsidRPr="00222263">
        <w:rPr>
          <w:rFonts w:ascii="Times New Roman" w:hAnsi="Times New Roman"/>
          <w:sz w:val="24"/>
        </w:rPr>
        <w:t xml:space="preserve">., Actes de </w:t>
      </w:r>
      <w:proofErr w:type="spellStart"/>
      <w:r w:rsidR="00732ED7" w:rsidRPr="00222263">
        <w:rPr>
          <w:rFonts w:ascii="Times New Roman" w:hAnsi="Times New Roman"/>
          <w:sz w:val="24"/>
        </w:rPr>
        <w:t>la</w:t>
      </w:r>
      <w:proofErr w:type="spellEnd"/>
      <w:r w:rsidR="00732ED7" w:rsidRPr="00222263">
        <w:rPr>
          <w:rFonts w:ascii="Times New Roman" w:hAnsi="Times New Roman"/>
          <w:sz w:val="24"/>
        </w:rPr>
        <w:t xml:space="preserve"> Journée </w:t>
      </w:r>
      <w:proofErr w:type="spellStart"/>
      <w:r w:rsidR="00732ED7" w:rsidRPr="00222263">
        <w:rPr>
          <w:rFonts w:ascii="Times New Roman" w:hAnsi="Times New Roman"/>
          <w:sz w:val="24"/>
        </w:rPr>
        <w:t>Mondiale</w:t>
      </w:r>
      <w:proofErr w:type="spellEnd"/>
      <w:r w:rsidR="00732ED7" w:rsidRPr="00222263">
        <w:rPr>
          <w:rFonts w:ascii="Times New Roman" w:hAnsi="Times New Roman"/>
          <w:sz w:val="24"/>
        </w:rPr>
        <w:t xml:space="preserve"> de </w:t>
      </w:r>
      <w:proofErr w:type="spellStart"/>
      <w:r w:rsidR="00732ED7" w:rsidRPr="00222263">
        <w:rPr>
          <w:rFonts w:ascii="Times New Roman" w:hAnsi="Times New Roman"/>
          <w:sz w:val="24"/>
        </w:rPr>
        <w:t>la</w:t>
      </w:r>
      <w:proofErr w:type="spellEnd"/>
      <w:r w:rsidR="00732ED7" w:rsidRPr="00222263">
        <w:rPr>
          <w:rFonts w:ascii="Times New Roman" w:hAnsi="Times New Roman"/>
          <w:sz w:val="24"/>
        </w:rPr>
        <w:t xml:space="preserve"> Voix 2017, Limoges, </w:t>
      </w:r>
      <w:proofErr w:type="spellStart"/>
      <w:r w:rsidR="00732ED7" w:rsidRPr="00222263">
        <w:rPr>
          <w:rFonts w:ascii="Times New Roman" w:hAnsi="Times New Roman"/>
          <w:sz w:val="24"/>
        </w:rPr>
        <w:t>éditions</w:t>
      </w:r>
      <w:proofErr w:type="spellEnd"/>
      <w:r w:rsidR="00732ED7" w:rsidRPr="00222263">
        <w:rPr>
          <w:rFonts w:ascii="Times New Roman" w:hAnsi="Times New Roman"/>
          <w:sz w:val="24"/>
        </w:rPr>
        <w:t xml:space="preserve"> </w:t>
      </w:r>
      <w:proofErr w:type="spellStart"/>
      <w:r w:rsidR="00732ED7" w:rsidRPr="00222263">
        <w:rPr>
          <w:rFonts w:ascii="Times New Roman" w:hAnsi="Times New Roman"/>
          <w:sz w:val="24"/>
        </w:rPr>
        <w:t>Solipsy</w:t>
      </w:r>
      <w:proofErr w:type="spellEnd"/>
      <w:r w:rsidR="00732ED7" w:rsidRPr="00222263">
        <w:rPr>
          <w:rFonts w:ascii="Times New Roman" w:hAnsi="Times New Roman"/>
          <w:sz w:val="24"/>
        </w:rPr>
        <w:t>, 2018.</w:t>
      </w:r>
    </w:p>
    <w:p w14:paraId="176C4900" w14:textId="27AF19C9" w:rsidR="00732ED7" w:rsidRPr="00222263" w:rsidRDefault="00100BAF" w:rsidP="00732ED7">
      <w:pPr>
        <w:spacing w:line="240" w:lineRule="auto"/>
        <w:ind w:firstLine="0"/>
        <w:contextualSpacing/>
        <w:rPr>
          <w:rFonts w:ascii="Times New Roman" w:hAnsi="Times New Roman" w:cs="Times New Roman"/>
        </w:rPr>
      </w:pPr>
      <w:r w:rsidRPr="00100BAF">
        <w:rPr>
          <w:rFonts w:ascii="Times New Roman" w:hAnsi="Times New Roman" w:cs="Times New Roman"/>
        </w:rPr>
        <w:t>ROULLIÈRE,</w:t>
      </w:r>
      <w:r w:rsidRPr="00222263">
        <w:rPr>
          <w:rFonts w:ascii="Times New Roman" w:hAnsi="Times New Roman" w:cs="Times New Roman"/>
          <w:smallCaps/>
        </w:rPr>
        <w:t xml:space="preserve"> </w:t>
      </w:r>
      <w:r w:rsidR="00732ED7" w:rsidRPr="00222263">
        <w:rPr>
          <w:rFonts w:ascii="Times New Roman" w:hAnsi="Times New Roman" w:cs="Times New Roman"/>
          <w:smallCaps/>
        </w:rPr>
        <w:t xml:space="preserve">Y. </w:t>
      </w:r>
      <w:r w:rsidR="00732ED7" w:rsidRPr="00222263">
        <w:rPr>
          <w:rFonts w:ascii="Times New Roman" w:hAnsi="Times New Roman" w:cs="Times New Roman"/>
        </w:rPr>
        <w:t xml:space="preserve"> Le </w:t>
      </w:r>
      <w:proofErr w:type="spellStart"/>
      <w:r w:rsidR="00732ED7" w:rsidRPr="00222263">
        <w:rPr>
          <w:rFonts w:ascii="Times New Roman" w:hAnsi="Times New Roman" w:cs="Times New Roman"/>
        </w:rPr>
        <w:t>chant</w:t>
      </w:r>
      <w:proofErr w:type="spellEnd"/>
      <w:r w:rsidR="00732ED7" w:rsidRPr="00222263">
        <w:rPr>
          <w:rFonts w:ascii="Times New Roman" w:hAnsi="Times New Roman" w:cs="Times New Roman"/>
        </w:rPr>
        <w:t xml:space="preserve"> </w:t>
      </w:r>
      <w:proofErr w:type="gramStart"/>
      <w:r w:rsidR="00732ED7" w:rsidRPr="00222263">
        <w:rPr>
          <w:rFonts w:ascii="Times New Roman" w:hAnsi="Times New Roman" w:cs="Times New Roman"/>
        </w:rPr>
        <w:t>flamenco :</w:t>
      </w:r>
      <w:proofErr w:type="gramEnd"/>
      <w:r w:rsidR="00732ED7" w:rsidRPr="00222263">
        <w:rPr>
          <w:rFonts w:ascii="Times New Roman" w:hAnsi="Times New Roman" w:cs="Times New Roman"/>
        </w:rPr>
        <w:t xml:space="preserve"> </w:t>
      </w:r>
      <w:proofErr w:type="spellStart"/>
      <w:r w:rsidR="00732ED7" w:rsidRPr="00222263">
        <w:rPr>
          <w:rFonts w:ascii="Times New Roman" w:hAnsi="Times New Roman" w:cs="Times New Roman"/>
        </w:rPr>
        <w:t>un</w:t>
      </w:r>
      <w:proofErr w:type="spellEnd"/>
      <w:r w:rsidR="00732ED7" w:rsidRPr="00222263">
        <w:rPr>
          <w:rFonts w:ascii="Times New Roman" w:hAnsi="Times New Roman" w:cs="Times New Roman"/>
        </w:rPr>
        <w:t xml:space="preserve"> cri de </w:t>
      </w:r>
      <w:proofErr w:type="spellStart"/>
      <w:r w:rsidR="00732ED7" w:rsidRPr="00222263">
        <w:rPr>
          <w:rFonts w:ascii="Times New Roman" w:hAnsi="Times New Roman" w:cs="Times New Roman"/>
        </w:rPr>
        <w:t>l’intérieur</w:t>
      </w:r>
      <w:proofErr w:type="spellEnd"/>
      <w:r w:rsidR="00732ED7" w:rsidRPr="00222263">
        <w:rPr>
          <w:rFonts w:ascii="Times New Roman" w:hAnsi="Times New Roman" w:cs="Times New Roman"/>
        </w:rPr>
        <w:t xml:space="preserve">, </w:t>
      </w:r>
      <w:r w:rsidR="00732ED7" w:rsidRPr="00222263">
        <w:rPr>
          <w:rFonts w:ascii="Times New Roman" w:hAnsi="Times New Roman" w:cs="Times New Roman"/>
          <w:i/>
        </w:rPr>
        <w:t>in Le Flamenco</w:t>
      </w:r>
      <w:r w:rsidR="00732ED7" w:rsidRPr="00222263">
        <w:rPr>
          <w:rFonts w:ascii="Times New Roman" w:hAnsi="Times New Roman" w:cs="Times New Roman"/>
        </w:rPr>
        <w:t xml:space="preserve">, S.E.R. </w:t>
      </w:r>
      <w:proofErr w:type="spellStart"/>
      <w:r w:rsidR="00732ED7" w:rsidRPr="00222263">
        <w:rPr>
          <w:rFonts w:ascii="Times New Roman" w:hAnsi="Times New Roman" w:cs="Times New Roman"/>
        </w:rPr>
        <w:t>Etudes</w:t>
      </w:r>
      <w:proofErr w:type="spellEnd"/>
      <w:r w:rsidR="00732ED7" w:rsidRPr="00222263">
        <w:rPr>
          <w:rFonts w:ascii="Times New Roman" w:hAnsi="Times New Roman" w:cs="Times New Roman"/>
        </w:rPr>
        <w:t>, 2013/7 Tome 419.</w:t>
      </w:r>
    </w:p>
    <w:p w14:paraId="6CD26A80" w14:textId="5E3020D0" w:rsidR="00825846" w:rsidRDefault="00825846" w:rsidP="000663B2">
      <w:pPr>
        <w:spacing w:line="240" w:lineRule="auto"/>
        <w:ind w:firstLine="0"/>
        <w:contextualSpacing/>
        <w:rPr>
          <w:rFonts w:ascii="Times New Roman" w:hAnsi="Times New Roman" w:cs="Times New Roman"/>
          <w:szCs w:val="24"/>
          <w:lang w:val="fr-FR"/>
        </w:rPr>
      </w:pPr>
    </w:p>
    <w:p w14:paraId="4C734002" w14:textId="77777777" w:rsidR="00970A1E" w:rsidRPr="00825846" w:rsidRDefault="00970A1E" w:rsidP="00970A1E">
      <w:pPr>
        <w:spacing w:line="360" w:lineRule="auto"/>
        <w:ind w:firstLine="0"/>
        <w:contextualSpacing/>
        <w:rPr>
          <w:rFonts w:ascii="Times New Roman" w:hAnsi="Times New Roman" w:cs="Times New Roman"/>
          <w:szCs w:val="24"/>
          <w:lang w:val="fr-FR"/>
        </w:rPr>
        <w:sectPr w:rsidR="00970A1E" w:rsidRPr="00825846" w:rsidSect="00970A1E">
          <w:headerReference w:type="even" r:id="rId26"/>
          <w:headerReference w:type="default" r:id="rId27"/>
          <w:footerReference w:type="first" r:id="rId28"/>
          <w:footnotePr>
            <w:numRestart w:val="eachSect"/>
          </w:footnotePr>
          <w:pgSz w:w="11902" w:h="16814"/>
          <w:pgMar w:top="1712" w:right="1128" w:bottom="1418" w:left="1701" w:header="720" w:footer="397" w:gutter="0"/>
          <w:cols w:space="720"/>
          <w:titlePg/>
          <w:docGrid w:linePitch="326"/>
        </w:sectPr>
      </w:pPr>
    </w:p>
    <w:p w14:paraId="3AA67E37" w14:textId="2430524F" w:rsidR="00E4168E" w:rsidRDefault="00E4168E" w:rsidP="00D017A7">
      <w:pPr>
        <w:spacing w:line="360" w:lineRule="auto"/>
        <w:ind w:firstLine="708"/>
        <w:contextualSpacing/>
        <w:rPr>
          <w:szCs w:val="24"/>
          <w:lang w:val="pt-PT"/>
        </w:rPr>
      </w:pPr>
    </w:p>
    <w:p w14:paraId="05B227FF" w14:textId="69252930" w:rsidR="00F46447" w:rsidRDefault="00222263" w:rsidP="00F46447">
      <w:pPr>
        <w:jc w:val="center"/>
        <w:rPr>
          <w:b/>
          <w:smallCaps/>
          <w:sz w:val="32"/>
          <w:szCs w:val="32"/>
          <w:lang w:val="en-GB"/>
        </w:rPr>
      </w:pPr>
      <w:r w:rsidRPr="00F46447">
        <w:rPr>
          <w:b/>
          <w:smallCaps/>
          <w:sz w:val="32"/>
          <w:szCs w:val="32"/>
          <w:lang w:val="en-GB"/>
        </w:rPr>
        <w:t>Flamenco</w:t>
      </w:r>
      <w:r w:rsidR="00F46447" w:rsidRPr="00F46447">
        <w:rPr>
          <w:b/>
          <w:smallCaps/>
          <w:sz w:val="32"/>
          <w:szCs w:val="32"/>
          <w:lang w:val="en-GB"/>
        </w:rPr>
        <w:t xml:space="preserve">, The Blood Wedding Between </w:t>
      </w:r>
    </w:p>
    <w:p w14:paraId="7D715271" w14:textId="056FCC01" w:rsidR="00222263" w:rsidRPr="00F46447" w:rsidRDefault="00222263" w:rsidP="00F46447">
      <w:pPr>
        <w:jc w:val="center"/>
        <w:rPr>
          <w:b/>
          <w:smallCaps/>
          <w:sz w:val="32"/>
          <w:szCs w:val="32"/>
          <w:lang w:val="en-GB"/>
        </w:rPr>
      </w:pPr>
      <w:r w:rsidRPr="00F46447">
        <w:rPr>
          <w:b/>
          <w:smallCaps/>
          <w:sz w:val="32"/>
          <w:szCs w:val="32"/>
          <w:lang w:val="en-GB"/>
        </w:rPr>
        <w:t xml:space="preserve">Real </w:t>
      </w:r>
      <w:r w:rsidR="00F46447" w:rsidRPr="00F46447">
        <w:rPr>
          <w:b/>
          <w:smallCaps/>
          <w:sz w:val="32"/>
          <w:szCs w:val="32"/>
          <w:lang w:val="en-GB"/>
        </w:rPr>
        <w:t xml:space="preserve">And </w:t>
      </w:r>
      <w:r w:rsidRPr="00F46447">
        <w:rPr>
          <w:b/>
          <w:smallCaps/>
          <w:sz w:val="32"/>
          <w:szCs w:val="32"/>
          <w:lang w:val="en-GB"/>
        </w:rPr>
        <w:t>Culture</w:t>
      </w:r>
    </w:p>
    <w:p w14:paraId="0B136028" w14:textId="77777777" w:rsidR="00D017A7" w:rsidRDefault="00D017A7" w:rsidP="000663B2">
      <w:pPr>
        <w:spacing w:line="360" w:lineRule="auto"/>
        <w:jc w:val="center"/>
        <w:rPr>
          <w:lang w:val="fr-FR"/>
        </w:rPr>
      </w:pPr>
    </w:p>
    <w:p w14:paraId="015C8580" w14:textId="77777777" w:rsidR="00D017A7" w:rsidRDefault="00D017A7" w:rsidP="00D017A7">
      <w:pPr>
        <w:spacing w:line="360" w:lineRule="auto"/>
        <w:rPr>
          <w:b/>
          <w:bCs/>
          <w:iCs/>
          <w:sz w:val="28"/>
          <w:szCs w:val="28"/>
        </w:rPr>
      </w:pPr>
    </w:p>
    <w:p w14:paraId="557A1DFF" w14:textId="77777777" w:rsidR="00D017A7" w:rsidRDefault="00D017A7" w:rsidP="00D017A7">
      <w:pPr>
        <w:spacing w:line="360" w:lineRule="auto"/>
        <w:rPr>
          <w:b/>
          <w:bCs/>
          <w:iCs/>
          <w:sz w:val="28"/>
          <w:szCs w:val="28"/>
        </w:rPr>
      </w:pPr>
    </w:p>
    <w:p w14:paraId="48DD96B4" w14:textId="77777777" w:rsidR="00D017A7" w:rsidRDefault="00D017A7" w:rsidP="00D017A7">
      <w:pPr>
        <w:spacing w:line="360" w:lineRule="auto"/>
        <w:rPr>
          <w:b/>
          <w:bCs/>
          <w:iCs/>
          <w:sz w:val="28"/>
          <w:szCs w:val="28"/>
        </w:rPr>
      </w:pPr>
    </w:p>
    <w:p w14:paraId="77EB5F3D" w14:textId="71DE4E00" w:rsidR="00D017A7" w:rsidRPr="00E572E9" w:rsidRDefault="00E572E9" w:rsidP="00180CAE">
      <w:pPr>
        <w:spacing w:line="360" w:lineRule="auto"/>
        <w:ind w:firstLine="0"/>
        <w:rPr>
          <w:b/>
          <w:bCs/>
          <w:iCs/>
          <w:smallCaps/>
          <w:sz w:val="28"/>
          <w:szCs w:val="28"/>
        </w:rPr>
      </w:pPr>
      <w:r w:rsidRPr="00E572E9">
        <w:rPr>
          <w:b/>
          <w:bCs/>
          <w:iCs/>
          <w:smallCaps/>
          <w:sz w:val="28"/>
          <w:szCs w:val="28"/>
        </w:rPr>
        <w:t>Abstract</w:t>
      </w:r>
    </w:p>
    <w:p w14:paraId="29389D74" w14:textId="4BA9EF05" w:rsidR="00732ED7" w:rsidRPr="00396D03" w:rsidRDefault="00732ED7" w:rsidP="00732ED7">
      <w:pPr>
        <w:rPr>
          <w:snapToGrid w:val="0"/>
          <w:lang w:val="en-GB"/>
        </w:rPr>
      </w:pPr>
      <w:r w:rsidRPr="00396D03">
        <w:rPr>
          <w:snapToGrid w:val="0"/>
          <w:lang w:val="en-GB"/>
        </w:rPr>
        <w:t xml:space="preserve">Flamenco makes the voice dance </w:t>
      </w:r>
      <w:r>
        <w:rPr>
          <w:snapToGrid w:val="0"/>
          <w:lang w:val="en-GB"/>
        </w:rPr>
        <w:t xml:space="preserve">on the tightrope of solitude, an equilibrist </w:t>
      </w:r>
      <w:r w:rsidRPr="00396D03">
        <w:rPr>
          <w:snapToGrid w:val="0"/>
          <w:lang w:val="en-GB"/>
        </w:rPr>
        <w:t xml:space="preserve">dance on the wings of desire and death. Because the voice animates the body, to the point of trance, until the risk of an abysmal encounter with "mutilated silence" as Garcia Lorca </w:t>
      </w:r>
      <w:r>
        <w:rPr>
          <w:snapToGrid w:val="0"/>
          <w:lang w:val="en-GB"/>
        </w:rPr>
        <w:t>names</w:t>
      </w:r>
      <w:r w:rsidRPr="00396D03">
        <w:rPr>
          <w:snapToGrid w:val="0"/>
          <w:lang w:val="en-GB"/>
        </w:rPr>
        <w:t xml:space="preserve"> it: voice reduced to question</w:t>
      </w:r>
      <w:r>
        <w:rPr>
          <w:snapToGrid w:val="0"/>
          <w:lang w:val="en-GB"/>
        </w:rPr>
        <w:t>ing the loss that is inscribed o</w:t>
      </w:r>
      <w:r w:rsidRPr="00396D03">
        <w:rPr>
          <w:snapToGrid w:val="0"/>
          <w:lang w:val="en-GB"/>
        </w:rPr>
        <w:t xml:space="preserve">n it. It is </w:t>
      </w:r>
      <w:r>
        <w:rPr>
          <w:snapToGrid w:val="0"/>
          <w:lang w:val="en-GB"/>
        </w:rPr>
        <w:t>in</w:t>
      </w:r>
      <w:r w:rsidRPr="00396D03">
        <w:rPr>
          <w:snapToGrid w:val="0"/>
          <w:lang w:val="en-GB"/>
        </w:rPr>
        <w:t xml:space="preserve"> the crossroads of ethnomusicology and psychoanalytic anthropology that the voices of Flamenco are summoned here, </w:t>
      </w:r>
      <w:r>
        <w:rPr>
          <w:snapToGrid w:val="0"/>
          <w:lang w:val="en-GB"/>
        </w:rPr>
        <w:t>for what</w:t>
      </w:r>
      <w:r w:rsidRPr="00396D03">
        <w:rPr>
          <w:snapToGrid w:val="0"/>
          <w:lang w:val="en-GB"/>
        </w:rPr>
        <w:t xml:space="preserve"> they embody</w:t>
      </w:r>
      <w:r>
        <w:rPr>
          <w:snapToGrid w:val="0"/>
          <w:lang w:val="en-GB"/>
        </w:rPr>
        <w:t>,</w:t>
      </w:r>
      <w:r w:rsidRPr="00396D03">
        <w:rPr>
          <w:snapToGrid w:val="0"/>
          <w:lang w:val="en-GB"/>
        </w:rPr>
        <w:t xml:space="preserve"> in a</w:t>
      </w:r>
      <w:r>
        <w:rPr>
          <w:snapToGrid w:val="0"/>
          <w:lang w:val="en-GB"/>
        </w:rPr>
        <w:t>n</w:t>
      </w:r>
      <w:r w:rsidRPr="00396D03">
        <w:rPr>
          <w:snapToGrid w:val="0"/>
          <w:lang w:val="en-GB"/>
        </w:rPr>
        <w:t xml:space="preserve"> </w:t>
      </w:r>
      <w:r>
        <w:rPr>
          <w:snapToGrid w:val="0"/>
          <w:lang w:val="en-GB"/>
        </w:rPr>
        <w:t>excruciating</w:t>
      </w:r>
      <w:r w:rsidRPr="00396D03">
        <w:rPr>
          <w:snapToGrid w:val="0"/>
          <w:lang w:val="en-GB"/>
        </w:rPr>
        <w:t xml:space="preserve"> way</w:t>
      </w:r>
      <w:r>
        <w:rPr>
          <w:snapToGrid w:val="0"/>
          <w:lang w:val="en-GB"/>
        </w:rPr>
        <w:t>,</w:t>
      </w:r>
      <w:r w:rsidRPr="00396D03">
        <w:rPr>
          <w:snapToGrid w:val="0"/>
          <w:lang w:val="en-GB"/>
        </w:rPr>
        <w:t xml:space="preserve"> the </w:t>
      </w:r>
      <w:r>
        <w:rPr>
          <w:snapToGrid w:val="0"/>
          <w:lang w:val="en-GB"/>
        </w:rPr>
        <w:t xml:space="preserve">blood </w:t>
      </w:r>
      <w:r w:rsidRPr="00396D03">
        <w:rPr>
          <w:snapToGrid w:val="0"/>
          <w:lang w:val="en-GB"/>
        </w:rPr>
        <w:t xml:space="preserve">marriage between Real and Culture, between the real of the body, </w:t>
      </w:r>
      <w:r>
        <w:rPr>
          <w:snapToGrid w:val="0"/>
          <w:lang w:val="en-GB"/>
        </w:rPr>
        <w:t>the</w:t>
      </w:r>
      <w:r w:rsidRPr="00396D03">
        <w:rPr>
          <w:snapToGrid w:val="0"/>
          <w:lang w:val="en-GB"/>
        </w:rPr>
        <w:t xml:space="preserve"> cultural </w:t>
      </w:r>
      <w:r>
        <w:rPr>
          <w:snapToGrid w:val="0"/>
          <w:lang w:val="en-GB"/>
        </w:rPr>
        <w:t xml:space="preserve">laws </w:t>
      </w:r>
      <w:r w:rsidRPr="00396D03">
        <w:rPr>
          <w:snapToGrid w:val="0"/>
          <w:lang w:val="en-GB"/>
        </w:rPr>
        <w:t>and</w:t>
      </w:r>
      <w:r>
        <w:rPr>
          <w:snapToGrid w:val="0"/>
          <w:lang w:val="en-GB"/>
        </w:rPr>
        <w:t xml:space="preserve"> their transgressions. The </w:t>
      </w:r>
      <w:proofErr w:type="spellStart"/>
      <w:r w:rsidRPr="002C79E7">
        <w:rPr>
          <w:i/>
          <w:snapToGrid w:val="0"/>
          <w:lang w:val="en-GB"/>
        </w:rPr>
        <w:t>lalias</w:t>
      </w:r>
      <w:proofErr w:type="spellEnd"/>
      <w:r w:rsidRPr="00396D03">
        <w:rPr>
          <w:snapToGrid w:val="0"/>
          <w:lang w:val="en-GB"/>
        </w:rPr>
        <w:t xml:space="preserve"> and the </w:t>
      </w:r>
      <w:r w:rsidRPr="002C79E7">
        <w:rPr>
          <w:i/>
          <w:snapToGrid w:val="0"/>
          <w:lang w:val="en-GB"/>
        </w:rPr>
        <w:t>duende</w:t>
      </w:r>
      <w:r w:rsidRPr="00396D03">
        <w:rPr>
          <w:snapToGrid w:val="0"/>
          <w:lang w:val="en-GB"/>
        </w:rPr>
        <w:t xml:space="preserve">, coming from the </w:t>
      </w:r>
      <w:r>
        <w:rPr>
          <w:snapToGrid w:val="0"/>
          <w:lang w:val="en-GB"/>
        </w:rPr>
        <w:t>entrails</w:t>
      </w:r>
      <w:r w:rsidRPr="00396D03">
        <w:rPr>
          <w:snapToGrid w:val="0"/>
          <w:lang w:val="en-GB"/>
        </w:rPr>
        <w:t xml:space="preserve"> of the body, speak of this lost </w:t>
      </w:r>
      <w:r w:rsidRPr="002C79E7">
        <w:rPr>
          <w:i/>
          <w:snapToGrid w:val="0"/>
          <w:lang w:val="en-GB"/>
        </w:rPr>
        <w:t>jouissance</w:t>
      </w:r>
      <w:r w:rsidRPr="00396D03">
        <w:rPr>
          <w:snapToGrid w:val="0"/>
          <w:lang w:val="en-GB"/>
        </w:rPr>
        <w:t xml:space="preserve"> of an origin of language, between speech and silence; this is what animates the speech of the </w:t>
      </w:r>
      <w:r>
        <w:rPr>
          <w:snapToGrid w:val="0"/>
          <w:lang w:val="en-GB"/>
        </w:rPr>
        <w:t xml:space="preserve">faltering </w:t>
      </w:r>
      <w:r w:rsidRPr="00396D03">
        <w:rPr>
          <w:snapToGrid w:val="0"/>
          <w:lang w:val="en-GB"/>
        </w:rPr>
        <w:t xml:space="preserve">analysand who </w:t>
      </w:r>
      <w:r>
        <w:rPr>
          <w:snapToGrid w:val="0"/>
          <w:lang w:val="en-GB"/>
        </w:rPr>
        <w:t>takes the risk</w:t>
      </w:r>
      <w:r w:rsidRPr="00396D03">
        <w:rPr>
          <w:snapToGrid w:val="0"/>
          <w:lang w:val="en-GB"/>
        </w:rPr>
        <w:t xml:space="preserve"> in the arena of </w:t>
      </w:r>
      <w:r>
        <w:rPr>
          <w:snapToGrid w:val="0"/>
          <w:lang w:val="en-GB"/>
        </w:rPr>
        <w:t>the significant</w:t>
      </w:r>
      <w:r w:rsidRPr="00396D03">
        <w:rPr>
          <w:snapToGrid w:val="0"/>
          <w:lang w:val="en-GB"/>
        </w:rPr>
        <w:t>.</w:t>
      </w:r>
    </w:p>
    <w:p w14:paraId="6F987453" w14:textId="327C1C9B" w:rsidR="00825846" w:rsidRDefault="00E572E9" w:rsidP="00F46447">
      <w:pPr>
        <w:spacing w:line="360" w:lineRule="auto"/>
        <w:ind w:firstLine="708"/>
        <w:rPr>
          <w:lang w:val="fr-FR"/>
        </w:rPr>
        <w:sectPr w:rsidR="00825846" w:rsidSect="00825846">
          <w:headerReference w:type="even" r:id="rId29"/>
          <w:headerReference w:type="default" r:id="rId30"/>
          <w:footnotePr>
            <w:numRestart w:val="eachSect"/>
          </w:footnotePr>
          <w:pgSz w:w="11902" w:h="16814"/>
          <w:pgMar w:top="1712" w:right="1128" w:bottom="1418" w:left="1701" w:header="720" w:footer="703" w:gutter="0"/>
          <w:cols w:space="720"/>
          <w:docGrid w:linePitch="326"/>
        </w:sectPr>
      </w:pPr>
      <w:r w:rsidRPr="00BA67CF">
        <w:rPr>
          <w:b/>
          <w:bCs/>
          <w:iCs/>
          <w:smallCaps/>
          <w:sz w:val="28"/>
          <w:szCs w:val="28"/>
        </w:rPr>
        <w:t>Keywords</w:t>
      </w:r>
      <w:r w:rsidR="00D017A7" w:rsidRPr="00603E04">
        <w:rPr>
          <w:b/>
          <w:bCs/>
          <w:iCs/>
          <w:szCs w:val="24"/>
        </w:rPr>
        <w:t>:</w:t>
      </w:r>
      <w:r w:rsidR="00D017A7" w:rsidRPr="00CB446B">
        <w:rPr>
          <w:szCs w:val="24"/>
        </w:rPr>
        <w:t xml:space="preserve"> </w:t>
      </w:r>
      <w:r w:rsidR="00732ED7">
        <w:rPr>
          <w:i/>
          <w:snapToGrid w:val="0"/>
          <w:lang w:val="en-GB"/>
        </w:rPr>
        <w:t>D</w:t>
      </w:r>
      <w:r w:rsidR="00732ED7" w:rsidRPr="001718D6">
        <w:rPr>
          <w:i/>
          <w:snapToGrid w:val="0"/>
          <w:lang w:val="en-GB"/>
        </w:rPr>
        <w:t>uende</w:t>
      </w:r>
      <w:r w:rsidR="00732ED7">
        <w:rPr>
          <w:snapToGrid w:val="0"/>
          <w:lang w:val="en-GB"/>
        </w:rPr>
        <w:t>.</w:t>
      </w:r>
      <w:r w:rsidR="00732ED7" w:rsidRPr="00396D03">
        <w:rPr>
          <w:snapToGrid w:val="0"/>
          <w:lang w:val="en-GB"/>
        </w:rPr>
        <w:t xml:space="preserve"> </w:t>
      </w:r>
      <w:r w:rsidR="00732ED7">
        <w:rPr>
          <w:snapToGrid w:val="0"/>
          <w:lang w:val="en-GB"/>
        </w:rPr>
        <w:t>F</w:t>
      </w:r>
      <w:r w:rsidR="00732ED7" w:rsidRPr="00396D03">
        <w:rPr>
          <w:snapToGrid w:val="0"/>
          <w:lang w:val="en-GB"/>
        </w:rPr>
        <w:t>lamenco</w:t>
      </w:r>
      <w:r w:rsidR="00732ED7">
        <w:rPr>
          <w:snapToGrid w:val="0"/>
          <w:lang w:val="en-GB"/>
        </w:rPr>
        <w:t xml:space="preserve">. </w:t>
      </w:r>
      <w:r w:rsidR="00732ED7">
        <w:rPr>
          <w:i/>
          <w:snapToGrid w:val="0"/>
          <w:lang w:val="en-GB"/>
        </w:rPr>
        <w:t>J</w:t>
      </w:r>
      <w:r w:rsidR="00732ED7" w:rsidRPr="001718D6">
        <w:rPr>
          <w:i/>
          <w:snapToGrid w:val="0"/>
          <w:lang w:val="en-GB"/>
        </w:rPr>
        <w:t>ouissance</w:t>
      </w:r>
      <w:r w:rsidR="00732ED7">
        <w:rPr>
          <w:snapToGrid w:val="0"/>
          <w:lang w:val="en-GB"/>
        </w:rPr>
        <w:t>.</w:t>
      </w:r>
      <w:r w:rsidR="00732ED7" w:rsidRPr="00396D03">
        <w:rPr>
          <w:snapToGrid w:val="0"/>
          <w:lang w:val="en-GB"/>
        </w:rPr>
        <w:t xml:space="preserve"> </w:t>
      </w:r>
      <w:r w:rsidR="00732ED7">
        <w:rPr>
          <w:snapToGrid w:val="0"/>
          <w:lang w:val="en-GB"/>
        </w:rPr>
        <w:t>I</w:t>
      </w:r>
      <w:r w:rsidR="00732ED7" w:rsidRPr="00396D03">
        <w:rPr>
          <w:snapToGrid w:val="0"/>
          <w:lang w:val="en-GB"/>
        </w:rPr>
        <w:t>nvocati</w:t>
      </w:r>
      <w:r w:rsidR="00732ED7">
        <w:rPr>
          <w:snapToGrid w:val="0"/>
          <w:lang w:val="en-GB"/>
        </w:rPr>
        <w:t>ng</w:t>
      </w:r>
      <w:r w:rsidR="00732ED7" w:rsidRPr="00396D03">
        <w:rPr>
          <w:snapToGrid w:val="0"/>
          <w:lang w:val="en-GB"/>
        </w:rPr>
        <w:t xml:space="preserve"> </w:t>
      </w:r>
      <w:r w:rsidR="00732ED7">
        <w:rPr>
          <w:snapToGrid w:val="0"/>
          <w:lang w:val="en-GB"/>
        </w:rPr>
        <w:t>D</w:t>
      </w:r>
      <w:r w:rsidR="00732ED7" w:rsidRPr="00396D03">
        <w:rPr>
          <w:snapToGrid w:val="0"/>
          <w:lang w:val="en-GB"/>
        </w:rPr>
        <w:t>rive</w:t>
      </w:r>
      <w:r w:rsidR="00732ED7">
        <w:rPr>
          <w:snapToGrid w:val="0"/>
          <w:lang w:val="en-GB"/>
        </w:rPr>
        <w:t>.</w:t>
      </w:r>
      <w:r w:rsidR="00732ED7" w:rsidRPr="00396D03">
        <w:rPr>
          <w:snapToGrid w:val="0"/>
          <w:lang w:val="en-GB"/>
        </w:rPr>
        <w:t xml:space="preserve"> </w:t>
      </w:r>
      <w:r w:rsidR="00732ED7">
        <w:rPr>
          <w:snapToGrid w:val="0"/>
          <w:lang w:val="en-GB"/>
        </w:rPr>
        <w:t>R</w:t>
      </w:r>
      <w:r w:rsidR="00732ED7" w:rsidRPr="00396D03">
        <w:rPr>
          <w:snapToGrid w:val="0"/>
          <w:lang w:val="en-GB"/>
        </w:rPr>
        <w:t xml:space="preserve">ancid </w:t>
      </w:r>
      <w:r w:rsidR="00732ED7">
        <w:rPr>
          <w:snapToGrid w:val="0"/>
          <w:lang w:val="en-GB"/>
        </w:rPr>
        <w:t>V</w:t>
      </w:r>
      <w:r w:rsidR="00732ED7" w:rsidRPr="00396D03">
        <w:rPr>
          <w:snapToGrid w:val="0"/>
          <w:lang w:val="en-GB"/>
        </w:rPr>
        <w:t>oice</w:t>
      </w:r>
      <w:r w:rsidR="00732ED7">
        <w:rPr>
          <w:lang w:val="fr-FR"/>
        </w:rPr>
        <w:t xml:space="preserve"> </w:t>
      </w:r>
      <w:r w:rsidR="00D017A7">
        <w:rPr>
          <w:lang w:val="fr-FR"/>
        </w:rPr>
        <w:br w:type="page"/>
      </w:r>
    </w:p>
    <w:p w14:paraId="170DD943" w14:textId="239D9637" w:rsidR="00384746" w:rsidRDefault="00384746" w:rsidP="00D017A7">
      <w:pPr>
        <w:spacing w:after="0" w:line="360" w:lineRule="auto"/>
        <w:contextualSpacing/>
        <w:jc w:val="center"/>
        <w:rPr>
          <w:b/>
          <w:bCs/>
          <w:smallCaps/>
          <w:sz w:val="28"/>
          <w:szCs w:val="28"/>
        </w:rPr>
      </w:pPr>
    </w:p>
    <w:p w14:paraId="4F8FC33D" w14:textId="256EA892" w:rsidR="00F46447" w:rsidRDefault="00222263" w:rsidP="00222263">
      <w:pPr>
        <w:jc w:val="center"/>
        <w:rPr>
          <w:b/>
          <w:smallCaps/>
          <w:sz w:val="32"/>
          <w:szCs w:val="32"/>
        </w:rPr>
      </w:pPr>
      <w:r w:rsidRPr="00F46447">
        <w:rPr>
          <w:b/>
          <w:smallCaps/>
          <w:sz w:val="32"/>
          <w:szCs w:val="32"/>
        </w:rPr>
        <w:t xml:space="preserve">Le </w:t>
      </w:r>
      <w:r w:rsidR="00F46447" w:rsidRPr="00F46447">
        <w:rPr>
          <w:b/>
          <w:smallCaps/>
          <w:sz w:val="32"/>
          <w:szCs w:val="32"/>
        </w:rPr>
        <w:t xml:space="preserve">Flamenco, </w:t>
      </w:r>
      <w:proofErr w:type="spellStart"/>
      <w:r w:rsidR="00F46447" w:rsidRPr="00F46447">
        <w:rPr>
          <w:b/>
          <w:smallCaps/>
          <w:sz w:val="32"/>
          <w:szCs w:val="32"/>
        </w:rPr>
        <w:t>Les</w:t>
      </w:r>
      <w:proofErr w:type="spellEnd"/>
      <w:r w:rsidR="00F46447" w:rsidRPr="00F46447">
        <w:rPr>
          <w:b/>
          <w:smallCaps/>
          <w:sz w:val="32"/>
          <w:szCs w:val="32"/>
        </w:rPr>
        <w:t xml:space="preserve"> </w:t>
      </w:r>
      <w:proofErr w:type="spellStart"/>
      <w:r w:rsidR="00F46447" w:rsidRPr="00F46447">
        <w:rPr>
          <w:b/>
          <w:smallCaps/>
          <w:sz w:val="32"/>
          <w:szCs w:val="32"/>
        </w:rPr>
        <w:t>Noces</w:t>
      </w:r>
      <w:proofErr w:type="spellEnd"/>
      <w:r w:rsidR="00F46447" w:rsidRPr="00F46447">
        <w:rPr>
          <w:b/>
          <w:smallCaps/>
          <w:sz w:val="32"/>
          <w:szCs w:val="32"/>
        </w:rPr>
        <w:t xml:space="preserve"> De </w:t>
      </w:r>
      <w:proofErr w:type="spellStart"/>
      <w:r w:rsidR="00F46447" w:rsidRPr="00F46447">
        <w:rPr>
          <w:b/>
          <w:smallCaps/>
          <w:sz w:val="32"/>
          <w:szCs w:val="32"/>
        </w:rPr>
        <w:t>Sang</w:t>
      </w:r>
      <w:proofErr w:type="spellEnd"/>
      <w:r w:rsidR="00F46447" w:rsidRPr="00F46447">
        <w:rPr>
          <w:b/>
          <w:smallCaps/>
          <w:sz w:val="32"/>
          <w:szCs w:val="32"/>
        </w:rPr>
        <w:t xml:space="preserve"> Entre </w:t>
      </w:r>
    </w:p>
    <w:p w14:paraId="56C02FC6" w14:textId="0B29F0BC" w:rsidR="00222263" w:rsidRPr="00F46447" w:rsidRDefault="00222263" w:rsidP="00222263">
      <w:pPr>
        <w:jc w:val="center"/>
        <w:rPr>
          <w:b/>
          <w:smallCaps/>
          <w:sz w:val="32"/>
          <w:szCs w:val="32"/>
        </w:rPr>
      </w:pPr>
      <w:proofErr w:type="spellStart"/>
      <w:r w:rsidRPr="00F46447">
        <w:rPr>
          <w:b/>
          <w:smallCaps/>
          <w:sz w:val="32"/>
          <w:szCs w:val="32"/>
        </w:rPr>
        <w:t>Réel</w:t>
      </w:r>
      <w:proofErr w:type="spellEnd"/>
      <w:r w:rsidRPr="00F46447">
        <w:rPr>
          <w:b/>
          <w:smallCaps/>
          <w:sz w:val="32"/>
          <w:szCs w:val="32"/>
        </w:rPr>
        <w:t xml:space="preserve"> </w:t>
      </w:r>
      <w:r w:rsidR="00F46447" w:rsidRPr="00F46447">
        <w:rPr>
          <w:b/>
          <w:smallCaps/>
          <w:sz w:val="32"/>
          <w:szCs w:val="32"/>
        </w:rPr>
        <w:t xml:space="preserve">Et </w:t>
      </w:r>
      <w:r w:rsidRPr="00F46447">
        <w:rPr>
          <w:b/>
          <w:smallCaps/>
          <w:sz w:val="32"/>
          <w:szCs w:val="32"/>
        </w:rPr>
        <w:t>Culture</w:t>
      </w:r>
    </w:p>
    <w:p w14:paraId="3CA08725" w14:textId="77777777" w:rsidR="00D017A7" w:rsidRDefault="00D017A7" w:rsidP="00D017A7">
      <w:pPr>
        <w:spacing w:line="360" w:lineRule="auto"/>
        <w:rPr>
          <w:lang w:val="fr-FR"/>
        </w:rPr>
      </w:pPr>
    </w:p>
    <w:p w14:paraId="756D5F45" w14:textId="77777777" w:rsidR="00D017A7" w:rsidRDefault="00D017A7" w:rsidP="00D017A7">
      <w:pPr>
        <w:spacing w:line="360" w:lineRule="auto"/>
        <w:rPr>
          <w:lang w:val="fr-FR"/>
        </w:rPr>
      </w:pPr>
    </w:p>
    <w:p w14:paraId="7FECC92E" w14:textId="77777777" w:rsidR="00D017A7" w:rsidRDefault="00D017A7" w:rsidP="00D017A7">
      <w:pPr>
        <w:spacing w:line="360" w:lineRule="auto"/>
        <w:rPr>
          <w:lang w:val="fr-FR"/>
        </w:rPr>
      </w:pPr>
    </w:p>
    <w:p w14:paraId="2DB16B82" w14:textId="77777777" w:rsidR="00D017A7" w:rsidRDefault="00D017A7" w:rsidP="00D017A7">
      <w:pPr>
        <w:spacing w:line="360" w:lineRule="auto"/>
        <w:rPr>
          <w:b/>
          <w:iCs/>
          <w:sz w:val="28"/>
          <w:szCs w:val="28"/>
          <w:lang w:val="fr-FR"/>
        </w:rPr>
      </w:pPr>
    </w:p>
    <w:p w14:paraId="71B099B3" w14:textId="77777777" w:rsidR="00BA67CF" w:rsidRPr="004910AC" w:rsidRDefault="00BA67CF" w:rsidP="00BA67CF">
      <w:pPr>
        <w:spacing w:before="240" w:after="120"/>
        <w:ind w:firstLine="0"/>
        <w:contextualSpacing/>
        <w:outlineLvl w:val="1"/>
        <w:rPr>
          <w:b/>
          <w:smallCaps/>
          <w:sz w:val="28"/>
          <w:szCs w:val="28"/>
          <w:lang w:val="en-US"/>
        </w:rPr>
      </w:pPr>
      <w:r w:rsidRPr="004910AC">
        <w:rPr>
          <w:b/>
          <w:smallCaps/>
          <w:sz w:val="28"/>
          <w:szCs w:val="28"/>
          <w:lang w:val="en-US"/>
        </w:rPr>
        <w:t>Résumé</w:t>
      </w:r>
    </w:p>
    <w:p w14:paraId="59C60523" w14:textId="0AD36700" w:rsidR="00222263" w:rsidRPr="001D0BA4" w:rsidRDefault="00222263" w:rsidP="00222263">
      <w:r w:rsidRPr="005C69B0">
        <w:t xml:space="preserve">Le flamenco fait </w:t>
      </w:r>
      <w:proofErr w:type="spellStart"/>
      <w:r w:rsidRPr="005C69B0">
        <w:t>danser</w:t>
      </w:r>
      <w:proofErr w:type="spellEnd"/>
      <w:r w:rsidRPr="005C69B0">
        <w:t xml:space="preserve"> </w:t>
      </w:r>
      <w:proofErr w:type="spellStart"/>
      <w:r w:rsidRPr="005C69B0">
        <w:t>la</w:t>
      </w:r>
      <w:proofErr w:type="spellEnd"/>
      <w:r w:rsidRPr="005C69B0">
        <w:t xml:space="preserve"> </w:t>
      </w:r>
      <w:proofErr w:type="spellStart"/>
      <w:r w:rsidRPr="005C69B0">
        <w:t>voix</w:t>
      </w:r>
      <w:proofErr w:type="spellEnd"/>
      <w:r w:rsidRPr="005C69B0">
        <w:t xml:space="preserve"> </w:t>
      </w:r>
      <w:proofErr w:type="spellStart"/>
      <w:r w:rsidRPr="005C69B0">
        <w:t>sur</w:t>
      </w:r>
      <w:proofErr w:type="spellEnd"/>
      <w:r w:rsidRPr="005C69B0">
        <w:t xml:space="preserve"> </w:t>
      </w:r>
      <w:proofErr w:type="spellStart"/>
      <w:r w:rsidRPr="005C69B0">
        <w:t>la</w:t>
      </w:r>
      <w:proofErr w:type="spellEnd"/>
      <w:r w:rsidRPr="005C69B0">
        <w:t xml:space="preserve"> </w:t>
      </w:r>
      <w:proofErr w:type="spellStart"/>
      <w:r w:rsidRPr="005C69B0">
        <w:t>corde</w:t>
      </w:r>
      <w:proofErr w:type="spellEnd"/>
      <w:r w:rsidRPr="005C69B0">
        <w:t xml:space="preserve"> raide de </w:t>
      </w:r>
      <w:proofErr w:type="spellStart"/>
      <w:r w:rsidRPr="005C69B0">
        <w:t>la</w:t>
      </w:r>
      <w:proofErr w:type="spellEnd"/>
      <w:r w:rsidRPr="005C69B0">
        <w:t xml:space="preserve"> </w:t>
      </w:r>
      <w:proofErr w:type="spellStart"/>
      <w:r w:rsidRPr="005C69B0">
        <w:t>solitude</w:t>
      </w:r>
      <w:proofErr w:type="spellEnd"/>
      <w:r w:rsidRPr="005C69B0">
        <w:t xml:space="preserve">, </w:t>
      </w:r>
      <w:proofErr w:type="spellStart"/>
      <w:r w:rsidRPr="005C69B0">
        <w:t>danse</w:t>
      </w:r>
      <w:proofErr w:type="spellEnd"/>
      <w:r w:rsidRPr="005C69B0">
        <w:t xml:space="preserve"> </w:t>
      </w:r>
      <w:proofErr w:type="spellStart"/>
      <w:r w:rsidRPr="005C69B0">
        <w:t>funambule</w:t>
      </w:r>
      <w:proofErr w:type="spellEnd"/>
      <w:r w:rsidRPr="005C69B0">
        <w:t xml:space="preserve"> </w:t>
      </w:r>
      <w:proofErr w:type="spellStart"/>
      <w:r w:rsidRPr="005C69B0">
        <w:t>sur</w:t>
      </w:r>
      <w:proofErr w:type="spellEnd"/>
      <w:r w:rsidRPr="005C69B0">
        <w:t xml:space="preserve"> </w:t>
      </w:r>
      <w:proofErr w:type="spellStart"/>
      <w:r w:rsidRPr="005C69B0">
        <w:t>les</w:t>
      </w:r>
      <w:proofErr w:type="spellEnd"/>
      <w:r w:rsidRPr="005C69B0">
        <w:t xml:space="preserve"> </w:t>
      </w:r>
      <w:proofErr w:type="spellStart"/>
      <w:r w:rsidRPr="005C69B0">
        <w:t>ailes</w:t>
      </w:r>
      <w:proofErr w:type="spellEnd"/>
      <w:r w:rsidRPr="005C69B0">
        <w:t xml:space="preserve"> </w:t>
      </w:r>
      <w:proofErr w:type="spellStart"/>
      <w:r w:rsidRPr="005C69B0">
        <w:t>du</w:t>
      </w:r>
      <w:proofErr w:type="spellEnd"/>
      <w:r w:rsidRPr="005C69B0">
        <w:t xml:space="preserve"> </w:t>
      </w:r>
      <w:proofErr w:type="spellStart"/>
      <w:r w:rsidRPr="005C69B0">
        <w:t>désir</w:t>
      </w:r>
      <w:proofErr w:type="spellEnd"/>
      <w:r w:rsidRPr="005C69B0">
        <w:t xml:space="preserve"> et de </w:t>
      </w:r>
      <w:proofErr w:type="spellStart"/>
      <w:r w:rsidRPr="005C69B0">
        <w:t>la</w:t>
      </w:r>
      <w:proofErr w:type="spellEnd"/>
      <w:r w:rsidRPr="005C69B0">
        <w:t xml:space="preserve"> </w:t>
      </w:r>
      <w:proofErr w:type="spellStart"/>
      <w:r w:rsidRPr="005C69B0">
        <w:t>mort</w:t>
      </w:r>
      <w:proofErr w:type="spellEnd"/>
      <w:r w:rsidRPr="005C69B0">
        <w:t xml:space="preserve">. </w:t>
      </w:r>
      <w:proofErr w:type="spellStart"/>
      <w:r w:rsidRPr="005C69B0">
        <w:t>Car</w:t>
      </w:r>
      <w:proofErr w:type="spellEnd"/>
      <w:r w:rsidRPr="005C69B0">
        <w:t xml:space="preserve"> </w:t>
      </w:r>
      <w:proofErr w:type="spellStart"/>
      <w:r w:rsidRPr="005C69B0">
        <w:t>la</w:t>
      </w:r>
      <w:proofErr w:type="spellEnd"/>
      <w:r w:rsidRPr="005C69B0">
        <w:t xml:space="preserve"> </w:t>
      </w:r>
      <w:proofErr w:type="spellStart"/>
      <w:r w:rsidRPr="005C69B0">
        <w:t>voix</w:t>
      </w:r>
      <w:proofErr w:type="spellEnd"/>
      <w:r w:rsidRPr="005C69B0">
        <w:t xml:space="preserve"> anime </w:t>
      </w:r>
      <w:proofErr w:type="spellStart"/>
      <w:r w:rsidRPr="005C69B0">
        <w:t>le</w:t>
      </w:r>
      <w:proofErr w:type="spellEnd"/>
      <w:r w:rsidRPr="005C69B0">
        <w:t xml:space="preserve"> </w:t>
      </w:r>
      <w:proofErr w:type="spellStart"/>
      <w:r w:rsidRPr="005C69B0">
        <w:t>corps</w:t>
      </w:r>
      <w:proofErr w:type="spellEnd"/>
      <w:r w:rsidRPr="005C69B0">
        <w:t xml:space="preserve">, </w:t>
      </w:r>
      <w:proofErr w:type="spellStart"/>
      <w:r w:rsidRPr="005C69B0">
        <w:t>jusqu’à</w:t>
      </w:r>
      <w:proofErr w:type="spellEnd"/>
      <w:r w:rsidRPr="005C69B0">
        <w:t xml:space="preserve"> </w:t>
      </w:r>
      <w:proofErr w:type="spellStart"/>
      <w:r w:rsidRPr="005C69B0">
        <w:t>la</w:t>
      </w:r>
      <w:proofErr w:type="spellEnd"/>
      <w:r w:rsidRPr="005C69B0">
        <w:t xml:space="preserve"> transe, </w:t>
      </w:r>
      <w:proofErr w:type="spellStart"/>
      <w:r w:rsidRPr="005C69B0">
        <w:t>jusqu’au</w:t>
      </w:r>
      <w:proofErr w:type="spellEnd"/>
      <w:r w:rsidRPr="005C69B0">
        <w:t xml:space="preserve"> risque de </w:t>
      </w:r>
      <w:proofErr w:type="spellStart"/>
      <w:r w:rsidRPr="005C69B0">
        <w:t>la</w:t>
      </w:r>
      <w:proofErr w:type="spellEnd"/>
      <w:r w:rsidRPr="005C69B0">
        <w:t xml:space="preserve"> </w:t>
      </w:r>
      <w:proofErr w:type="spellStart"/>
      <w:r w:rsidRPr="005C69B0">
        <w:t>rencontre</w:t>
      </w:r>
      <w:proofErr w:type="spellEnd"/>
      <w:r w:rsidRPr="005C69B0">
        <w:t xml:space="preserve"> </w:t>
      </w:r>
      <w:proofErr w:type="spellStart"/>
      <w:r w:rsidRPr="005C69B0">
        <w:t>abyssale</w:t>
      </w:r>
      <w:proofErr w:type="spellEnd"/>
      <w:r w:rsidRPr="005C69B0">
        <w:t xml:space="preserve"> </w:t>
      </w:r>
      <w:proofErr w:type="spellStart"/>
      <w:r w:rsidRPr="005C69B0">
        <w:t>avec</w:t>
      </w:r>
      <w:proofErr w:type="spellEnd"/>
      <w:r w:rsidRPr="005C69B0">
        <w:t xml:space="preserve"> </w:t>
      </w:r>
      <w:proofErr w:type="spellStart"/>
      <w:r w:rsidRPr="005C69B0">
        <w:t>le</w:t>
      </w:r>
      <w:proofErr w:type="spellEnd"/>
      <w:r w:rsidRPr="005C69B0">
        <w:t xml:space="preserve"> « </w:t>
      </w:r>
      <w:proofErr w:type="spellStart"/>
      <w:r w:rsidRPr="005C69B0">
        <w:t>silence</w:t>
      </w:r>
      <w:proofErr w:type="spellEnd"/>
      <w:r w:rsidRPr="005C69B0">
        <w:t xml:space="preserve"> </w:t>
      </w:r>
      <w:proofErr w:type="spellStart"/>
      <w:r w:rsidRPr="005C69B0">
        <w:t>mutilé</w:t>
      </w:r>
      <w:proofErr w:type="spellEnd"/>
      <w:r w:rsidRPr="005C69B0">
        <w:t xml:space="preserve"> » </w:t>
      </w:r>
      <w:proofErr w:type="spellStart"/>
      <w:r w:rsidRPr="005C69B0">
        <w:t>comme</w:t>
      </w:r>
      <w:proofErr w:type="spellEnd"/>
      <w:r w:rsidRPr="005C69B0">
        <w:t xml:space="preserve"> </w:t>
      </w:r>
      <w:proofErr w:type="spellStart"/>
      <w:r w:rsidRPr="005C69B0">
        <w:t>le</w:t>
      </w:r>
      <w:proofErr w:type="spellEnd"/>
      <w:r w:rsidRPr="005C69B0">
        <w:t xml:space="preserve"> </w:t>
      </w:r>
      <w:proofErr w:type="spellStart"/>
      <w:r w:rsidRPr="005C69B0">
        <w:t>nomme</w:t>
      </w:r>
      <w:proofErr w:type="spellEnd"/>
      <w:r w:rsidRPr="005C69B0">
        <w:t xml:space="preserve"> Garcia </w:t>
      </w:r>
      <w:proofErr w:type="gramStart"/>
      <w:r w:rsidRPr="005C69B0">
        <w:t>Lorca :</w:t>
      </w:r>
      <w:proofErr w:type="gramEnd"/>
      <w:r w:rsidRPr="005C69B0">
        <w:t xml:space="preserve"> </w:t>
      </w:r>
      <w:proofErr w:type="spellStart"/>
      <w:r w:rsidRPr="005C69B0">
        <w:t>voix</w:t>
      </w:r>
      <w:proofErr w:type="spellEnd"/>
      <w:r w:rsidRPr="005C69B0">
        <w:t xml:space="preserve"> </w:t>
      </w:r>
      <w:proofErr w:type="spellStart"/>
      <w:r w:rsidRPr="005C69B0">
        <w:t>réduite</w:t>
      </w:r>
      <w:proofErr w:type="spellEnd"/>
      <w:r w:rsidRPr="005C69B0">
        <w:t xml:space="preserve"> à </w:t>
      </w:r>
      <w:proofErr w:type="spellStart"/>
      <w:r w:rsidRPr="005C69B0">
        <w:t>interroger</w:t>
      </w:r>
      <w:proofErr w:type="spellEnd"/>
      <w:r w:rsidRPr="005C69B0">
        <w:t xml:space="preserve"> </w:t>
      </w:r>
      <w:proofErr w:type="spellStart"/>
      <w:r w:rsidRPr="005C69B0">
        <w:t>la</w:t>
      </w:r>
      <w:proofErr w:type="spellEnd"/>
      <w:r w:rsidRPr="005C69B0">
        <w:t xml:space="preserve"> </w:t>
      </w:r>
      <w:proofErr w:type="spellStart"/>
      <w:r w:rsidRPr="005C69B0">
        <w:t>perte</w:t>
      </w:r>
      <w:proofErr w:type="spellEnd"/>
      <w:r w:rsidRPr="005C69B0">
        <w:t xml:space="preserve"> </w:t>
      </w:r>
      <w:proofErr w:type="spellStart"/>
      <w:r w:rsidRPr="005C69B0">
        <w:t>qui</w:t>
      </w:r>
      <w:proofErr w:type="spellEnd"/>
      <w:r w:rsidRPr="005C69B0">
        <w:t xml:space="preserve"> </w:t>
      </w:r>
      <w:proofErr w:type="spellStart"/>
      <w:r w:rsidRPr="005C69B0">
        <w:t>s’inscrit</w:t>
      </w:r>
      <w:proofErr w:type="spellEnd"/>
      <w:r w:rsidRPr="005C69B0">
        <w:t xml:space="preserve"> </w:t>
      </w:r>
      <w:proofErr w:type="spellStart"/>
      <w:r w:rsidRPr="005C69B0">
        <w:t>en</w:t>
      </w:r>
      <w:proofErr w:type="spellEnd"/>
      <w:r w:rsidRPr="005C69B0">
        <w:t xml:space="preserve"> </w:t>
      </w:r>
      <w:proofErr w:type="spellStart"/>
      <w:r w:rsidRPr="005C69B0">
        <w:t>elle</w:t>
      </w:r>
      <w:proofErr w:type="spellEnd"/>
      <w:r w:rsidRPr="005C69B0">
        <w:t xml:space="preserve">. </w:t>
      </w:r>
      <w:proofErr w:type="spellStart"/>
      <w:r w:rsidRPr="005C69B0">
        <w:t>C’est</w:t>
      </w:r>
      <w:proofErr w:type="spellEnd"/>
      <w:r w:rsidRPr="005C69B0">
        <w:t xml:space="preserve"> à </w:t>
      </w:r>
      <w:proofErr w:type="spellStart"/>
      <w:r w:rsidRPr="005C69B0">
        <w:t>la</w:t>
      </w:r>
      <w:proofErr w:type="spellEnd"/>
      <w:r w:rsidRPr="005C69B0">
        <w:t xml:space="preserve"> </w:t>
      </w:r>
      <w:proofErr w:type="spellStart"/>
      <w:r w:rsidRPr="005C69B0">
        <w:t>croisée</w:t>
      </w:r>
      <w:proofErr w:type="spellEnd"/>
      <w:r w:rsidRPr="005C69B0">
        <w:t xml:space="preserve"> de </w:t>
      </w:r>
      <w:proofErr w:type="spellStart"/>
      <w:r w:rsidRPr="005C69B0">
        <w:t>l’ethnomusicologie</w:t>
      </w:r>
      <w:proofErr w:type="spellEnd"/>
      <w:r w:rsidRPr="005C69B0">
        <w:t xml:space="preserve"> et de </w:t>
      </w:r>
      <w:proofErr w:type="spellStart"/>
      <w:r w:rsidRPr="005C69B0">
        <w:t>l’anthropologie</w:t>
      </w:r>
      <w:proofErr w:type="spellEnd"/>
      <w:r w:rsidRPr="005C69B0">
        <w:t xml:space="preserve"> </w:t>
      </w:r>
      <w:proofErr w:type="spellStart"/>
      <w:r w:rsidRPr="005C69B0">
        <w:t>psychanalytique</w:t>
      </w:r>
      <w:proofErr w:type="spellEnd"/>
      <w:r w:rsidRPr="005C69B0">
        <w:t xml:space="preserve">, que </w:t>
      </w:r>
      <w:proofErr w:type="spellStart"/>
      <w:r w:rsidRPr="005C69B0">
        <w:t>sont</w:t>
      </w:r>
      <w:proofErr w:type="spellEnd"/>
      <w:r w:rsidRPr="005C69B0">
        <w:t xml:space="preserve"> </w:t>
      </w:r>
      <w:proofErr w:type="spellStart"/>
      <w:r w:rsidRPr="005C69B0">
        <w:t>convoquées</w:t>
      </w:r>
      <w:proofErr w:type="spellEnd"/>
      <w:r w:rsidRPr="005C69B0">
        <w:t xml:space="preserve"> </w:t>
      </w:r>
      <w:proofErr w:type="spellStart"/>
      <w:r w:rsidRPr="005C69B0">
        <w:t>ici</w:t>
      </w:r>
      <w:proofErr w:type="spellEnd"/>
      <w:r w:rsidRPr="005C69B0">
        <w:t xml:space="preserve"> </w:t>
      </w:r>
      <w:proofErr w:type="spellStart"/>
      <w:r w:rsidRPr="005C69B0">
        <w:t>les</w:t>
      </w:r>
      <w:proofErr w:type="spellEnd"/>
      <w:r w:rsidRPr="005C69B0">
        <w:t xml:space="preserve"> </w:t>
      </w:r>
      <w:proofErr w:type="spellStart"/>
      <w:r w:rsidRPr="005C69B0">
        <w:t>voix</w:t>
      </w:r>
      <w:proofErr w:type="spellEnd"/>
      <w:r w:rsidRPr="005C69B0">
        <w:t xml:space="preserve"> </w:t>
      </w:r>
      <w:proofErr w:type="spellStart"/>
      <w:r w:rsidRPr="005C69B0">
        <w:t>du</w:t>
      </w:r>
      <w:proofErr w:type="spellEnd"/>
      <w:r w:rsidRPr="005C69B0">
        <w:t xml:space="preserve"> Flamenco, </w:t>
      </w:r>
      <w:proofErr w:type="spellStart"/>
      <w:r w:rsidRPr="005C69B0">
        <w:t>en</w:t>
      </w:r>
      <w:proofErr w:type="spellEnd"/>
      <w:r w:rsidRPr="005C69B0">
        <w:t xml:space="preserve"> </w:t>
      </w:r>
      <w:proofErr w:type="spellStart"/>
      <w:r w:rsidRPr="005C69B0">
        <w:t>ce</w:t>
      </w:r>
      <w:proofErr w:type="spellEnd"/>
      <w:r w:rsidRPr="005C69B0">
        <w:t xml:space="preserve"> </w:t>
      </w:r>
      <w:proofErr w:type="spellStart"/>
      <w:r w:rsidRPr="005C69B0">
        <w:t>qu’elles</w:t>
      </w:r>
      <w:proofErr w:type="spellEnd"/>
      <w:r w:rsidRPr="005C69B0">
        <w:t xml:space="preserve"> </w:t>
      </w:r>
      <w:proofErr w:type="spellStart"/>
      <w:r w:rsidRPr="005C69B0">
        <w:t>incarnent</w:t>
      </w:r>
      <w:proofErr w:type="spellEnd"/>
      <w:r w:rsidRPr="005C69B0">
        <w:t xml:space="preserve"> de </w:t>
      </w:r>
      <w:proofErr w:type="spellStart"/>
      <w:r w:rsidRPr="005C69B0">
        <w:t>façon</w:t>
      </w:r>
      <w:proofErr w:type="spellEnd"/>
      <w:r w:rsidRPr="005C69B0">
        <w:t xml:space="preserve"> </w:t>
      </w:r>
      <w:proofErr w:type="spellStart"/>
      <w:r w:rsidRPr="005C69B0">
        <w:t>déchirante</w:t>
      </w:r>
      <w:proofErr w:type="spellEnd"/>
      <w:r w:rsidRPr="005C69B0">
        <w:t xml:space="preserve"> des </w:t>
      </w:r>
      <w:proofErr w:type="spellStart"/>
      <w:r w:rsidRPr="005C69B0">
        <w:t>noces</w:t>
      </w:r>
      <w:proofErr w:type="spellEnd"/>
      <w:r w:rsidRPr="005C69B0">
        <w:t xml:space="preserve"> de </w:t>
      </w:r>
      <w:proofErr w:type="spellStart"/>
      <w:r w:rsidRPr="005C69B0">
        <w:t>sang</w:t>
      </w:r>
      <w:proofErr w:type="spellEnd"/>
      <w:r w:rsidRPr="005C69B0">
        <w:t xml:space="preserve"> entre </w:t>
      </w:r>
      <w:proofErr w:type="spellStart"/>
      <w:r w:rsidRPr="005C69B0">
        <w:t>Réel</w:t>
      </w:r>
      <w:proofErr w:type="spellEnd"/>
      <w:r w:rsidRPr="005C69B0">
        <w:t xml:space="preserve"> et Culture, entre </w:t>
      </w:r>
      <w:proofErr w:type="spellStart"/>
      <w:r w:rsidRPr="005C69B0">
        <w:t>réel</w:t>
      </w:r>
      <w:proofErr w:type="spellEnd"/>
      <w:r w:rsidRPr="005C69B0">
        <w:t xml:space="preserve"> </w:t>
      </w:r>
      <w:proofErr w:type="spellStart"/>
      <w:r w:rsidRPr="005C69B0">
        <w:t>du</w:t>
      </w:r>
      <w:proofErr w:type="spellEnd"/>
      <w:r w:rsidRPr="005C69B0">
        <w:t xml:space="preserve"> </w:t>
      </w:r>
      <w:proofErr w:type="spellStart"/>
      <w:r w:rsidRPr="005C69B0">
        <w:t>corps</w:t>
      </w:r>
      <w:proofErr w:type="spellEnd"/>
      <w:r w:rsidRPr="005C69B0">
        <w:t xml:space="preserve">, </w:t>
      </w:r>
      <w:proofErr w:type="spellStart"/>
      <w:r w:rsidRPr="005C69B0">
        <w:t>lois</w:t>
      </w:r>
      <w:proofErr w:type="spellEnd"/>
      <w:r w:rsidRPr="005C69B0">
        <w:t xml:space="preserve"> </w:t>
      </w:r>
      <w:proofErr w:type="spellStart"/>
      <w:r w:rsidRPr="005C69B0">
        <w:t>culturelles</w:t>
      </w:r>
      <w:proofErr w:type="spellEnd"/>
      <w:r w:rsidRPr="005C69B0">
        <w:t xml:space="preserve"> et </w:t>
      </w:r>
      <w:proofErr w:type="spellStart"/>
      <w:r w:rsidRPr="005C69B0">
        <w:t>leurs</w:t>
      </w:r>
      <w:proofErr w:type="spellEnd"/>
      <w:r w:rsidRPr="005C69B0">
        <w:t xml:space="preserve"> </w:t>
      </w:r>
      <w:proofErr w:type="spellStart"/>
      <w:r w:rsidRPr="005C69B0">
        <w:t>transgressions</w:t>
      </w:r>
      <w:proofErr w:type="spellEnd"/>
      <w:r w:rsidRPr="005C69B0">
        <w:t xml:space="preserve">. </w:t>
      </w:r>
      <w:proofErr w:type="spellStart"/>
      <w:r w:rsidRPr="005C69B0">
        <w:t>Les</w:t>
      </w:r>
      <w:proofErr w:type="spellEnd"/>
      <w:r w:rsidRPr="005C69B0">
        <w:t xml:space="preserve"> </w:t>
      </w:r>
      <w:proofErr w:type="spellStart"/>
      <w:r w:rsidRPr="005C69B0">
        <w:rPr>
          <w:i/>
        </w:rPr>
        <w:t>lalies</w:t>
      </w:r>
      <w:proofErr w:type="spellEnd"/>
      <w:r w:rsidRPr="005C69B0">
        <w:t xml:space="preserve"> et </w:t>
      </w:r>
      <w:proofErr w:type="spellStart"/>
      <w:r w:rsidRPr="005C69B0">
        <w:t>le</w:t>
      </w:r>
      <w:proofErr w:type="spellEnd"/>
      <w:r w:rsidRPr="005C69B0">
        <w:t xml:space="preserve"> </w:t>
      </w:r>
      <w:r w:rsidRPr="005C69B0">
        <w:rPr>
          <w:i/>
        </w:rPr>
        <w:t>duende</w:t>
      </w:r>
      <w:r w:rsidRPr="005C69B0">
        <w:t xml:space="preserve">, </w:t>
      </w:r>
      <w:proofErr w:type="spellStart"/>
      <w:r w:rsidRPr="005C69B0">
        <w:t>issus</w:t>
      </w:r>
      <w:proofErr w:type="spellEnd"/>
      <w:r w:rsidRPr="005C69B0">
        <w:t xml:space="preserve"> des </w:t>
      </w:r>
      <w:proofErr w:type="spellStart"/>
      <w:r w:rsidRPr="005C69B0">
        <w:t>entrailles</w:t>
      </w:r>
      <w:proofErr w:type="spellEnd"/>
      <w:r w:rsidRPr="005C69B0">
        <w:t xml:space="preserve"> </w:t>
      </w:r>
      <w:proofErr w:type="spellStart"/>
      <w:r w:rsidRPr="005C69B0">
        <w:t>du</w:t>
      </w:r>
      <w:proofErr w:type="spellEnd"/>
      <w:r w:rsidRPr="005C69B0">
        <w:t xml:space="preserve"> </w:t>
      </w:r>
      <w:proofErr w:type="spellStart"/>
      <w:r w:rsidRPr="005C69B0">
        <w:t>corps</w:t>
      </w:r>
      <w:proofErr w:type="spellEnd"/>
      <w:r w:rsidRPr="005C69B0">
        <w:t xml:space="preserve">, </w:t>
      </w:r>
      <w:proofErr w:type="spellStart"/>
      <w:r w:rsidRPr="005C69B0">
        <w:t>parlent</w:t>
      </w:r>
      <w:proofErr w:type="spellEnd"/>
      <w:r w:rsidRPr="005C69B0">
        <w:t xml:space="preserve"> de </w:t>
      </w:r>
      <w:proofErr w:type="spellStart"/>
      <w:r w:rsidRPr="005C69B0">
        <w:t>cette</w:t>
      </w:r>
      <w:proofErr w:type="spellEnd"/>
      <w:r w:rsidRPr="005C69B0">
        <w:t xml:space="preserve"> </w:t>
      </w:r>
      <w:proofErr w:type="spellStart"/>
      <w:r w:rsidRPr="005C69B0">
        <w:t>jouissance</w:t>
      </w:r>
      <w:proofErr w:type="spellEnd"/>
      <w:r w:rsidRPr="005C69B0">
        <w:t xml:space="preserve"> </w:t>
      </w:r>
      <w:proofErr w:type="spellStart"/>
      <w:r w:rsidRPr="005C69B0">
        <w:t>perdue</w:t>
      </w:r>
      <w:proofErr w:type="spellEnd"/>
      <w:r w:rsidRPr="005C69B0">
        <w:t xml:space="preserve"> d’une origine de langue, entre parole et </w:t>
      </w:r>
      <w:proofErr w:type="spellStart"/>
      <w:proofErr w:type="gramStart"/>
      <w:r w:rsidRPr="005C69B0">
        <w:t>silence</w:t>
      </w:r>
      <w:proofErr w:type="spellEnd"/>
      <w:r w:rsidRPr="005C69B0">
        <w:t> ;</w:t>
      </w:r>
      <w:proofErr w:type="gramEnd"/>
      <w:r w:rsidRPr="005C69B0">
        <w:t xml:space="preserve"> </w:t>
      </w:r>
      <w:proofErr w:type="spellStart"/>
      <w:r w:rsidRPr="005C69B0">
        <w:t>c’est</w:t>
      </w:r>
      <w:proofErr w:type="spellEnd"/>
      <w:r w:rsidRPr="005C69B0">
        <w:t xml:space="preserve"> </w:t>
      </w:r>
      <w:proofErr w:type="spellStart"/>
      <w:r w:rsidRPr="005C69B0">
        <w:t>ce</w:t>
      </w:r>
      <w:proofErr w:type="spellEnd"/>
      <w:r w:rsidRPr="005C69B0">
        <w:t xml:space="preserve"> </w:t>
      </w:r>
      <w:proofErr w:type="spellStart"/>
      <w:r w:rsidRPr="005C69B0">
        <w:t>qui</w:t>
      </w:r>
      <w:proofErr w:type="spellEnd"/>
      <w:r w:rsidRPr="005C69B0">
        <w:t xml:space="preserve"> anime </w:t>
      </w:r>
      <w:proofErr w:type="spellStart"/>
      <w:r w:rsidRPr="005C69B0">
        <w:t>la</w:t>
      </w:r>
      <w:proofErr w:type="spellEnd"/>
      <w:r w:rsidRPr="005C69B0">
        <w:t xml:space="preserve"> parole de </w:t>
      </w:r>
      <w:proofErr w:type="spellStart"/>
      <w:r w:rsidRPr="005C69B0">
        <w:t>l’analysant</w:t>
      </w:r>
      <w:proofErr w:type="spellEnd"/>
      <w:r w:rsidRPr="005C69B0">
        <w:t xml:space="preserve"> </w:t>
      </w:r>
      <w:proofErr w:type="spellStart"/>
      <w:r w:rsidRPr="005C69B0">
        <w:t>balbutiant</w:t>
      </w:r>
      <w:proofErr w:type="spellEnd"/>
      <w:r w:rsidRPr="005C69B0">
        <w:t xml:space="preserve"> </w:t>
      </w:r>
      <w:proofErr w:type="spellStart"/>
      <w:r w:rsidRPr="005C69B0">
        <w:t>qui</w:t>
      </w:r>
      <w:proofErr w:type="spellEnd"/>
      <w:r w:rsidRPr="005C69B0">
        <w:t xml:space="preserve"> se risque </w:t>
      </w:r>
      <w:proofErr w:type="spellStart"/>
      <w:r w:rsidRPr="005C69B0">
        <w:t>dans</w:t>
      </w:r>
      <w:proofErr w:type="spellEnd"/>
      <w:r w:rsidRPr="005C69B0">
        <w:t xml:space="preserve"> </w:t>
      </w:r>
      <w:proofErr w:type="spellStart"/>
      <w:r w:rsidRPr="005C69B0">
        <w:t>l’arène</w:t>
      </w:r>
      <w:proofErr w:type="spellEnd"/>
      <w:r w:rsidRPr="005C69B0">
        <w:t xml:space="preserve"> des </w:t>
      </w:r>
      <w:proofErr w:type="spellStart"/>
      <w:r w:rsidRPr="005C69B0">
        <w:t>signifiants</w:t>
      </w:r>
      <w:proofErr w:type="spellEnd"/>
      <w:r w:rsidRPr="005C69B0">
        <w:t>.</w:t>
      </w:r>
    </w:p>
    <w:p w14:paraId="243751F5" w14:textId="183A4297" w:rsidR="00222263" w:rsidRPr="001D0BA4" w:rsidRDefault="00BA67CF" w:rsidP="00F46447">
      <w:pPr>
        <w:ind w:firstLine="708"/>
      </w:pPr>
      <w:proofErr w:type="spellStart"/>
      <w:r w:rsidRPr="00D46EA7">
        <w:rPr>
          <w:rFonts w:eastAsia="Times New Roman"/>
          <w:b/>
          <w:smallCaps/>
          <w:sz w:val="28"/>
          <w:szCs w:val="28"/>
          <w:lang w:eastAsia="fr-FR"/>
        </w:rPr>
        <w:t>Mots-Clé</w:t>
      </w:r>
      <w:r>
        <w:rPr>
          <w:rFonts w:eastAsia="Times New Roman"/>
          <w:b/>
          <w:smallCaps/>
          <w:sz w:val="28"/>
          <w:szCs w:val="28"/>
          <w:lang w:eastAsia="fr-FR"/>
        </w:rPr>
        <w:t>s</w:t>
      </w:r>
      <w:proofErr w:type="spellEnd"/>
      <w:r w:rsidR="00D017A7" w:rsidRPr="00CB446B">
        <w:rPr>
          <w:b/>
          <w:bCs/>
          <w:szCs w:val="24"/>
          <w:lang w:val="fr-FR"/>
        </w:rPr>
        <w:t xml:space="preserve">: </w:t>
      </w:r>
      <w:r w:rsidR="00222263" w:rsidRPr="001D0BA4">
        <w:rPr>
          <w:i/>
          <w:iCs/>
          <w:shd w:val="clear" w:color="auto" w:fill="FFFFFF"/>
        </w:rPr>
        <w:t>Duende</w:t>
      </w:r>
      <w:r w:rsidR="00222263">
        <w:rPr>
          <w:shd w:val="clear" w:color="auto" w:fill="FFFFFF"/>
        </w:rPr>
        <w:t>.</w:t>
      </w:r>
      <w:r w:rsidR="00222263" w:rsidRPr="001D0BA4">
        <w:rPr>
          <w:shd w:val="clear" w:color="auto" w:fill="FFFFFF"/>
        </w:rPr>
        <w:t xml:space="preserve"> Flamenco</w:t>
      </w:r>
      <w:r w:rsidR="00222263">
        <w:rPr>
          <w:shd w:val="clear" w:color="auto" w:fill="FFFFFF"/>
        </w:rPr>
        <w:t>.</w:t>
      </w:r>
      <w:r w:rsidR="00222263" w:rsidRPr="001D0BA4">
        <w:rPr>
          <w:shd w:val="clear" w:color="auto" w:fill="FFFFFF"/>
        </w:rPr>
        <w:t xml:space="preserve">  </w:t>
      </w:r>
      <w:proofErr w:type="spellStart"/>
      <w:r w:rsidR="00222263" w:rsidRPr="001D0BA4">
        <w:rPr>
          <w:shd w:val="clear" w:color="auto" w:fill="FFFFFF"/>
        </w:rPr>
        <w:t>Jouissance</w:t>
      </w:r>
      <w:proofErr w:type="spellEnd"/>
      <w:r w:rsidR="00222263">
        <w:rPr>
          <w:shd w:val="clear" w:color="auto" w:fill="FFFFFF"/>
        </w:rPr>
        <w:t>.</w:t>
      </w:r>
      <w:r w:rsidR="00222263" w:rsidRPr="001D0BA4">
        <w:rPr>
          <w:shd w:val="clear" w:color="auto" w:fill="FFFFFF"/>
        </w:rPr>
        <w:t xml:space="preserve">  </w:t>
      </w:r>
      <w:proofErr w:type="spellStart"/>
      <w:r w:rsidR="00222263" w:rsidRPr="001D0BA4">
        <w:rPr>
          <w:shd w:val="clear" w:color="auto" w:fill="FFFFFF"/>
        </w:rPr>
        <w:t>Pulsion</w:t>
      </w:r>
      <w:proofErr w:type="spellEnd"/>
      <w:r w:rsidR="00222263" w:rsidRPr="001D0BA4">
        <w:rPr>
          <w:shd w:val="clear" w:color="auto" w:fill="FFFFFF"/>
        </w:rPr>
        <w:t xml:space="preserve"> Invocante</w:t>
      </w:r>
      <w:r w:rsidR="00222263">
        <w:rPr>
          <w:shd w:val="clear" w:color="auto" w:fill="FFFFFF"/>
        </w:rPr>
        <w:t>.</w:t>
      </w:r>
      <w:r w:rsidR="00222263" w:rsidRPr="001D0BA4">
        <w:rPr>
          <w:shd w:val="clear" w:color="auto" w:fill="FFFFFF"/>
        </w:rPr>
        <w:t xml:space="preserve"> Voix Rance</w:t>
      </w:r>
      <w:r w:rsidR="00222263">
        <w:rPr>
          <w:shd w:val="clear" w:color="auto" w:fill="FFFFFF"/>
        </w:rPr>
        <w:t>.</w:t>
      </w:r>
    </w:p>
    <w:p w14:paraId="49F72DFE" w14:textId="794FEA35" w:rsidR="00D017A7" w:rsidRPr="00CB446B" w:rsidRDefault="00D017A7" w:rsidP="00222263">
      <w:pPr>
        <w:spacing w:line="360" w:lineRule="auto"/>
        <w:ind w:firstLine="0"/>
        <w:rPr>
          <w:szCs w:val="24"/>
          <w:lang w:val="fr-FR"/>
        </w:rPr>
      </w:pPr>
    </w:p>
    <w:p w14:paraId="0CE1A9FB" w14:textId="2AAC43CA" w:rsidR="00384746" w:rsidRDefault="00D017A7" w:rsidP="00D017A7">
      <w:pPr>
        <w:spacing w:after="0" w:line="360" w:lineRule="auto"/>
        <w:contextualSpacing/>
        <w:jc w:val="center"/>
        <w:rPr>
          <w:b/>
          <w:bCs/>
          <w:smallCaps/>
          <w:sz w:val="28"/>
          <w:szCs w:val="28"/>
        </w:rPr>
      </w:pPr>
      <w:r>
        <w:rPr>
          <w:lang w:val="fr-FR"/>
        </w:rPr>
        <w:br w:type="page"/>
      </w:r>
    </w:p>
    <w:p w14:paraId="4842B4E9" w14:textId="1A8A1640" w:rsidR="00384746" w:rsidRPr="00014231" w:rsidRDefault="00A839B3" w:rsidP="00A839B3">
      <w:pPr>
        <w:spacing w:after="0" w:line="360" w:lineRule="auto"/>
        <w:contextualSpacing/>
        <w:rPr>
          <w:smallCaps/>
          <w:szCs w:val="24"/>
        </w:rPr>
      </w:pPr>
      <w:r w:rsidRPr="00014231">
        <w:rPr>
          <w:smallCaps/>
          <w:szCs w:val="24"/>
        </w:rPr>
        <w:lastRenderedPageBreak/>
        <w:t xml:space="preserve">Recebido em </w:t>
      </w:r>
      <w:r w:rsidR="00222263">
        <w:rPr>
          <w:smallCaps/>
          <w:szCs w:val="24"/>
        </w:rPr>
        <w:t>25/05/2021</w:t>
      </w:r>
    </w:p>
    <w:p w14:paraId="46FFB9D6" w14:textId="4567CA4D" w:rsidR="00A839B3" w:rsidRPr="00A839B3" w:rsidRDefault="00A839B3" w:rsidP="00A839B3">
      <w:pPr>
        <w:spacing w:after="0" w:line="360" w:lineRule="auto"/>
        <w:contextualSpacing/>
        <w:rPr>
          <w:smallCaps/>
          <w:sz w:val="28"/>
          <w:szCs w:val="28"/>
        </w:rPr>
      </w:pPr>
      <w:r w:rsidRPr="00014231">
        <w:rPr>
          <w:smallCaps/>
          <w:szCs w:val="24"/>
        </w:rPr>
        <w:t xml:space="preserve">Aprovado em </w:t>
      </w:r>
      <w:r w:rsidR="00222263">
        <w:rPr>
          <w:smallCaps/>
          <w:szCs w:val="24"/>
        </w:rPr>
        <w:t>20/06/2021</w:t>
      </w:r>
    </w:p>
    <w:p w14:paraId="679D4C92" w14:textId="77777777" w:rsidR="00405457" w:rsidRPr="00353035" w:rsidRDefault="00405457" w:rsidP="00405457">
      <w:pPr>
        <w:ind w:firstLine="709"/>
        <w:rPr>
          <w:szCs w:val="24"/>
        </w:rPr>
      </w:pPr>
    </w:p>
    <w:p w14:paraId="188F6E42" w14:textId="77777777" w:rsidR="00405457" w:rsidRPr="00353035" w:rsidRDefault="00405457" w:rsidP="00405457">
      <w:pPr>
        <w:rPr>
          <w:szCs w:val="24"/>
        </w:rPr>
      </w:pPr>
    </w:p>
    <w:p w14:paraId="51859F0F" w14:textId="77777777" w:rsidR="00405457" w:rsidRPr="00353035" w:rsidRDefault="00405457" w:rsidP="00405457">
      <w:pPr>
        <w:rPr>
          <w:szCs w:val="24"/>
        </w:rPr>
      </w:pPr>
    </w:p>
    <w:p w14:paraId="0E33EE6D" w14:textId="77777777" w:rsidR="00405457" w:rsidRPr="00353035" w:rsidRDefault="00405457" w:rsidP="00405457">
      <w:pPr>
        <w:rPr>
          <w:szCs w:val="24"/>
        </w:rPr>
      </w:pPr>
    </w:p>
    <w:p w14:paraId="794E7541" w14:textId="77777777" w:rsidR="00405457" w:rsidRPr="00353035" w:rsidRDefault="00405457" w:rsidP="00405457">
      <w:pPr>
        <w:rPr>
          <w:szCs w:val="24"/>
        </w:rPr>
      </w:pPr>
    </w:p>
    <w:p w14:paraId="51F53E84" w14:textId="77777777" w:rsidR="00405457" w:rsidRPr="00353035" w:rsidRDefault="00405457" w:rsidP="00405457">
      <w:pPr>
        <w:rPr>
          <w:szCs w:val="24"/>
        </w:rPr>
      </w:pPr>
    </w:p>
    <w:p w14:paraId="486C2A31" w14:textId="77777777" w:rsidR="00405457" w:rsidRPr="00353035" w:rsidRDefault="00405457" w:rsidP="00405457">
      <w:pPr>
        <w:rPr>
          <w:szCs w:val="24"/>
        </w:rPr>
      </w:pPr>
    </w:p>
    <w:p w14:paraId="789B6447" w14:textId="77777777" w:rsidR="00405457" w:rsidRPr="00353035" w:rsidRDefault="00405457" w:rsidP="00405457">
      <w:pPr>
        <w:rPr>
          <w:szCs w:val="24"/>
        </w:rPr>
      </w:pPr>
    </w:p>
    <w:p w14:paraId="7C62E6C2" w14:textId="77777777" w:rsidR="00405457" w:rsidRPr="00353035" w:rsidRDefault="00405457" w:rsidP="00405457">
      <w:pPr>
        <w:rPr>
          <w:szCs w:val="24"/>
        </w:rPr>
      </w:pPr>
    </w:p>
    <w:p w14:paraId="793BA120" w14:textId="63C9E982" w:rsidR="00405457" w:rsidRPr="00353035" w:rsidRDefault="00405457" w:rsidP="006B3D37">
      <w:pPr>
        <w:framePr w:w="8505" w:h="3969" w:hRule="exact" w:hSpace="181" w:vSpace="181" w:wrap="notBeside" w:vAnchor="page" w:hAnchor="page" w:x="1744" w:y="12423" w:anchorLock="1"/>
        <w:jc w:val="center"/>
      </w:pPr>
      <w:r w:rsidRPr="00353035">
        <w:t>© 20</w:t>
      </w:r>
      <w:r w:rsidR="008F6AEA">
        <w:t>20</w:t>
      </w:r>
      <w:r w:rsidRPr="00353035">
        <w:t xml:space="preserve"> Psicanálise &amp; Barroco em revista</w:t>
      </w:r>
    </w:p>
    <w:p w14:paraId="7FA1442E" w14:textId="77777777" w:rsidR="00405457" w:rsidRPr="00353035" w:rsidRDefault="003911CC" w:rsidP="006B3D37">
      <w:pPr>
        <w:framePr w:w="8505" w:h="3969" w:hRule="exact" w:hSpace="181" w:vSpace="181" w:wrap="notBeside" w:vAnchor="page" w:hAnchor="page" w:x="1744" w:y="12423" w:anchorLock="1"/>
        <w:jc w:val="center"/>
      </w:pPr>
      <w:hyperlink r:id="rId31" w:history="1">
        <w:r w:rsidR="00405457" w:rsidRPr="00353035">
          <w:rPr>
            <w:u w:val="single"/>
          </w:rPr>
          <w:t>http://www.seer.unirio.br/index.php/psicanalise-barroco/index</w:t>
        </w:r>
      </w:hyperlink>
    </w:p>
    <w:p w14:paraId="68C186C7" w14:textId="77777777" w:rsidR="00405457" w:rsidRPr="00353035" w:rsidRDefault="003911CC" w:rsidP="006B3D37">
      <w:pPr>
        <w:framePr w:w="8505" w:h="3969" w:hRule="exact" w:hSpace="181" w:vSpace="181" w:wrap="notBeside" w:vAnchor="page" w:hAnchor="page" w:x="1744" w:y="12423" w:anchorLock="1"/>
        <w:jc w:val="center"/>
        <w:rPr>
          <w:u w:val="single"/>
        </w:rPr>
      </w:pPr>
      <w:hyperlink r:id="rId32" w:history="1">
        <w:r w:rsidR="00405457" w:rsidRPr="00353035">
          <w:rPr>
            <w:u w:val="single"/>
          </w:rPr>
          <w:t>revista@psicanaliseebarroco.pro.br</w:t>
        </w:r>
      </w:hyperlink>
    </w:p>
    <w:p w14:paraId="726CA0FD" w14:textId="2108C194" w:rsidR="00405457" w:rsidRPr="00353035" w:rsidRDefault="00207A02" w:rsidP="006B3D37">
      <w:pPr>
        <w:framePr w:w="8505" w:h="3969" w:hRule="exact" w:hSpace="181" w:vSpace="181" w:wrap="notBeside" w:vAnchor="page" w:hAnchor="page" w:x="1744" w:y="12423" w:anchorLock="1"/>
        <w:jc w:val="center"/>
        <w:rPr>
          <w:u w:val="single"/>
        </w:rPr>
      </w:pPr>
      <w:r>
        <w:t xml:space="preserve">Departamento de Fundamentos da Educação – </w:t>
      </w:r>
      <w:r w:rsidR="00F20CF3">
        <w:t>DFE/</w:t>
      </w:r>
      <w:r>
        <w:t>UNIRIO</w:t>
      </w:r>
    </w:p>
    <w:p w14:paraId="4C6904B8" w14:textId="77777777" w:rsidR="00405457" w:rsidRPr="00353035" w:rsidRDefault="00405457" w:rsidP="00405457"/>
    <w:p w14:paraId="73E6D597" w14:textId="77777777" w:rsidR="00405457" w:rsidRPr="008D07D5" w:rsidRDefault="00405457" w:rsidP="00405457">
      <w:pPr>
        <w:ind w:firstLine="709"/>
        <w:rPr>
          <w:bCs/>
          <w:szCs w:val="24"/>
        </w:rPr>
      </w:pPr>
    </w:p>
    <w:p w14:paraId="799CFE62" w14:textId="77777777" w:rsidR="00405457" w:rsidRPr="00353035" w:rsidRDefault="00405457" w:rsidP="00405457">
      <w:pPr>
        <w:pStyle w:val="NormalWeb"/>
        <w:shd w:val="clear" w:color="auto" w:fill="FFFFFF"/>
        <w:spacing w:line="360" w:lineRule="auto"/>
        <w:rPr>
          <w:rFonts w:ascii="Arial" w:hAnsi="Arial" w:cs="Arial"/>
          <w:color w:val="000000"/>
        </w:rPr>
      </w:pPr>
    </w:p>
    <w:p w14:paraId="16D7F19C" w14:textId="77777777" w:rsidR="00405457" w:rsidRPr="000C3E0F" w:rsidRDefault="00405457" w:rsidP="00405457"/>
    <w:p w14:paraId="755CB8D2" w14:textId="77777777" w:rsidR="00665BA7" w:rsidRDefault="00665BA7">
      <w:pPr>
        <w:sectPr w:rsidR="00665BA7" w:rsidSect="00825846">
          <w:headerReference w:type="even" r:id="rId33"/>
          <w:footnotePr>
            <w:numRestart w:val="eachSect"/>
          </w:footnotePr>
          <w:pgSz w:w="11902" w:h="16814"/>
          <w:pgMar w:top="1712" w:right="1128" w:bottom="1418" w:left="1701" w:header="720" w:footer="703" w:gutter="0"/>
          <w:cols w:space="720"/>
          <w:docGrid w:linePitch="326"/>
        </w:sectPr>
      </w:pPr>
    </w:p>
    <w:p w14:paraId="7D7CA048" w14:textId="5790ABE0" w:rsidR="006809AE" w:rsidRPr="00BA67CF" w:rsidRDefault="00422EB2" w:rsidP="006809AE">
      <w:pPr>
        <w:spacing w:after="0" w:line="360" w:lineRule="auto"/>
        <w:jc w:val="center"/>
        <w:rPr>
          <w:b/>
          <w:smallCaps/>
          <w:sz w:val="32"/>
          <w:szCs w:val="32"/>
        </w:rPr>
      </w:pPr>
      <w:proofErr w:type="spellStart"/>
      <w:r>
        <w:rPr>
          <w:b/>
          <w:smallCaps/>
          <w:sz w:val="32"/>
          <w:szCs w:val="32"/>
        </w:rPr>
        <w:lastRenderedPageBreak/>
        <w:t>Essai</w:t>
      </w:r>
      <w:proofErr w:type="spellEnd"/>
      <w:r>
        <w:rPr>
          <w:b/>
          <w:smallCaps/>
          <w:sz w:val="32"/>
          <w:szCs w:val="32"/>
        </w:rPr>
        <w:t xml:space="preserve"> </w:t>
      </w:r>
      <w:proofErr w:type="spellStart"/>
      <w:r w:rsidR="00F46447">
        <w:rPr>
          <w:b/>
          <w:smallCaps/>
          <w:sz w:val="32"/>
          <w:szCs w:val="32"/>
        </w:rPr>
        <w:t>Sur</w:t>
      </w:r>
      <w:proofErr w:type="spellEnd"/>
      <w:r w:rsidR="00F46447">
        <w:rPr>
          <w:b/>
          <w:smallCaps/>
          <w:sz w:val="32"/>
          <w:szCs w:val="32"/>
        </w:rPr>
        <w:t xml:space="preserve"> Le Murmure</w:t>
      </w:r>
    </w:p>
    <w:p w14:paraId="311DE437" w14:textId="77777777" w:rsidR="006809AE" w:rsidRPr="00945006" w:rsidRDefault="006809AE" w:rsidP="006809AE">
      <w:pPr>
        <w:spacing w:after="0" w:line="360" w:lineRule="auto"/>
        <w:rPr>
          <w:b/>
        </w:rPr>
      </w:pPr>
    </w:p>
    <w:p w14:paraId="62C8E7C6" w14:textId="77777777" w:rsidR="006809AE" w:rsidRPr="00945006" w:rsidRDefault="006809AE" w:rsidP="006809AE">
      <w:pPr>
        <w:spacing w:after="0" w:line="360" w:lineRule="auto"/>
        <w:rPr>
          <w:lang w:val="en-US"/>
        </w:rPr>
      </w:pPr>
    </w:p>
    <w:p w14:paraId="50706FF2" w14:textId="7B6C0327" w:rsidR="006809AE" w:rsidRPr="00400D4E" w:rsidRDefault="00422EB2" w:rsidP="006809AE">
      <w:pPr>
        <w:spacing w:after="0" w:line="360" w:lineRule="auto"/>
        <w:jc w:val="right"/>
        <w:rPr>
          <w:b/>
          <w:bCs/>
          <w:szCs w:val="24"/>
        </w:rPr>
      </w:pPr>
      <w:r>
        <w:rPr>
          <w:b/>
          <w:bCs/>
        </w:rPr>
        <w:t>Marie Parra Baixas</w:t>
      </w:r>
      <w:r w:rsidR="006809AE">
        <w:rPr>
          <w:rStyle w:val="Refdenotaderodap"/>
          <w:b/>
          <w:bCs/>
        </w:rPr>
        <w:footnoteReference w:id="19"/>
      </w:r>
    </w:p>
    <w:p w14:paraId="048368AA" w14:textId="77777777" w:rsidR="006809AE" w:rsidRPr="00945006" w:rsidRDefault="006809AE" w:rsidP="006809AE">
      <w:pPr>
        <w:spacing w:after="0" w:line="360" w:lineRule="auto"/>
        <w:rPr>
          <w:szCs w:val="24"/>
        </w:rPr>
      </w:pPr>
    </w:p>
    <w:p w14:paraId="4052FBC1" w14:textId="77777777" w:rsidR="006809AE" w:rsidRDefault="006809AE" w:rsidP="006809AE">
      <w:pPr>
        <w:spacing w:after="0" w:line="360" w:lineRule="auto"/>
        <w:rPr>
          <w:b/>
          <w:bCs/>
          <w:iCs/>
          <w:sz w:val="28"/>
          <w:szCs w:val="28"/>
        </w:rPr>
      </w:pPr>
    </w:p>
    <w:p w14:paraId="4A90E538" w14:textId="77777777" w:rsidR="006809AE" w:rsidRDefault="006809AE" w:rsidP="006809AE">
      <w:pPr>
        <w:spacing w:after="0" w:line="360" w:lineRule="auto"/>
        <w:rPr>
          <w:b/>
          <w:bCs/>
          <w:iCs/>
          <w:sz w:val="28"/>
          <w:szCs w:val="28"/>
        </w:rPr>
      </w:pPr>
    </w:p>
    <w:p w14:paraId="33B66179" w14:textId="77777777" w:rsidR="006809AE" w:rsidRDefault="006809AE" w:rsidP="006809AE">
      <w:pPr>
        <w:spacing w:after="0" w:line="360" w:lineRule="auto"/>
        <w:rPr>
          <w:b/>
          <w:bCs/>
          <w:iCs/>
          <w:sz w:val="28"/>
          <w:szCs w:val="28"/>
        </w:rPr>
      </w:pPr>
    </w:p>
    <w:p w14:paraId="76C62769" w14:textId="25B23505" w:rsidR="006809AE" w:rsidRPr="00BA67CF" w:rsidRDefault="00BA67CF" w:rsidP="00BA67CF">
      <w:pPr>
        <w:spacing w:after="0" w:line="360" w:lineRule="auto"/>
        <w:ind w:firstLine="0"/>
        <w:rPr>
          <w:b/>
          <w:bCs/>
          <w:iCs/>
          <w:smallCaps/>
          <w:sz w:val="28"/>
          <w:szCs w:val="28"/>
        </w:rPr>
      </w:pPr>
      <w:r w:rsidRPr="00BA67CF">
        <w:rPr>
          <w:b/>
          <w:bCs/>
          <w:iCs/>
          <w:smallCaps/>
          <w:sz w:val="28"/>
          <w:szCs w:val="28"/>
        </w:rPr>
        <w:t>Resumo</w:t>
      </w:r>
    </w:p>
    <w:p w14:paraId="664EE61A" w14:textId="0EAE2447" w:rsidR="00422EB2" w:rsidRPr="00422EB2" w:rsidRDefault="00422EB2" w:rsidP="00422EB2">
      <w:pPr>
        <w:spacing w:after="0" w:line="360" w:lineRule="auto"/>
        <w:rPr>
          <w:rFonts w:eastAsia="Arial Unicode MS"/>
          <w:szCs w:val="24"/>
          <w:lang w:eastAsia="fr-FR"/>
        </w:rPr>
      </w:pPr>
      <w:r w:rsidRPr="00C11C29">
        <w:rPr>
          <w:rFonts w:eastAsia="Times New Roman"/>
          <w:szCs w:val="24"/>
          <w:lang w:eastAsia="fr-FR"/>
        </w:rPr>
        <w:t xml:space="preserve">Na concepção psicanalítica da voz como objeto </w:t>
      </w:r>
      <w:r w:rsidRPr="00C11C29">
        <w:rPr>
          <w:rFonts w:eastAsia="Times New Roman"/>
          <w:i/>
          <w:szCs w:val="24"/>
          <w:lang w:eastAsia="fr-FR"/>
        </w:rPr>
        <w:t>a</w:t>
      </w:r>
      <w:r w:rsidRPr="00C11C29">
        <w:rPr>
          <w:rFonts w:eastAsia="Times New Roman"/>
          <w:szCs w:val="24"/>
          <w:lang w:eastAsia="fr-FR"/>
        </w:rPr>
        <w:t xml:space="preserve"> e como suporte da palavra, o murmúrio pode se mostrar enigmático. Sua singularidade vocal interroga a relação entre sua sonoridade particular e o efeito que ele pode ter no sujeito que o ouve. Murmuramos para nós mesmos e igualmente na presença do outro, que ouve, assim, este murmúrio. O murmúrio parece colocar em relação o sujeito com o mais íntimo de sua ligação com o mundo, o som mais arcaico dantes ouvido. Pretendemos defini-lo desde sua potencialidade originária encontrada a partir da entrada do sujeito na linguagem e, em seguida, se realizando na sofisticação da palavra em um tempo aleatório de uma elaboração específica. A constatação de seu efeito terapêutico nos autoriza supor um gozo correlato a uma ação particular da pulsão invocante ligada ao murmúrio. </w:t>
      </w:r>
    </w:p>
    <w:p w14:paraId="5E1778BC" w14:textId="74F02283" w:rsidR="00422EB2" w:rsidRPr="00C11C29" w:rsidRDefault="00BA67CF" w:rsidP="00422EB2">
      <w:pPr>
        <w:spacing w:after="0" w:line="360" w:lineRule="auto"/>
        <w:ind w:firstLine="0"/>
        <w:rPr>
          <w:rFonts w:eastAsia="Times New Roman"/>
          <w:szCs w:val="24"/>
          <w:lang w:eastAsia="fr-FR"/>
        </w:rPr>
      </w:pPr>
      <w:r w:rsidRPr="00BA67CF">
        <w:rPr>
          <w:b/>
          <w:bCs/>
          <w:iCs/>
          <w:smallCaps/>
          <w:sz w:val="28"/>
          <w:szCs w:val="28"/>
        </w:rPr>
        <w:t>Palavras-Chave</w:t>
      </w:r>
      <w:r w:rsidR="006809AE" w:rsidRPr="00400D4E">
        <w:rPr>
          <w:b/>
          <w:bCs/>
          <w:iCs/>
          <w:sz w:val="28"/>
          <w:szCs w:val="28"/>
        </w:rPr>
        <w:t>:</w:t>
      </w:r>
      <w:r w:rsidR="006809AE" w:rsidRPr="00945006">
        <w:rPr>
          <w:szCs w:val="24"/>
        </w:rPr>
        <w:t xml:space="preserve"> </w:t>
      </w:r>
      <w:r w:rsidR="00422EB2" w:rsidRPr="00C11C29">
        <w:rPr>
          <w:rFonts w:eastAsia="Times New Roman"/>
          <w:szCs w:val="24"/>
          <w:lang w:eastAsia="fr-FR"/>
        </w:rPr>
        <w:t>Murmúrio</w:t>
      </w:r>
      <w:r w:rsidR="00422EB2">
        <w:rPr>
          <w:rFonts w:eastAsia="Times New Roman"/>
          <w:szCs w:val="24"/>
          <w:lang w:eastAsia="fr-FR"/>
        </w:rPr>
        <w:t>.</w:t>
      </w:r>
      <w:r w:rsidR="00422EB2" w:rsidRPr="00C11C29">
        <w:rPr>
          <w:rFonts w:eastAsia="Times New Roman"/>
          <w:szCs w:val="24"/>
          <w:lang w:eastAsia="fr-FR"/>
        </w:rPr>
        <w:t xml:space="preserve"> Voz</w:t>
      </w:r>
      <w:r w:rsidR="00422EB2">
        <w:rPr>
          <w:rFonts w:eastAsia="Times New Roman"/>
          <w:szCs w:val="24"/>
          <w:lang w:eastAsia="fr-FR"/>
        </w:rPr>
        <w:t>.</w:t>
      </w:r>
      <w:r w:rsidR="00422EB2" w:rsidRPr="00C11C29">
        <w:rPr>
          <w:rFonts w:eastAsia="Times New Roman"/>
          <w:szCs w:val="24"/>
          <w:lang w:eastAsia="fr-FR"/>
        </w:rPr>
        <w:t xml:space="preserve"> Pulsão Invocante</w:t>
      </w:r>
      <w:r w:rsidR="00422EB2">
        <w:rPr>
          <w:rFonts w:eastAsia="Times New Roman"/>
          <w:szCs w:val="24"/>
          <w:lang w:eastAsia="fr-FR"/>
        </w:rPr>
        <w:t>.</w:t>
      </w:r>
      <w:r w:rsidR="00422EB2" w:rsidRPr="00C11C29">
        <w:rPr>
          <w:rFonts w:eastAsia="Times New Roman"/>
          <w:szCs w:val="24"/>
          <w:lang w:eastAsia="fr-FR"/>
        </w:rPr>
        <w:t xml:space="preserve"> Entrada </w:t>
      </w:r>
      <w:r w:rsidR="00422EB2">
        <w:rPr>
          <w:rFonts w:eastAsia="Times New Roman"/>
          <w:szCs w:val="24"/>
          <w:lang w:eastAsia="fr-FR"/>
        </w:rPr>
        <w:t>n</w:t>
      </w:r>
      <w:r w:rsidR="00422EB2" w:rsidRPr="00C11C29">
        <w:rPr>
          <w:rFonts w:eastAsia="Times New Roman"/>
          <w:szCs w:val="24"/>
          <w:lang w:eastAsia="fr-FR"/>
        </w:rPr>
        <w:t>a Linguagem</w:t>
      </w:r>
      <w:r w:rsidR="00422EB2">
        <w:rPr>
          <w:rFonts w:eastAsia="Times New Roman"/>
          <w:szCs w:val="24"/>
          <w:lang w:eastAsia="fr-FR"/>
        </w:rPr>
        <w:t>.</w:t>
      </w:r>
      <w:r w:rsidR="00422EB2" w:rsidRPr="00C11C29">
        <w:rPr>
          <w:rFonts w:eastAsia="Times New Roman"/>
          <w:szCs w:val="24"/>
          <w:lang w:eastAsia="fr-FR"/>
        </w:rPr>
        <w:t xml:space="preserve"> </w:t>
      </w:r>
      <w:proofErr w:type="spellStart"/>
      <w:r w:rsidR="00422EB2" w:rsidRPr="00C11C29">
        <w:rPr>
          <w:rFonts w:eastAsia="Times New Roman"/>
          <w:i/>
          <w:iCs/>
          <w:szCs w:val="24"/>
          <w:lang w:eastAsia="fr-FR"/>
        </w:rPr>
        <w:t>Lalangue</w:t>
      </w:r>
      <w:proofErr w:type="spellEnd"/>
      <w:r w:rsidR="00422EB2">
        <w:rPr>
          <w:rFonts w:eastAsia="Times New Roman"/>
          <w:i/>
          <w:iCs/>
          <w:szCs w:val="24"/>
          <w:lang w:eastAsia="fr-FR"/>
        </w:rPr>
        <w:t>.</w:t>
      </w:r>
      <w:r w:rsidR="00422EB2" w:rsidRPr="00C11C29">
        <w:rPr>
          <w:rFonts w:eastAsia="Times New Roman"/>
          <w:i/>
          <w:iCs/>
          <w:szCs w:val="24"/>
          <w:lang w:eastAsia="fr-FR"/>
        </w:rPr>
        <w:t xml:space="preserve"> </w:t>
      </w:r>
    </w:p>
    <w:p w14:paraId="5BC9CA8F" w14:textId="457FB25E" w:rsidR="006809AE" w:rsidRPr="00945006" w:rsidRDefault="006809AE" w:rsidP="00BA67CF">
      <w:pPr>
        <w:spacing w:after="0" w:line="360" w:lineRule="auto"/>
        <w:ind w:firstLine="0"/>
        <w:rPr>
          <w:szCs w:val="24"/>
        </w:rPr>
      </w:pPr>
    </w:p>
    <w:p w14:paraId="676CC848" w14:textId="77777777" w:rsidR="006809AE" w:rsidRPr="00945006" w:rsidRDefault="006809AE" w:rsidP="006809AE">
      <w:pPr>
        <w:spacing w:after="0" w:line="360" w:lineRule="auto"/>
        <w:rPr>
          <w:szCs w:val="24"/>
        </w:rPr>
      </w:pPr>
    </w:p>
    <w:p w14:paraId="534C676B" w14:textId="77777777" w:rsidR="006809AE" w:rsidRPr="00945006" w:rsidRDefault="006809AE" w:rsidP="006809AE">
      <w:pPr>
        <w:spacing w:after="0" w:line="360" w:lineRule="auto"/>
        <w:rPr>
          <w:lang w:val="fr-FR"/>
        </w:rPr>
      </w:pPr>
    </w:p>
    <w:p w14:paraId="33FE7936" w14:textId="0B3FE9EC"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lastRenderedPageBreak/>
        <w:t>C'est</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mot</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tarabust</w:t>
      </w:r>
      <w:proofErr w:type="spellEnd"/>
      <w:r w:rsidRPr="00C11C29">
        <w:rPr>
          <w:rFonts w:eastAsia="Times New Roman"/>
          <w:i/>
          <w:iCs/>
          <w:szCs w:val="24"/>
          <w:lang w:eastAsia="fr-FR"/>
        </w:rPr>
        <w:t xml:space="preserve"> </w:t>
      </w:r>
      <w:r w:rsidRPr="00C11C29">
        <w:rPr>
          <w:rFonts w:eastAsia="Times New Roman"/>
          <w:szCs w:val="24"/>
          <w:lang w:eastAsia="fr-FR"/>
        </w:rPr>
        <w:t xml:space="preserve">que Pascal </w:t>
      </w:r>
      <w:proofErr w:type="spellStart"/>
      <w:r w:rsidRPr="00C11C29">
        <w:rPr>
          <w:rFonts w:eastAsia="Times New Roman"/>
          <w:szCs w:val="24"/>
          <w:lang w:eastAsia="fr-FR"/>
        </w:rPr>
        <w:t>Quignard</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approcher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obsession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w:t>
      </w:r>
      <w:r w:rsidRPr="00C11C29">
        <w:rPr>
          <w:rFonts w:eastAsia="Times New Roman"/>
          <w:i/>
          <w:iCs/>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dit</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parvient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départager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ne cesse de </w:t>
      </w:r>
      <w:proofErr w:type="spellStart"/>
      <w:r w:rsidRPr="00C11C29">
        <w:rPr>
          <w:rFonts w:eastAsia="Times New Roman"/>
          <w:szCs w:val="24"/>
          <w:lang w:eastAsia="fr-FR"/>
        </w:rPr>
        <w:t>vouloir</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avoir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entendu</w:t>
      </w:r>
      <w:proofErr w:type="spellEnd"/>
      <w:r w:rsidRPr="00C11C29">
        <w:rPr>
          <w:rFonts w:eastAsia="Times New Roman"/>
          <w:szCs w:val="24"/>
          <w:lang w:eastAsia="fr-FR"/>
        </w:rPr>
        <w:t>” (</w:t>
      </w:r>
      <w:r w:rsidR="00011A4F" w:rsidRPr="00C11C29">
        <w:rPr>
          <w:rFonts w:eastAsia="Times New Roman"/>
          <w:szCs w:val="24"/>
          <w:lang w:eastAsia="fr-FR"/>
        </w:rPr>
        <w:t>QUIGNARD</w:t>
      </w:r>
      <w:r w:rsidRPr="00C11C29">
        <w:rPr>
          <w:rFonts w:eastAsia="Times New Roman"/>
          <w:szCs w:val="24"/>
          <w:lang w:eastAsia="fr-FR"/>
        </w:rPr>
        <w:t>, 1996, p. 63).</w:t>
      </w:r>
    </w:p>
    <w:p w14:paraId="447CDD17" w14:textId="33EA16E8"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Il </w:t>
      </w:r>
      <w:proofErr w:type="spellStart"/>
      <w:r w:rsidRPr="00C11C29">
        <w:rPr>
          <w:rFonts w:eastAsia="Times New Roman"/>
          <w:szCs w:val="24"/>
          <w:lang w:eastAsia="fr-FR"/>
        </w:rPr>
        <w:t>décrit</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tarabust</w:t>
      </w:r>
      <w:proofErr w:type="spellEnd"/>
      <w:r w:rsidRPr="00C11C29">
        <w:rPr>
          <w:rFonts w:eastAsia="Times New Roman"/>
          <w:szCs w:val="24"/>
          <w:lang w:eastAsia="fr-FR"/>
        </w:rPr>
        <w:t xml:space="preserve"> </w:t>
      </w:r>
      <w:proofErr w:type="spellStart"/>
      <w:r w:rsidR="00011A4F" w:rsidRPr="00C11C29">
        <w:rPr>
          <w:rFonts w:eastAsia="Times New Roman"/>
          <w:szCs w:val="24"/>
          <w:lang w:eastAsia="fr-FR"/>
        </w:rPr>
        <w:t>comme</w:t>
      </w:r>
      <w:proofErr w:type="spellEnd"/>
      <w:r w:rsidR="00011A4F" w:rsidRPr="00C11C29">
        <w:rPr>
          <w:rFonts w:eastAsia="Times New Roman"/>
          <w:szCs w:val="24"/>
          <w:lang w:eastAsia="fr-FR"/>
        </w:rPr>
        <w:t>:</w:t>
      </w:r>
      <w:r w:rsidRPr="00C11C29">
        <w:rPr>
          <w:rFonts w:eastAsia="Times New Roman"/>
          <w:szCs w:val="24"/>
          <w:lang w:eastAsia="fr-FR"/>
        </w:rPr>
        <w:t xml:space="preserve"> “Un </w:t>
      </w:r>
      <w:proofErr w:type="spellStart"/>
      <w:r w:rsidRPr="00C11C29">
        <w:rPr>
          <w:rFonts w:eastAsia="Times New Roman"/>
          <w:szCs w:val="24"/>
          <w:lang w:eastAsia="fr-FR"/>
        </w:rPr>
        <w:t>bruit</w:t>
      </w:r>
      <w:proofErr w:type="spellEnd"/>
      <w:r w:rsidRPr="00C11C29">
        <w:rPr>
          <w:rFonts w:eastAsia="Times New Roman"/>
          <w:szCs w:val="24"/>
          <w:lang w:eastAsia="fr-FR"/>
        </w:rPr>
        <w:t xml:space="preserve"> </w:t>
      </w:r>
      <w:proofErr w:type="spellStart"/>
      <w:r w:rsidRPr="00C11C29">
        <w:rPr>
          <w:rFonts w:eastAsia="Times New Roman"/>
          <w:szCs w:val="24"/>
          <w:lang w:eastAsia="fr-FR"/>
        </w:rPr>
        <w:t>incompréhensible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rabâche</w:t>
      </w:r>
      <w:proofErr w:type="spellEnd"/>
      <w:r w:rsidRPr="00C11C29">
        <w:rPr>
          <w:rFonts w:eastAsia="Times New Roman"/>
          <w:szCs w:val="24"/>
          <w:lang w:eastAsia="fr-FR"/>
        </w:rPr>
        <w:t xml:space="preserve">. Un </w:t>
      </w:r>
      <w:proofErr w:type="spellStart"/>
      <w:r w:rsidRPr="00C11C29">
        <w:rPr>
          <w:rFonts w:eastAsia="Times New Roman"/>
          <w:szCs w:val="24"/>
          <w:lang w:eastAsia="fr-FR"/>
        </w:rPr>
        <w:t>bruit</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on</w:t>
      </w:r>
      <w:proofErr w:type="spellEnd"/>
      <w:r w:rsidRPr="00C11C29">
        <w:rPr>
          <w:rFonts w:eastAsia="Times New Roman"/>
          <w:szCs w:val="24"/>
          <w:lang w:eastAsia="fr-FR"/>
        </w:rPr>
        <w:t xml:space="preserve"> ne </w:t>
      </w:r>
      <w:proofErr w:type="spellStart"/>
      <w:r w:rsidRPr="00C11C29">
        <w:rPr>
          <w:rFonts w:eastAsia="Times New Roman"/>
          <w:szCs w:val="24"/>
          <w:lang w:eastAsia="fr-FR"/>
        </w:rPr>
        <w:t>savait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s'il</w:t>
      </w:r>
      <w:proofErr w:type="spellEnd"/>
      <w:r w:rsidRPr="00C11C29">
        <w:rPr>
          <w:rFonts w:eastAsia="Times New Roman"/>
          <w:szCs w:val="24"/>
          <w:lang w:eastAsia="fr-FR"/>
        </w:rPr>
        <w:t xml:space="preserve"> </w:t>
      </w:r>
      <w:proofErr w:type="spellStart"/>
      <w:r w:rsidRPr="00C11C29">
        <w:rPr>
          <w:rFonts w:eastAsia="Times New Roman"/>
          <w:szCs w:val="24"/>
          <w:lang w:eastAsia="fr-FR"/>
        </w:rPr>
        <w:t>était</w:t>
      </w:r>
      <w:proofErr w:type="spellEnd"/>
      <w:r w:rsidRPr="00C11C29">
        <w:rPr>
          <w:rFonts w:eastAsia="Times New Roman"/>
          <w:szCs w:val="24"/>
          <w:lang w:eastAsia="fr-FR"/>
        </w:rPr>
        <w:t xml:space="preserve"> </w:t>
      </w:r>
      <w:proofErr w:type="spellStart"/>
      <w:r w:rsidRPr="00C11C29">
        <w:rPr>
          <w:rFonts w:eastAsia="Times New Roman"/>
          <w:szCs w:val="24"/>
          <w:lang w:eastAsia="fr-FR"/>
        </w:rPr>
        <w:t>querelle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tambourinement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halètements</w:t>
      </w:r>
      <w:proofErr w:type="spellEnd"/>
      <w:r w:rsidRPr="00C11C29">
        <w:rPr>
          <w:rFonts w:eastAsia="Times New Roman"/>
          <w:szCs w:val="24"/>
          <w:lang w:eastAsia="fr-FR"/>
        </w:rPr>
        <w:t xml:space="preserve"> ou </w:t>
      </w:r>
      <w:proofErr w:type="spellStart"/>
      <w:r w:rsidRPr="00C11C29">
        <w:rPr>
          <w:rFonts w:eastAsia="Times New Roman"/>
          <w:szCs w:val="24"/>
          <w:lang w:eastAsia="fr-FR"/>
        </w:rPr>
        <w:t>coups</w:t>
      </w:r>
      <w:proofErr w:type="spellEnd"/>
      <w:r w:rsidRPr="00C11C29">
        <w:rPr>
          <w:rFonts w:eastAsia="Times New Roman"/>
          <w:szCs w:val="24"/>
          <w:lang w:eastAsia="fr-FR"/>
        </w:rPr>
        <w:t xml:space="preserve">. Il </w:t>
      </w:r>
      <w:proofErr w:type="spellStart"/>
      <w:r w:rsidRPr="00C11C29">
        <w:rPr>
          <w:rFonts w:eastAsia="Times New Roman"/>
          <w:szCs w:val="24"/>
          <w:lang w:eastAsia="fr-FR"/>
        </w:rPr>
        <w:t>était</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rythmé</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venons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bruit</w:t>
      </w:r>
      <w:proofErr w:type="spellEnd"/>
      <w:r w:rsidRPr="00C11C29">
        <w:rPr>
          <w:rFonts w:eastAsia="Times New Roman"/>
          <w:szCs w:val="24"/>
          <w:lang w:eastAsia="fr-FR"/>
        </w:rPr>
        <w:t xml:space="preserve">. </w:t>
      </w:r>
      <w:proofErr w:type="spellStart"/>
      <w:r w:rsidRPr="00C11C29">
        <w:rPr>
          <w:rFonts w:eastAsia="Times New Roman"/>
          <w:szCs w:val="24"/>
          <w:lang w:eastAsia="fr-FR"/>
        </w:rPr>
        <w:t>C'est</w:t>
      </w:r>
      <w:proofErr w:type="spellEnd"/>
      <w:r w:rsidRPr="00C11C29">
        <w:rPr>
          <w:rFonts w:eastAsia="Times New Roman"/>
          <w:szCs w:val="24"/>
          <w:lang w:eastAsia="fr-FR"/>
        </w:rPr>
        <w:t xml:space="preserve"> </w:t>
      </w:r>
      <w:proofErr w:type="spellStart"/>
      <w:r w:rsidRPr="00C11C29">
        <w:rPr>
          <w:rFonts w:eastAsia="Times New Roman"/>
          <w:szCs w:val="24"/>
          <w:lang w:eastAsia="fr-FR"/>
        </w:rPr>
        <w:t>notre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semence</w:t>
      </w:r>
      <w:proofErr w:type="spellEnd"/>
      <w:r w:rsidRPr="00C11C29">
        <w:rPr>
          <w:rFonts w:eastAsia="Times New Roman"/>
          <w:szCs w:val="24"/>
          <w:lang w:eastAsia="fr-FR"/>
        </w:rPr>
        <w:t>”</w:t>
      </w:r>
      <w:r w:rsidR="00011A4F">
        <w:rPr>
          <w:rFonts w:eastAsia="Times New Roman"/>
          <w:szCs w:val="24"/>
          <w:lang w:eastAsia="fr-FR"/>
        </w:rPr>
        <w:t xml:space="preserve"> </w:t>
      </w:r>
      <w:r w:rsidRPr="00C11C29">
        <w:rPr>
          <w:rFonts w:eastAsia="Times New Roman"/>
          <w:szCs w:val="24"/>
          <w:lang w:eastAsia="fr-FR"/>
        </w:rPr>
        <w:t>(</w:t>
      </w:r>
      <w:r w:rsidR="00011A4F" w:rsidRPr="00C11C29">
        <w:rPr>
          <w:rFonts w:eastAsia="Times New Roman"/>
          <w:szCs w:val="24"/>
          <w:lang w:eastAsia="fr-FR"/>
        </w:rPr>
        <w:t>QUIGNARD</w:t>
      </w:r>
      <w:r w:rsidRPr="00C11C29">
        <w:rPr>
          <w:rFonts w:eastAsia="Times New Roman"/>
          <w:szCs w:val="24"/>
          <w:lang w:eastAsia="fr-FR"/>
        </w:rPr>
        <w:t>, 1996, p. 63).</w:t>
      </w:r>
    </w:p>
    <w:p w14:paraId="053A9858"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La </w:t>
      </w:r>
      <w:proofErr w:type="spellStart"/>
      <w:r w:rsidRPr="00C11C29">
        <w:rPr>
          <w:rFonts w:eastAsia="Times New Roman"/>
          <w:szCs w:val="24"/>
          <w:lang w:eastAsia="fr-FR"/>
        </w:rPr>
        <w:t>caractéristique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est </w:t>
      </w:r>
      <w:proofErr w:type="spellStart"/>
      <w:r w:rsidRPr="00C11C29">
        <w:rPr>
          <w:rFonts w:eastAsia="Times New Roman"/>
          <w:szCs w:val="24"/>
          <w:lang w:eastAsia="fr-FR"/>
        </w:rPr>
        <w:t>difficilement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classable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registre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est </w:t>
      </w:r>
      <w:proofErr w:type="spellStart"/>
      <w:r w:rsidRPr="00C11C29">
        <w:rPr>
          <w:rFonts w:eastAsia="Times New Roman"/>
          <w:szCs w:val="24"/>
          <w:lang w:eastAsia="fr-FR"/>
        </w:rPr>
        <w:t>facilement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assimilé</w:t>
      </w:r>
      <w:proofErr w:type="spellEnd"/>
      <w:r w:rsidRPr="00C11C29">
        <w:rPr>
          <w:rFonts w:eastAsia="Times New Roman"/>
          <w:szCs w:val="24"/>
          <w:lang w:eastAsia="fr-FR"/>
        </w:rPr>
        <w:t xml:space="preserve"> à une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w:t>
      </w:r>
      <w:proofErr w:type="spellStart"/>
      <w:r w:rsidRPr="00C11C29">
        <w:rPr>
          <w:rFonts w:eastAsia="Times New Roman"/>
          <w:szCs w:val="24"/>
          <w:lang w:eastAsia="fr-FR"/>
        </w:rPr>
        <w:t>qu'à</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porte. Pour exemple, </w:t>
      </w:r>
      <w:proofErr w:type="spellStart"/>
      <w:r w:rsidRPr="00C11C29">
        <w:rPr>
          <w:rFonts w:eastAsia="Times New Roman"/>
          <w:szCs w:val="24"/>
          <w:lang w:eastAsia="fr-FR"/>
        </w:rPr>
        <w:t>l'entonnement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qu'émettait</w:t>
      </w:r>
      <w:proofErr w:type="spellEnd"/>
      <w:r w:rsidRPr="00C11C29">
        <w:rPr>
          <w:rFonts w:eastAsia="Times New Roman"/>
          <w:szCs w:val="24"/>
          <w:lang w:eastAsia="fr-FR"/>
        </w:rPr>
        <w:t xml:space="preserve"> Glen Gould </w:t>
      </w:r>
      <w:proofErr w:type="spellStart"/>
      <w:r w:rsidRPr="00C11C29">
        <w:rPr>
          <w:rFonts w:eastAsia="Times New Roman"/>
          <w:szCs w:val="24"/>
          <w:lang w:eastAsia="fr-FR"/>
        </w:rPr>
        <w:t>accompagnant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rythmant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jeu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mains</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piano, </w:t>
      </w:r>
      <w:proofErr w:type="spellStart"/>
      <w:r w:rsidRPr="00C11C29">
        <w:rPr>
          <w:rFonts w:eastAsia="Times New Roman"/>
          <w:szCs w:val="24"/>
          <w:lang w:eastAsia="fr-FR"/>
        </w:rPr>
        <w:t>régulièrement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assimilé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entonnée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ingénieurs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se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évertués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retirer</w:t>
      </w:r>
      <w:proofErr w:type="spellEnd"/>
      <w:r w:rsidRPr="00C11C29">
        <w:rPr>
          <w:rFonts w:eastAsia="Times New Roman"/>
          <w:szCs w:val="24"/>
          <w:lang w:eastAsia="fr-FR"/>
        </w:rPr>
        <w:t xml:space="preserve"> </w:t>
      </w:r>
      <w:proofErr w:type="spellStart"/>
      <w:r w:rsidRPr="00C11C29">
        <w:rPr>
          <w:rFonts w:eastAsia="Times New Roman"/>
          <w:szCs w:val="24"/>
          <w:lang w:eastAsia="fr-FR"/>
        </w:rPr>
        <w:t>afin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ne reste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talent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artistique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pur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piano, </w:t>
      </w:r>
      <w:proofErr w:type="spellStart"/>
      <w:r w:rsidRPr="00C11C29">
        <w:rPr>
          <w:rFonts w:eastAsia="Times New Roman"/>
          <w:szCs w:val="24"/>
          <w:lang w:eastAsia="fr-FR"/>
        </w:rPr>
        <w:t>retirant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musique.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très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l'ouï</w:t>
      </w:r>
      <w:proofErr w:type="spellEnd"/>
      <w:r w:rsidRPr="00C11C29">
        <w:rPr>
          <w:rFonts w:eastAsia="Times New Roman"/>
          <w:szCs w:val="24"/>
          <w:lang w:eastAsia="fr-FR"/>
        </w:rPr>
        <w:t xml:space="preserve"> </w:t>
      </w:r>
      <w:proofErr w:type="spellStart"/>
      <w:r w:rsidRPr="00C11C29">
        <w:rPr>
          <w:rFonts w:eastAsia="Times New Roman"/>
          <w:szCs w:val="24"/>
          <w:lang w:eastAsia="fr-FR"/>
        </w:rPr>
        <w:t>seulement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car</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convient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noter</w:t>
      </w:r>
      <w:proofErr w:type="spellEnd"/>
      <w:r w:rsidRPr="00C11C29">
        <w:rPr>
          <w:rFonts w:eastAsia="Times New Roman"/>
          <w:szCs w:val="24"/>
          <w:lang w:eastAsia="fr-FR"/>
        </w:rPr>
        <w:t xml:space="preserve"> que Glen Gould </w:t>
      </w:r>
      <w:proofErr w:type="spellStart"/>
      <w:r w:rsidRPr="00C11C29">
        <w:rPr>
          <w:rFonts w:eastAsia="Times New Roman"/>
          <w:szCs w:val="24"/>
          <w:lang w:eastAsia="fr-FR"/>
        </w:rPr>
        <w:t>émettait</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sonorités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accompagner</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jeu</w:t>
      </w:r>
      <w:proofErr w:type="spellEnd"/>
      <w:r w:rsidRPr="00C11C29">
        <w:rPr>
          <w:rFonts w:eastAsia="Times New Roman"/>
          <w:szCs w:val="24"/>
          <w:lang w:eastAsia="fr-FR"/>
        </w:rPr>
        <w:t xml:space="preserve"> et non des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quant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lui</w:t>
      </w:r>
      <w:proofErr w:type="spellEnd"/>
      <w:r w:rsidRPr="00C11C29">
        <w:rPr>
          <w:rFonts w:eastAsia="Times New Roman"/>
          <w:szCs w:val="24"/>
          <w:lang w:eastAsia="fr-FR"/>
        </w:rPr>
        <w:t>, conserve.</w:t>
      </w:r>
    </w:p>
    <w:p w14:paraId="33F32B68" w14:textId="780D9541"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Pourtant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sonorités</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singulières</w:t>
      </w:r>
      <w:proofErr w:type="spellEnd"/>
      <w:r w:rsidRPr="00C11C29">
        <w:rPr>
          <w:rFonts w:eastAsia="Times New Roman"/>
          <w:szCs w:val="24"/>
          <w:lang w:eastAsia="fr-FR"/>
        </w:rPr>
        <w:t xml:space="preserve">, Glenn Gould </w:t>
      </w:r>
      <w:proofErr w:type="spellStart"/>
      <w:r w:rsidRPr="00C11C29">
        <w:rPr>
          <w:rFonts w:eastAsia="Times New Roman"/>
          <w:szCs w:val="24"/>
          <w:lang w:eastAsia="fr-FR"/>
        </w:rPr>
        <w:t>aurait-il</w:t>
      </w:r>
      <w:proofErr w:type="spellEnd"/>
      <w:r w:rsidRPr="00C11C29">
        <w:rPr>
          <w:rFonts w:eastAsia="Times New Roman"/>
          <w:szCs w:val="24"/>
          <w:lang w:eastAsia="fr-FR"/>
        </w:rPr>
        <w:t xml:space="preserve"> </w:t>
      </w:r>
      <w:proofErr w:type="spellStart"/>
      <w:r w:rsidRPr="00C11C29">
        <w:rPr>
          <w:rFonts w:eastAsia="Times New Roman"/>
          <w:szCs w:val="24"/>
          <w:lang w:eastAsia="fr-FR"/>
        </w:rPr>
        <w:t>atteint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virtuosité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caractérisait</w:t>
      </w:r>
      <w:proofErr w:type="spellEnd"/>
      <w:r w:rsidRPr="00C11C29">
        <w:rPr>
          <w:rFonts w:eastAsia="Times New Roman"/>
          <w:szCs w:val="24"/>
          <w:lang w:eastAsia="fr-FR"/>
        </w:rPr>
        <w:t xml:space="preserve">? </w:t>
      </w:r>
      <w:proofErr w:type="spellStart"/>
      <w:r w:rsidRPr="00C11C29">
        <w:rPr>
          <w:rFonts w:eastAsia="Times New Roman"/>
          <w:szCs w:val="24"/>
          <w:lang w:eastAsia="fr-FR"/>
        </w:rPr>
        <w:t>Entonnement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accompagnait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musique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manifestation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jouissant</w:t>
      </w:r>
      <w:proofErr w:type="spellEnd"/>
      <w:r w:rsidRPr="00C11C29">
        <w:rPr>
          <w:rFonts w:eastAsia="Times New Roman"/>
          <w:szCs w:val="24"/>
          <w:lang w:eastAsia="fr-FR"/>
        </w:rPr>
        <w:t xml:space="preserve"> des sons que </w:t>
      </w:r>
      <w:proofErr w:type="spellStart"/>
      <w:r w:rsidRPr="00C11C29">
        <w:rPr>
          <w:rFonts w:eastAsia="Times New Roman"/>
          <w:szCs w:val="24"/>
          <w:lang w:eastAsia="fr-FR"/>
        </w:rPr>
        <w:t>ses</w:t>
      </w:r>
      <w:proofErr w:type="spellEnd"/>
      <w:r w:rsidRPr="00C11C29">
        <w:rPr>
          <w:rFonts w:eastAsia="Times New Roman"/>
          <w:szCs w:val="24"/>
          <w:lang w:eastAsia="fr-FR"/>
        </w:rPr>
        <w:t xml:space="preserve"> </w:t>
      </w:r>
      <w:proofErr w:type="spellStart"/>
      <w:r w:rsidRPr="00C11C29">
        <w:rPr>
          <w:rFonts w:eastAsia="Times New Roman"/>
          <w:szCs w:val="24"/>
          <w:lang w:eastAsia="fr-FR"/>
        </w:rPr>
        <w:t>mains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produisaient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et se </w:t>
      </w:r>
      <w:proofErr w:type="spellStart"/>
      <w:r w:rsidRPr="00C11C29">
        <w:rPr>
          <w:rFonts w:eastAsia="Times New Roman"/>
          <w:szCs w:val="24"/>
          <w:lang w:eastAsia="fr-FR"/>
        </w:rPr>
        <w:t>décuple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l'écoute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l’ouï</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musique et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ensembles, </w:t>
      </w:r>
      <w:proofErr w:type="spellStart"/>
      <w:r w:rsidRPr="00C11C29">
        <w:rPr>
          <w:rFonts w:eastAsia="Times New Roman"/>
          <w:szCs w:val="24"/>
          <w:lang w:eastAsia="fr-FR"/>
        </w:rPr>
        <w:t>s'accompagnant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l'une</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remplir</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w:t>
      </w:r>
      <w:proofErr w:type="spellEnd"/>
      <w:r w:rsidRPr="00C11C29">
        <w:rPr>
          <w:rFonts w:eastAsia="Times New Roman"/>
          <w:szCs w:val="24"/>
          <w:lang w:eastAsia="fr-FR"/>
        </w:rPr>
        <w:t xml:space="preserve"> plus ou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w:t>
      </w:r>
      <w:proofErr w:type="spellEnd"/>
      <w:r w:rsidRPr="00C11C29">
        <w:rPr>
          <w:rFonts w:eastAsia="Times New Roman"/>
          <w:szCs w:val="24"/>
          <w:lang w:eastAsia="fr-FR"/>
        </w:rPr>
        <w:t xml:space="preserve"> </w:t>
      </w:r>
      <w:proofErr w:type="spellStart"/>
      <w:r w:rsidRPr="00C11C29">
        <w:rPr>
          <w:rFonts w:eastAsia="Times New Roman"/>
          <w:szCs w:val="24"/>
          <w:lang w:eastAsia="fr-FR"/>
        </w:rPr>
        <w:t>mieux</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bruit</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semblait</w:t>
      </w:r>
      <w:proofErr w:type="spellEnd"/>
      <w:r w:rsidRPr="00C11C29">
        <w:rPr>
          <w:rFonts w:eastAsia="Times New Roman"/>
          <w:szCs w:val="24"/>
          <w:lang w:eastAsia="fr-FR"/>
        </w:rPr>
        <w:t xml:space="preserve"> </w:t>
      </w:r>
      <w:proofErr w:type="spellStart"/>
      <w:r w:rsidRPr="00C11C29">
        <w:rPr>
          <w:rFonts w:eastAsia="Times New Roman"/>
          <w:szCs w:val="24"/>
          <w:lang w:eastAsia="fr-FR"/>
        </w:rPr>
        <w:t>devoir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rompre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afin</w:t>
      </w:r>
      <w:proofErr w:type="spellEnd"/>
      <w:r w:rsidRPr="00C11C29">
        <w:rPr>
          <w:rFonts w:eastAsia="Times New Roman"/>
          <w:szCs w:val="24"/>
          <w:lang w:eastAsia="fr-FR"/>
        </w:rPr>
        <w:t xml:space="preserve"> d'</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musique et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“Le fait de </w:t>
      </w:r>
      <w:proofErr w:type="spellStart"/>
      <w:r w:rsidRPr="00C11C29">
        <w:rPr>
          <w:rFonts w:eastAsia="Times New Roman"/>
          <w:szCs w:val="24"/>
          <w:lang w:eastAsia="fr-FR"/>
        </w:rPr>
        <w:t>soutenir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y a,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continuité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discontinuité</w:t>
      </w:r>
      <w:proofErr w:type="spellEnd"/>
      <w:r w:rsidRPr="00C11C29">
        <w:rPr>
          <w:rFonts w:eastAsia="Times New Roman"/>
          <w:szCs w:val="24"/>
          <w:lang w:eastAsia="fr-FR"/>
        </w:rPr>
        <w:t xml:space="preserve"> entre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règne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et </w:t>
      </w:r>
      <w:proofErr w:type="spellStart"/>
      <w:r w:rsidRPr="00C11C29">
        <w:rPr>
          <w:rFonts w:eastAsia="Times New Roman"/>
          <w:szCs w:val="24"/>
          <w:lang w:eastAsia="fr-FR"/>
        </w:rPr>
        <w:t>celui</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absolu</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amène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opposer</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types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silencieux</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susceptible</w:t>
      </w:r>
      <w:proofErr w:type="spellEnd"/>
      <w:r w:rsidRPr="00C11C29">
        <w:rPr>
          <w:rFonts w:eastAsia="Times New Roman"/>
          <w:szCs w:val="24"/>
          <w:lang w:eastAsia="fr-FR"/>
        </w:rPr>
        <w:t xml:space="preserve"> d'</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visité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et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irrémédiablement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inhospitalier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(Didier-Weill, 1995, p. 50).</w:t>
      </w:r>
    </w:p>
    <w:p w14:paraId="12D4FA8B" w14:textId="34E37CFE"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Glen Gould </w:t>
      </w:r>
      <w:proofErr w:type="spellStart"/>
      <w:r w:rsidRPr="00C11C29">
        <w:rPr>
          <w:rFonts w:eastAsia="Times New Roman"/>
          <w:szCs w:val="24"/>
          <w:lang w:eastAsia="fr-FR"/>
        </w:rPr>
        <w:t>avait-il</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trouvé</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l'entonnement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artifice</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permettant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jouer</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entonner</w:t>
      </w:r>
      <w:proofErr w:type="spellEnd"/>
      <w:r w:rsidRPr="00C11C29">
        <w:rPr>
          <w:rFonts w:eastAsia="Times New Roman"/>
          <w:szCs w:val="24"/>
          <w:lang w:eastAsia="fr-FR"/>
        </w:rPr>
        <w:t xml:space="preserve">, si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autant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prononcer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était-il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opportunité</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w:t>
      </w:r>
      <w:proofErr w:type="spellStart"/>
      <w:r w:rsidRPr="00C11C29">
        <w:rPr>
          <w:rFonts w:eastAsia="Times New Roman"/>
          <w:szCs w:val="24"/>
          <w:lang w:eastAsia="fr-FR"/>
        </w:rPr>
        <w:t>hors</w:t>
      </w:r>
      <w:proofErr w:type="spellEnd"/>
      <w:r w:rsidRPr="00C11C29">
        <w:rPr>
          <w:rFonts w:eastAsia="Times New Roman"/>
          <w:szCs w:val="24"/>
          <w:lang w:eastAsia="fr-FR"/>
        </w:rPr>
        <w:t xml:space="preserve"> </w:t>
      </w:r>
      <w:proofErr w:type="spellStart"/>
      <w:r w:rsidRPr="00C11C29">
        <w:rPr>
          <w:rFonts w:eastAsia="Times New Roman"/>
          <w:szCs w:val="24"/>
          <w:lang w:eastAsia="fr-FR"/>
        </w:rPr>
        <w:t>mémoire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hors</w:t>
      </w:r>
      <w:proofErr w:type="spellEnd"/>
      <w:r w:rsidRPr="00C11C29">
        <w:rPr>
          <w:rFonts w:eastAsia="Times New Roman"/>
          <w:szCs w:val="24"/>
          <w:lang w:eastAsia="fr-FR"/>
        </w:rPr>
        <w:t xml:space="preserve"> </w:t>
      </w:r>
      <w:proofErr w:type="spellStart"/>
      <w:r w:rsidRPr="00C11C29">
        <w:rPr>
          <w:rFonts w:eastAsia="Times New Roman"/>
          <w:szCs w:val="24"/>
          <w:lang w:eastAsia="fr-FR"/>
        </w:rPr>
        <w:t>champ</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a </w:t>
      </w:r>
      <w:proofErr w:type="spellStart"/>
      <w:r w:rsidRPr="00C11C29">
        <w:rPr>
          <w:rFonts w:eastAsia="Times New Roman"/>
          <w:szCs w:val="24"/>
          <w:lang w:eastAsia="fr-FR"/>
        </w:rPr>
        <w:t>été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perdu</w:t>
      </w:r>
      <w:proofErr w:type="spellEnd"/>
      <w:r w:rsidRPr="00C11C29">
        <w:rPr>
          <w:rFonts w:eastAsia="Times New Roman"/>
          <w:szCs w:val="24"/>
          <w:lang w:eastAsia="fr-FR"/>
        </w:rPr>
        <w:t xml:space="preserve"> à </w:t>
      </w:r>
      <w:proofErr w:type="gramStart"/>
      <w:r w:rsidRPr="00C11C29">
        <w:rPr>
          <w:rFonts w:eastAsia="Times New Roman"/>
          <w:szCs w:val="24"/>
          <w:lang w:eastAsia="fr-FR"/>
        </w:rPr>
        <w:t>jamais ?</w:t>
      </w:r>
      <w:proofErr w:type="gramEnd"/>
      <w:r w:rsidRPr="00C11C29">
        <w:rPr>
          <w:rFonts w:eastAsia="Times New Roman"/>
          <w:szCs w:val="24"/>
          <w:lang w:eastAsia="fr-FR"/>
        </w:rPr>
        <w:t xml:space="preserve"> “</w:t>
      </w:r>
      <w:proofErr w:type="spellStart"/>
      <w:r w:rsidRPr="00C11C29">
        <w:rPr>
          <w:rFonts w:eastAsia="Times New Roman"/>
          <w:szCs w:val="24"/>
          <w:lang w:eastAsia="fr-FR"/>
        </w:rPr>
        <w:t>Je</w:t>
      </w:r>
      <w:proofErr w:type="spellEnd"/>
      <w:r w:rsidRPr="00C11C29">
        <w:rPr>
          <w:rFonts w:eastAsia="Times New Roman"/>
          <w:szCs w:val="24"/>
          <w:lang w:eastAsia="fr-FR"/>
        </w:rPr>
        <w:t xml:space="preserve"> </w:t>
      </w:r>
      <w:proofErr w:type="spellStart"/>
      <w:r w:rsidRPr="00C11C29">
        <w:rPr>
          <w:rFonts w:eastAsia="Times New Roman"/>
          <w:szCs w:val="24"/>
          <w:lang w:eastAsia="fr-FR"/>
        </w:rPr>
        <w:t>recherche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tarabustant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datant</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w:t>
      </w:r>
      <w:r w:rsidR="00011A4F">
        <w:rPr>
          <w:rFonts w:eastAsia="Times New Roman"/>
          <w:szCs w:val="24"/>
          <w:lang w:eastAsia="fr-FR"/>
        </w:rPr>
        <w:t xml:space="preserve"> </w:t>
      </w:r>
      <w:r w:rsidRPr="00C11C29">
        <w:rPr>
          <w:rFonts w:eastAsia="Times New Roman"/>
          <w:szCs w:val="24"/>
          <w:lang w:eastAsia="fr-FR"/>
        </w:rPr>
        <w:t>(</w:t>
      </w:r>
      <w:r w:rsidR="00011A4F" w:rsidRPr="00C11C29">
        <w:rPr>
          <w:rFonts w:eastAsia="Times New Roman"/>
          <w:szCs w:val="24"/>
          <w:lang w:eastAsia="fr-FR"/>
        </w:rPr>
        <w:t>QUIGNARD</w:t>
      </w:r>
      <w:r w:rsidRPr="00C11C29">
        <w:rPr>
          <w:rFonts w:eastAsia="Times New Roman"/>
          <w:szCs w:val="24"/>
          <w:lang w:eastAsia="fr-FR"/>
        </w:rPr>
        <w:t>, 1996, p. 63).</w:t>
      </w:r>
    </w:p>
    <w:p w14:paraId="0F9C5E19"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lastRenderedPageBreak/>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postuler</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tentative</w:t>
      </w:r>
      <w:proofErr w:type="spellEnd"/>
      <w:r w:rsidRPr="00C11C29">
        <w:rPr>
          <w:rFonts w:eastAsia="Times New Roman"/>
          <w:szCs w:val="24"/>
          <w:lang w:eastAsia="fr-FR"/>
        </w:rPr>
        <w:t xml:space="preserve"> d'</w:t>
      </w:r>
      <w:proofErr w:type="spellStart"/>
      <w:r w:rsidRPr="00C11C29">
        <w:rPr>
          <w:rFonts w:eastAsia="Times New Roman"/>
          <w:szCs w:val="24"/>
          <w:lang w:eastAsia="fr-FR"/>
        </w:rPr>
        <w:t>approche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la</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semence</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venir</w:t>
      </w:r>
      <w:proofErr w:type="spellEnd"/>
      <w:r w:rsidRPr="00C11C29">
        <w:rPr>
          <w:rFonts w:eastAsia="Times New Roman"/>
          <w:szCs w:val="24"/>
          <w:lang w:eastAsia="fr-FR"/>
        </w:rPr>
        <w:t xml:space="preserve"> y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une chance nouvelle de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aux</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prémices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r w:rsidRPr="00C11C29">
        <w:rPr>
          <w:rFonts w:eastAsia="Times New Roman"/>
          <w:i/>
          <w:iCs/>
          <w:szCs w:val="24"/>
          <w:lang w:eastAsia="fr-FR"/>
        </w:rPr>
        <w:t xml:space="preserve">moi... </w:t>
      </w:r>
      <w:proofErr w:type="spellStart"/>
      <w:r w:rsidRPr="00C11C29">
        <w:rPr>
          <w:rFonts w:eastAsia="Times New Roman"/>
          <w:szCs w:val="24"/>
          <w:lang w:eastAsia="fr-FR"/>
        </w:rPr>
        <w:t>Archaïsme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privé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significative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pont</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articulé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murmure et </w:t>
      </w:r>
      <w:proofErr w:type="spellStart"/>
      <w:r w:rsidRPr="00C11C29">
        <w:rPr>
          <w:rFonts w:eastAsia="Times New Roman"/>
          <w:szCs w:val="24"/>
          <w:lang w:eastAsia="fr-FR"/>
        </w:rPr>
        <w:t>entonnement</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biais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scansion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constitue</w:t>
      </w:r>
      <w:proofErr w:type="spellEnd"/>
      <w:r w:rsidRPr="00C11C29">
        <w:rPr>
          <w:rFonts w:eastAsia="Times New Roman"/>
          <w:szCs w:val="24"/>
          <w:lang w:eastAsia="fr-FR"/>
        </w:rPr>
        <w:t xml:space="preserve">, </w:t>
      </w:r>
      <w:proofErr w:type="spellStart"/>
      <w:r w:rsidRPr="00C11C29">
        <w:rPr>
          <w:rFonts w:eastAsia="Times New Roman"/>
          <w:szCs w:val="24"/>
          <w:lang w:eastAsia="fr-FR"/>
        </w:rPr>
        <w:t>ont-ils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caractéristiques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communes</w:t>
      </w:r>
      <w:proofErr w:type="spellEnd"/>
      <w:r w:rsidRPr="00C11C29">
        <w:rPr>
          <w:rFonts w:eastAsia="Times New Roman"/>
          <w:szCs w:val="24"/>
          <w:lang w:eastAsia="fr-FR"/>
        </w:rPr>
        <w:t xml:space="preserve">, </w:t>
      </w:r>
      <w:proofErr w:type="spellStart"/>
      <w:r w:rsidRPr="00C11C29">
        <w:rPr>
          <w:rFonts w:eastAsia="Times New Roman"/>
          <w:szCs w:val="24"/>
          <w:lang w:eastAsia="fr-FR"/>
        </w:rPr>
        <w:t>l'approche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point limite entre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mélodie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produite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lalangue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frontière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signification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incarnée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scansion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ils</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semblent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l'un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distance</w:t>
      </w:r>
      <w:proofErr w:type="spellEnd"/>
      <w:r w:rsidRPr="00C11C29">
        <w:rPr>
          <w:rFonts w:eastAsia="Times New Roman"/>
          <w:szCs w:val="24"/>
          <w:lang w:eastAsia="fr-FR"/>
        </w:rPr>
        <w:t>.</w:t>
      </w:r>
    </w:p>
    <w:p w14:paraId="34EBC65D" w14:textId="77777777" w:rsidR="00422EB2" w:rsidRPr="00C11C29" w:rsidRDefault="00422EB2" w:rsidP="00011A4F">
      <w:pPr>
        <w:spacing w:after="0" w:line="360" w:lineRule="auto"/>
        <w:ind w:firstLine="0"/>
        <w:rPr>
          <w:rFonts w:eastAsia="Times New Roman"/>
          <w:szCs w:val="24"/>
          <w:lang w:eastAsia="fr-FR"/>
        </w:rPr>
      </w:pPr>
    </w:p>
    <w:p w14:paraId="5425C09D" w14:textId="40273D17" w:rsidR="00422EB2" w:rsidRPr="00011A4F" w:rsidRDefault="00422EB2" w:rsidP="00011A4F">
      <w:pPr>
        <w:spacing w:after="0" w:line="360" w:lineRule="auto"/>
        <w:ind w:firstLine="0"/>
        <w:rPr>
          <w:rFonts w:eastAsia="Times New Roman"/>
          <w:b/>
          <w:smallCaps/>
          <w:szCs w:val="24"/>
          <w:lang w:eastAsia="fr-FR"/>
        </w:rPr>
      </w:pPr>
      <w:r w:rsidRPr="00011A4F">
        <w:rPr>
          <w:rFonts w:eastAsia="Times New Roman"/>
          <w:b/>
          <w:iCs/>
          <w:smallCaps/>
          <w:szCs w:val="24"/>
          <w:lang w:eastAsia="fr-FR"/>
        </w:rPr>
        <w:t xml:space="preserve">A </w:t>
      </w:r>
      <w:r w:rsidR="00F46447" w:rsidRPr="00011A4F">
        <w:rPr>
          <w:rFonts w:eastAsia="Times New Roman"/>
          <w:b/>
          <w:iCs/>
          <w:smallCaps/>
          <w:szCs w:val="24"/>
          <w:lang w:eastAsia="fr-FR"/>
        </w:rPr>
        <w:t>La Limite De La Parole</w:t>
      </w:r>
    </w:p>
    <w:p w14:paraId="475B3747" w14:textId="77777777" w:rsidR="00422EB2" w:rsidRPr="00C11C29" w:rsidRDefault="00422EB2" w:rsidP="00422EB2">
      <w:pPr>
        <w:spacing w:after="0" w:line="360" w:lineRule="auto"/>
        <w:ind w:firstLine="708"/>
        <w:rPr>
          <w:rFonts w:eastAsia="Times New Roman"/>
          <w:szCs w:val="24"/>
          <w:lang w:eastAsia="fr-FR"/>
        </w:rPr>
      </w:pPr>
    </w:p>
    <w:p w14:paraId="11647C62"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Le murmure </w:t>
      </w:r>
      <w:proofErr w:type="spellStart"/>
      <w:r w:rsidRPr="00C11C29">
        <w:rPr>
          <w:rFonts w:eastAsia="Times New Roman"/>
          <w:szCs w:val="24"/>
          <w:lang w:eastAsia="fr-FR"/>
        </w:rPr>
        <w:t>questionne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Il ne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projetée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parlée</w:t>
      </w:r>
      <w:proofErr w:type="spellEnd"/>
      <w:r w:rsidRPr="00C11C29">
        <w:rPr>
          <w:rFonts w:eastAsia="Times New Roman"/>
          <w:szCs w:val="24"/>
          <w:lang w:eastAsia="fr-FR"/>
        </w:rPr>
        <w:t xml:space="preserve"> </w:t>
      </w:r>
      <w:proofErr w:type="spellStart"/>
      <w:r w:rsidRPr="00C11C29">
        <w:rPr>
          <w:rFonts w:eastAsia="Times New Roman"/>
          <w:szCs w:val="24"/>
          <w:lang w:eastAsia="fr-FR"/>
        </w:rPr>
        <w:t>ni</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celle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chant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Il ne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adressé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attente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Il se distingue tout </w:t>
      </w:r>
      <w:proofErr w:type="spellStart"/>
      <w:r w:rsidRPr="00C11C29">
        <w:rPr>
          <w:rFonts w:eastAsia="Times New Roman"/>
          <w:szCs w:val="24"/>
          <w:lang w:eastAsia="fr-FR"/>
        </w:rPr>
        <w:t>autant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chuchotement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transmise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l'aparté</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gémissement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plainte</w:t>
      </w:r>
      <w:proofErr w:type="spellEnd"/>
      <w:r w:rsidRPr="00C11C29">
        <w:rPr>
          <w:rFonts w:eastAsia="Times New Roman"/>
          <w:szCs w:val="24"/>
          <w:lang w:eastAsia="fr-FR"/>
        </w:rPr>
        <w:t xml:space="preserve">. La parole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dénuée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fait de </w:t>
      </w:r>
      <w:proofErr w:type="spellStart"/>
      <w:r w:rsidRPr="00C11C29">
        <w:rPr>
          <w:rFonts w:eastAsia="Times New Roman"/>
          <w:szCs w:val="24"/>
          <w:lang w:eastAsia="fr-FR"/>
        </w:rPr>
        <w:t>vocaliser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radicalement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séparée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Lorsque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prend</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distance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timbre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phonétiquement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w:t>
      </w:r>
      <w:proofErr w:type="spellEnd"/>
      <w:r w:rsidRPr="00C11C29">
        <w:rPr>
          <w:rFonts w:eastAsia="Times New Roman"/>
          <w:szCs w:val="24"/>
          <w:lang w:eastAsia="fr-FR"/>
        </w:rPr>
        <w:t xml:space="preserve">, </w:t>
      </w:r>
      <w:proofErr w:type="spellStart"/>
      <w:r w:rsidRPr="00C11C29">
        <w:rPr>
          <w:rFonts w:eastAsia="Times New Roman"/>
          <w:szCs w:val="24"/>
          <w:lang w:eastAsia="fr-FR"/>
        </w:rPr>
        <w:t>car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s'émet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l'avant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bouche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bord</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lèvres</w:t>
      </w:r>
      <w:proofErr w:type="spellEnd"/>
      <w:r w:rsidRPr="00C11C29">
        <w:rPr>
          <w:rFonts w:eastAsia="Times New Roman"/>
          <w:szCs w:val="24"/>
          <w:lang w:eastAsia="fr-FR"/>
        </w:rPr>
        <w:t xml:space="preserve">. Le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physiologiquement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émis</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complètement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branle</w:t>
      </w:r>
      <w:proofErr w:type="spellEnd"/>
      <w:r w:rsidRPr="00C11C29">
        <w:rPr>
          <w:rFonts w:eastAsia="Times New Roman"/>
          <w:szCs w:val="24"/>
          <w:lang w:eastAsia="fr-FR"/>
        </w:rPr>
        <w:t xml:space="preserve"> </w:t>
      </w:r>
      <w:proofErr w:type="spellStart"/>
      <w:r w:rsidRPr="00C11C29">
        <w:rPr>
          <w:rFonts w:eastAsia="Times New Roman"/>
          <w:szCs w:val="24"/>
          <w:lang w:eastAsia="fr-FR"/>
        </w:rPr>
        <w:t>l'organe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phonation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larynx</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l'émission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l'hypothèse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amène</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davantage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une parole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singulière</w:t>
      </w:r>
      <w:proofErr w:type="spellEnd"/>
      <w:r w:rsidRPr="00C11C29">
        <w:rPr>
          <w:rFonts w:eastAsia="Times New Roman"/>
          <w:szCs w:val="24"/>
          <w:lang w:eastAsia="fr-FR"/>
        </w:rPr>
        <w:t xml:space="preserve"> vis-à-vis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l'Autre</w:t>
      </w:r>
      <w:proofErr w:type="spellEnd"/>
      <w:r w:rsidRPr="00C11C29">
        <w:rPr>
          <w:rFonts w:eastAsia="Times New Roman"/>
          <w:szCs w:val="24"/>
          <w:lang w:eastAsia="fr-FR"/>
        </w:rPr>
        <w:t>...</w:t>
      </w:r>
    </w:p>
    <w:p w14:paraId="57046A0E"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supposer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différence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murmure passe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participer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garant</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singularité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mi-</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fait </w:t>
      </w:r>
      <w:proofErr w:type="spellStart"/>
      <w:r w:rsidRPr="00C11C29">
        <w:rPr>
          <w:rFonts w:eastAsia="Times New Roman"/>
          <w:szCs w:val="24"/>
          <w:lang w:eastAsia="fr-FR"/>
        </w:rPr>
        <w:t>ouïr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demi-mots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jouer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paradoxe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l'inaudible</w:t>
      </w:r>
      <w:proofErr w:type="spellEnd"/>
      <w:r w:rsidRPr="00C11C29">
        <w:rPr>
          <w:rFonts w:eastAsia="Times New Roman"/>
          <w:szCs w:val="24"/>
          <w:lang w:eastAsia="fr-FR"/>
        </w:rPr>
        <w:t xml:space="preserve"> d'une “parole </w:t>
      </w:r>
      <w:proofErr w:type="spellStart"/>
      <w:r w:rsidRPr="00C11C29">
        <w:rPr>
          <w:rFonts w:eastAsia="Times New Roman"/>
          <w:szCs w:val="24"/>
          <w:lang w:eastAsia="fr-FR"/>
        </w:rPr>
        <w:t>neutre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maximum</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s'éloigne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détache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l'émet</w:t>
      </w:r>
      <w:proofErr w:type="spellEnd"/>
      <w:r w:rsidRPr="00C11C29">
        <w:rPr>
          <w:rFonts w:eastAsia="Times New Roman"/>
          <w:szCs w:val="24"/>
          <w:lang w:eastAsia="fr-FR"/>
        </w:rPr>
        <w:t xml:space="preserve">. </w:t>
      </w:r>
    </w:p>
    <w:p w14:paraId="5F658C9A" w14:textId="62794C46"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Le murmure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 compte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pourtant</w:t>
      </w:r>
      <w:proofErr w:type="spellEnd"/>
      <w:r w:rsidRPr="00C11C29">
        <w:rPr>
          <w:rFonts w:eastAsia="Times New Roman"/>
          <w:szCs w:val="24"/>
          <w:lang w:eastAsia="fr-FR"/>
        </w:rPr>
        <w:t xml:space="preserve"> reste. Reste de </w:t>
      </w:r>
      <w:proofErr w:type="spellStart"/>
      <w:r w:rsidRPr="00C11C29">
        <w:rPr>
          <w:rFonts w:eastAsia="Times New Roman"/>
          <w:szCs w:val="24"/>
          <w:lang w:eastAsia="fr-FR"/>
        </w:rPr>
        <w:t>dires</w:t>
      </w:r>
      <w:proofErr w:type="spellEnd"/>
      <w:r w:rsidRPr="00C11C29">
        <w:rPr>
          <w:rFonts w:eastAsia="Times New Roman"/>
          <w:szCs w:val="24"/>
          <w:lang w:eastAsia="fr-FR"/>
        </w:rPr>
        <w:t xml:space="preserve"> non </w:t>
      </w:r>
      <w:proofErr w:type="spellStart"/>
      <w:r w:rsidRPr="00C11C29">
        <w:rPr>
          <w:rFonts w:eastAsia="Times New Roman"/>
          <w:szCs w:val="24"/>
          <w:lang w:eastAsia="fr-FR"/>
        </w:rPr>
        <w:t>vocalisables</w:t>
      </w:r>
      <w:proofErr w:type="spellEnd"/>
      <w:r w:rsidRPr="00C11C29">
        <w:rPr>
          <w:rFonts w:eastAsia="Times New Roman"/>
          <w:szCs w:val="24"/>
          <w:lang w:eastAsia="fr-FR"/>
        </w:rPr>
        <w:t xml:space="preserve">, restes de </w:t>
      </w:r>
      <w:proofErr w:type="spellStart"/>
      <w:r w:rsidRPr="00C11C29">
        <w:rPr>
          <w:rFonts w:eastAsia="Times New Roman"/>
          <w:szCs w:val="24"/>
          <w:lang w:eastAsia="fr-FR"/>
        </w:rPr>
        <w:t>dires</w:t>
      </w:r>
      <w:proofErr w:type="spellEnd"/>
      <w:r w:rsidRPr="00C11C29">
        <w:rPr>
          <w:rFonts w:eastAsia="Times New Roman"/>
          <w:szCs w:val="24"/>
          <w:lang w:eastAsia="fr-FR"/>
        </w:rPr>
        <w:t xml:space="preserve"> </w:t>
      </w:r>
      <w:proofErr w:type="spellStart"/>
      <w:r w:rsidRPr="00C11C29">
        <w:rPr>
          <w:rFonts w:eastAsia="Times New Roman"/>
          <w:szCs w:val="24"/>
          <w:lang w:eastAsia="fr-FR"/>
        </w:rPr>
        <w:t>ouïs</w:t>
      </w:r>
      <w:proofErr w:type="spellEnd"/>
      <w:r w:rsidRPr="00C11C29">
        <w:rPr>
          <w:rFonts w:eastAsia="Times New Roman"/>
          <w:szCs w:val="24"/>
          <w:lang w:eastAsia="fr-FR"/>
        </w:rPr>
        <w:t xml:space="preserve"> </w:t>
      </w:r>
      <w:proofErr w:type="spellStart"/>
      <w:r w:rsidRPr="00C11C29">
        <w:rPr>
          <w:rFonts w:eastAsia="Times New Roman"/>
          <w:szCs w:val="24"/>
          <w:lang w:eastAsia="fr-FR"/>
        </w:rPr>
        <w:t>jadis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dires</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sons, </w:t>
      </w:r>
      <w:proofErr w:type="spellStart"/>
      <w:r w:rsidRPr="00C11C29">
        <w:rPr>
          <w:rFonts w:eastAsia="Times New Roman"/>
          <w:szCs w:val="24"/>
          <w:lang w:eastAsia="fr-FR"/>
        </w:rPr>
        <w:t>audition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écoute</w:t>
      </w:r>
      <w:proofErr w:type="spellEnd"/>
      <w:r w:rsidRPr="00C11C29">
        <w:rPr>
          <w:rFonts w:eastAsia="Times New Roman"/>
          <w:szCs w:val="24"/>
          <w:lang w:eastAsia="fr-FR"/>
        </w:rPr>
        <w:t xml:space="preserve">, ressentis, </w:t>
      </w:r>
      <w:proofErr w:type="spellStart"/>
      <w:r w:rsidRPr="00C11C29">
        <w:rPr>
          <w:rFonts w:eastAsia="Times New Roman"/>
          <w:szCs w:val="24"/>
          <w:lang w:eastAsia="fr-FR"/>
        </w:rPr>
        <w:t>sensations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restes non </w:t>
      </w:r>
      <w:proofErr w:type="spellStart"/>
      <w:r w:rsidRPr="00C11C29">
        <w:rPr>
          <w:rFonts w:eastAsia="Times New Roman"/>
          <w:szCs w:val="24"/>
          <w:lang w:eastAsia="fr-FR"/>
        </w:rPr>
        <w:t>verbalisables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tout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traduit</w:t>
      </w:r>
      <w:proofErr w:type="spellEnd"/>
      <w:r w:rsidRPr="00C11C29">
        <w:rPr>
          <w:rFonts w:eastAsia="Times New Roman"/>
          <w:szCs w:val="24"/>
          <w:lang w:eastAsia="fr-FR"/>
        </w:rPr>
        <w:t xml:space="preserve"> </w:t>
      </w:r>
      <w:proofErr w:type="spellStart"/>
      <w:r w:rsidRPr="00C11C29">
        <w:rPr>
          <w:rFonts w:eastAsia="Times New Roman"/>
          <w:szCs w:val="24"/>
          <w:lang w:eastAsia="fr-FR"/>
        </w:rPr>
        <w:t>sous</w:t>
      </w:r>
      <w:proofErr w:type="spellEnd"/>
      <w:r w:rsidRPr="00C11C29">
        <w:rPr>
          <w:rFonts w:eastAsia="Times New Roman"/>
          <w:szCs w:val="24"/>
          <w:lang w:eastAsia="fr-FR"/>
        </w:rPr>
        <w:t xml:space="preserve"> forme de </w:t>
      </w:r>
      <w:proofErr w:type="spellStart"/>
      <w:r w:rsidRPr="00C11C29">
        <w:rPr>
          <w:rFonts w:eastAsia="Times New Roman"/>
          <w:szCs w:val="24"/>
          <w:lang w:eastAsia="fr-FR"/>
        </w:rPr>
        <w:lastRenderedPageBreak/>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hélé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sorte d'</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exprimé</w:t>
      </w:r>
      <w:proofErr w:type="spellEnd"/>
      <w:r w:rsidRPr="00C11C29">
        <w:rPr>
          <w:rFonts w:eastAsia="Times New Roman"/>
          <w:szCs w:val="24"/>
          <w:lang w:eastAsia="fr-FR"/>
        </w:rPr>
        <w:t xml:space="preserve"> et mis à </w:t>
      </w:r>
      <w:proofErr w:type="spellStart"/>
      <w:r w:rsidRPr="00C11C29">
        <w:rPr>
          <w:rFonts w:eastAsia="Times New Roman"/>
          <w:szCs w:val="24"/>
          <w:lang w:eastAsia="fr-FR"/>
        </w:rPr>
        <w:t>mort</w:t>
      </w:r>
      <w:proofErr w:type="spellEnd"/>
      <w:r w:rsidRPr="00C11C29">
        <w:rPr>
          <w:rFonts w:eastAsia="Times New Roman"/>
          <w:szCs w:val="24"/>
          <w:lang w:eastAsia="fr-FR"/>
        </w:rPr>
        <w:t>” (</w:t>
      </w:r>
      <w:r w:rsidR="00011A4F" w:rsidRPr="00C11C29">
        <w:rPr>
          <w:rFonts w:eastAsia="Times New Roman"/>
          <w:szCs w:val="24"/>
          <w:lang w:eastAsia="fr-FR"/>
        </w:rPr>
        <w:t>QUIGNARD</w:t>
      </w:r>
      <w:r w:rsidRPr="00C11C29">
        <w:rPr>
          <w:rFonts w:eastAsia="Times New Roman"/>
          <w:szCs w:val="24"/>
          <w:lang w:eastAsia="fr-FR"/>
        </w:rPr>
        <w:t>, 1996, p. 1</w:t>
      </w:r>
      <w:r w:rsidR="00011A4F">
        <w:rPr>
          <w:rFonts w:eastAsia="Times New Roman"/>
          <w:szCs w:val="24"/>
          <w:lang w:eastAsia="fr-FR"/>
        </w:rPr>
        <w:t>9).</w:t>
      </w:r>
    </w:p>
    <w:p w14:paraId="55CFD0E7" w14:textId="7D445F2E"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l'émetteur</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réduite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parler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non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vide. Rien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bruit-blanc</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se </w:t>
      </w:r>
      <w:proofErr w:type="spellStart"/>
      <w:r w:rsidRPr="00C11C29">
        <w:rPr>
          <w:rFonts w:eastAsia="Times New Roman"/>
          <w:szCs w:val="24"/>
          <w:lang w:eastAsia="fr-FR"/>
        </w:rPr>
        <w:t>déposerait</w:t>
      </w:r>
      <w:proofErr w:type="spellEnd"/>
      <w:r w:rsidRPr="00C11C29">
        <w:rPr>
          <w:rFonts w:eastAsia="Times New Roman"/>
          <w:szCs w:val="24"/>
          <w:lang w:eastAsia="fr-FR"/>
        </w:rPr>
        <w:t xml:space="preserve"> et non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vide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gouffre</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fonds</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l'angoisse</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Le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parler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dispose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de ne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interpellé</w:t>
      </w:r>
      <w:proofErr w:type="spellEnd"/>
      <w:r w:rsidRPr="00C11C29">
        <w:rPr>
          <w:rFonts w:eastAsia="Times New Roman"/>
          <w:szCs w:val="24"/>
          <w:lang w:eastAsia="fr-FR"/>
        </w:rPr>
        <w:t xml:space="preserve">. Le murmure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évocation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invitation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énonciation</w:t>
      </w:r>
      <w:proofErr w:type="spellEnd"/>
      <w:r w:rsidRPr="00C11C29">
        <w:rPr>
          <w:rFonts w:eastAsia="Times New Roman"/>
          <w:szCs w:val="24"/>
          <w:lang w:eastAsia="fr-FR"/>
        </w:rPr>
        <w:t xml:space="preserve"> et non </w:t>
      </w:r>
      <w:proofErr w:type="spellStart"/>
      <w:r w:rsidRPr="00C11C29">
        <w:rPr>
          <w:rFonts w:eastAsia="Times New Roman"/>
          <w:szCs w:val="24"/>
          <w:lang w:eastAsia="fr-FR"/>
        </w:rPr>
        <w:t>convocation</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l'écoute</w:t>
      </w:r>
      <w:proofErr w:type="spellEnd"/>
      <w:r w:rsidRPr="00C11C29">
        <w:rPr>
          <w:rFonts w:eastAsia="Times New Roman"/>
          <w:szCs w:val="24"/>
          <w:lang w:eastAsia="fr-FR"/>
        </w:rPr>
        <w:t xml:space="preserve">. Il </w:t>
      </w:r>
      <w:proofErr w:type="spellStart"/>
      <w:r w:rsidRPr="00C11C29">
        <w:rPr>
          <w:rFonts w:eastAsia="Times New Roman"/>
          <w:szCs w:val="24"/>
          <w:lang w:eastAsia="fr-FR"/>
        </w:rPr>
        <w:t>paraît</w:t>
      </w:r>
      <w:proofErr w:type="spellEnd"/>
      <w:r w:rsidRPr="00C11C29">
        <w:rPr>
          <w:rFonts w:eastAsia="Times New Roman"/>
          <w:szCs w:val="24"/>
          <w:lang w:eastAsia="fr-FR"/>
        </w:rPr>
        <w:t xml:space="preserve"> ne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w:t>
      </w:r>
      <w:proofErr w:type="spellStart"/>
      <w:r w:rsidRPr="00C11C29">
        <w:rPr>
          <w:rFonts w:eastAsia="Times New Roman"/>
          <w:szCs w:val="24"/>
          <w:lang w:eastAsia="fr-FR"/>
        </w:rPr>
        <w:t>attendre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Est-il</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libéré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attente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libère</w:t>
      </w:r>
      <w:proofErr w:type="spellEnd"/>
      <w:r w:rsidRPr="00C11C29">
        <w:rPr>
          <w:rFonts w:eastAsia="Times New Roman"/>
          <w:szCs w:val="24"/>
          <w:lang w:eastAsia="fr-FR"/>
        </w:rPr>
        <w:t>-</w:t>
      </w:r>
      <w:proofErr w:type="spellStart"/>
      <w:r w:rsidRPr="00C11C29">
        <w:rPr>
          <w:rFonts w:eastAsia="Times New Roman"/>
          <w:szCs w:val="24"/>
          <w:lang w:eastAsia="fr-FR"/>
        </w:rPr>
        <w:t>t-il</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de </w:t>
      </w:r>
      <w:proofErr w:type="spellStart"/>
      <w:r w:rsidR="00011A4F" w:rsidRPr="00C11C29">
        <w:rPr>
          <w:rFonts w:eastAsia="Times New Roman"/>
          <w:szCs w:val="24"/>
          <w:lang w:eastAsia="fr-FR"/>
        </w:rPr>
        <w:t>répondre</w:t>
      </w:r>
      <w:proofErr w:type="spellEnd"/>
      <w:r w:rsidR="00011A4F" w:rsidRPr="00C11C29">
        <w:rPr>
          <w:rFonts w:eastAsia="Times New Roman"/>
          <w:szCs w:val="24"/>
          <w:lang w:eastAsia="fr-FR"/>
        </w:rPr>
        <w:t>?</w:t>
      </w:r>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w:t>
      </w:r>
    </w:p>
    <w:p w14:paraId="208E0968"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Bien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soit</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s'énonce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n'</w:t>
      </w:r>
      <w:proofErr w:type="spellStart"/>
      <w:r w:rsidRPr="00C11C29">
        <w:rPr>
          <w:rFonts w:eastAsia="Times New Roman"/>
          <w:szCs w:val="24"/>
          <w:lang w:eastAsia="fr-FR"/>
        </w:rPr>
        <w:t>étant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convoqué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répondre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retrouve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occupant</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posture</w:t>
      </w:r>
      <w:proofErr w:type="spellEnd"/>
      <w:r w:rsidRPr="00C11C29">
        <w:rPr>
          <w:rFonts w:eastAsia="Times New Roman"/>
          <w:szCs w:val="24"/>
          <w:lang w:eastAsia="fr-FR"/>
        </w:rPr>
        <w:t xml:space="preserve"> d'</w:t>
      </w:r>
      <w:proofErr w:type="spellStart"/>
      <w:r w:rsidRPr="00C11C29">
        <w:rPr>
          <w:rFonts w:eastAsia="Times New Roman"/>
          <w:szCs w:val="24"/>
          <w:lang w:eastAsia="fr-FR"/>
        </w:rPr>
        <w:t>aléatoire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contingence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demande de parole,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qu'attente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réponse</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-il. </w:t>
      </w:r>
      <w:proofErr w:type="spellStart"/>
      <w:r w:rsidRPr="00C11C29">
        <w:rPr>
          <w:rFonts w:eastAsia="Times New Roman"/>
          <w:szCs w:val="24"/>
          <w:lang w:eastAsia="fr-FR"/>
        </w:rPr>
        <w:t>Espoir</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écoute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écoutante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tomber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L'autre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n'est </w:t>
      </w:r>
      <w:proofErr w:type="spellStart"/>
      <w:r w:rsidRPr="00C11C29">
        <w:rPr>
          <w:rFonts w:eastAsia="Times New Roman"/>
          <w:szCs w:val="24"/>
          <w:lang w:eastAsia="fr-FR"/>
        </w:rPr>
        <w:t>ni</w:t>
      </w:r>
      <w:proofErr w:type="spellEnd"/>
      <w:r w:rsidRPr="00C11C29">
        <w:rPr>
          <w:rFonts w:eastAsia="Times New Roman"/>
          <w:szCs w:val="24"/>
          <w:lang w:eastAsia="fr-FR"/>
        </w:rPr>
        <w:t xml:space="preserve"> </w:t>
      </w:r>
      <w:proofErr w:type="spellStart"/>
      <w:r w:rsidRPr="00C11C29">
        <w:rPr>
          <w:rFonts w:eastAsia="Times New Roman"/>
          <w:szCs w:val="24"/>
          <w:lang w:eastAsia="fr-FR"/>
        </w:rPr>
        <w:t>sollicité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ni</w:t>
      </w:r>
      <w:proofErr w:type="spellEnd"/>
      <w:r w:rsidRPr="00C11C29">
        <w:rPr>
          <w:rFonts w:eastAsia="Times New Roman"/>
          <w:szCs w:val="24"/>
          <w:lang w:eastAsia="fr-FR"/>
        </w:rPr>
        <w:t xml:space="preserve"> </w:t>
      </w:r>
      <w:proofErr w:type="spellStart"/>
      <w:r w:rsidRPr="00C11C29">
        <w:rPr>
          <w:rFonts w:eastAsia="Times New Roman"/>
          <w:szCs w:val="24"/>
          <w:lang w:eastAsia="fr-FR"/>
        </w:rPr>
        <w:t>convoqué</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partie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lieux</w:t>
      </w:r>
      <w:proofErr w:type="spellEnd"/>
      <w:r w:rsidRPr="00C11C29">
        <w:rPr>
          <w:rFonts w:eastAsia="Times New Roman"/>
          <w:szCs w:val="24"/>
          <w:lang w:eastAsia="fr-FR"/>
        </w:rPr>
        <w:t xml:space="preserve">. L'autre est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devient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 parle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 </w:t>
      </w:r>
      <w:proofErr w:type="spellStart"/>
      <w:r w:rsidRPr="00C11C29">
        <w:rPr>
          <w:rFonts w:eastAsia="Times New Roman"/>
          <w:szCs w:val="24"/>
          <w:lang w:eastAsia="fr-FR"/>
        </w:rPr>
        <w:t>renvoie</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signe</w:t>
      </w:r>
      <w:proofErr w:type="spellEnd"/>
      <w:r w:rsidRPr="00C11C29">
        <w:rPr>
          <w:rFonts w:eastAsia="Times New Roman"/>
          <w:szCs w:val="24"/>
          <w:lang w:eastAsia="fr-FR"/>
        </w:rPr>
        <w:t xml:space="preserve"> d'</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corporelle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respiration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investi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avant d'</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investi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w:t>
      </w:r>
    </w:p>
    <w:p w14:paraId="040BAC4F"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L'assourdissement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timbre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produit</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distancie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l'émet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singularité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invite à </w:t>
      </w:r>
      <w:proofErr w:type="spellStart"/>
      <w:r w:rsidRPr="00C11C29">
        <w:rPr>
          <w:rFonts w:eastAsia="Times New Roman"/>
          <w:szCs w:val="24"/>
          <w:lang w:eastAsia="fr-FR"/>
        </w:rPr>
        <w:t>proposer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l'idée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libération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l'interlocution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là</w:t>
      </w:r>
      <w:proofErr w:type="spellEnd"/>
      <w:r w:rsidRPr="00C11C29">
        <w:rPr>
          <w:rFonts w:eastAsia="Times New Roman"/>
          <w:szCs w:val="24"/>
          <w:lang w:eastAsia="fr-FR"/>
        </w:rPr>
        <w:t xml:space="preserve">. </w:t>
      </w:r>
    </w:p>
    <w:p w14:paraId="4EDDF7CA"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scène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fonction</w:t>
      </w:r>
      <w:proofErr w:type="spellEnd"/>
      <w:r w:rsidRPr="00C11C29">
        <w:rPr>
          <w:rFonts w:eastAsia="Times New Roman"/>
          <w:szCs w:val="24"/>
          <w:lang w:eastAsia="fr-FR"/>
        </w:rPr>
        <w:t xml:space="preserve"> d'</w:t>
      </w:r>
      <w:proofErr w:type="spellStart"/>
      <w:r w:rsidRPr="00C11C29">
        <w:rPr>
          <w:rFonts w:eastAsia="Times New Roman"/>
          <w:szCs w:val="24"/>
          <w:lang w:eastAsia="fr-FR"/>
        </w:rPr>
        <w:t>interlocuteur</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espace-</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nouveau, de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recréer</w:t>
      </w:r>
      <w:proofErr w:type="spellEnd"/>
      <w:r w:rsidRPr="00C11C29">
        <w:rPr>
          <w:rFonts w:eastAsia="Times New Roman"/>
          <w:szCs w:val="24"/>
          <w:lang w:eastAsia="fr-FR"/>
        </w:rPr>
        <w:t xml:space="preserve"> ou </w:t>
      </w:r>
      <w:proofErr w:type="spellStart"/>
      <w:r w:rsidRPr="00C11C29">
        <w:rPr>
          <w:rFonts w:eastAsia="Times New Roman"/>
          <w:szCs w:val="24"/>
          <w:lang w:eastAsia="fr-FR"/>
        </w:rPr>
        <w:t>créer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lien</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envisageable</w:t>
      </w:r>
      <w:proofErr w:type="spellEnd"/>
      <w:r w:rsidRPr="00C11C29">
        <w:rPr>
          <w:rFonts w:eastAsia="Times New Roman"/>
          <w:szCs w:val="24"/>
          <w:lang w:eastAsia="fr-FR"/>
        </w:rPr>
        <w:t xml:space="preserve">. Moyen et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w:t>
      </w:r>
      <w:proofErr w:type="spellStart"/>
      <w:r w:rsidRPr="00C11C29">
        <w:rPr>
          <w:rFonts w:eastAsia="Times New Roman"/>
          <w:szCs w:val="24"/>
          <w:lang w:eastAsia="fr-FR"/>
        </w:rPr>
        <w:t>halluciner</w:t>
      </w:r>
      <w:proofErr w:type="spellEnd"/>
      <w:r w:rsidRPr="00C11C29">
        <w:rPr>
          <w:rFonts w:eastAsia="Times New Roman"/>
          <w:szCs w:val="24"/>
          <w:lang w:eastAsia="fr-FR"/>
        </w:rPr>
        <w:t xml:space="preserve"> ou d'</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de se </w:t>
      </w:r>
      <w:proofErr w:type="spellStart"/>
      <w:r w:rsidRPr="00C11C29">
        <w:rPr>
          <w:rFonts w:eastAsia="Times New Roman"/>
          <w:szCs w:val="24"/>
          <w:lang w:eastAsia="fr-FR"/>
        </w:rPr>
        <w:t>saisir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l'entendement</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“Tu es”.</w:t>
      </w:r>
    </w:p>
    <w:p w14:paraId="3477D6DA" w14:textId="3CB8E159"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fonction</w:t>
      </w:r>
      <w:proofErr w:type="spellEnd"/>
      <w:r w:rsidRPr="00C11C29">
        <w:rPr>
          <w:rFonts w:eastAsia="Times New Roman"/>
          <w:szCs w:val="24"/>
          <w:lang w:eastAsia="fr-FR"/>
        </w:rPr>
        <w:t xml:space="preserve"> d'</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également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silencieux</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envisager</w:t>
      </w:r>
      <w:proofErr w:type="spellEnd"/>
      <w:r w:rsidRPr="00C11C29">
        <w:rPr>
          <w:rFonts w:eastAsia="Times New Roman"/>
          <w:szCs w:val="24"/>
          <w:lang w:eastAsia="fr-FR"/>
        </w:rPr>
        <w:t xml:space="preserve"> que John Cage </w:t>
      </w:r>
      <w:proofErr w:type="spellStart"/>
      <w:r w:rsidRPr="00C11C29">
        <w:rPr>
          <w:rFonts w:eastAsia="Times New Roman"/>
          <w:szCs w:val="24"/>
          <w:lang w:eastAsia="fr-FR"/>
        </w:rPr>
        <w:t>faisait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apparaître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l'acte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imposait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ambiant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non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semblait</w:t>
      </w:r>
      <w:proofErr w:type="spellEnd"/>
      <w:r w:rsidRPr="00C11C29">
        <w:rPr>
          <w:rFonts w:eastAsia="Times New Roman"/>
          <w:szCs w:val="24"/>
          <w:lang w:eastAsia="fr-FR"/>
        </w:rPr>
        <w:t xml:space="preserve"> </w:t>
      </w:r>
      <w:proofErr w:type="spellStart"/>
      <w:r w:rsidRPr="00C11C29">
        <w:rPr>
          <w:rFonts w:eastAsia="Times New Roman"/>
          <w:szCs w:val="24"/>
          <w:lang w:eastAsia="fr-FR"/>
        </w:rPr>
        <w:t>reproduire</w:t>
      </w:r>
      <w:proofErr w:type="spellEnd"/>
      <w:r w:rsidRPr="00C11C29">
        <w:rPr>
          <w:rFonts w:eastAsia="Times New Roman"/>
          <w:szCs w:val="24"/>
          <w:lang w:eastAsia="fr-FR"/>
        </w:rPr>
        <w:t xml:space="preserve"> cela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biais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scène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l'inaudible</w:t>
      </w:r>
      <w:proofErr w:type="spellEnd"/>
      <w:r w:rsidRPr="00C11C29">
        <w:rPr>
          <w:rFonts w:eastAsia="Times New Roman"/>
          <w:szCs w:val="24"/>
          <w:lang w:eastAsia="fr-FR"/>
        </w:rPr>
        <w:t xml:space="preserve">. </w:t>
      </w:r>
      <w:r w:rsidRPr="00C11C29">
        <w:rPr>
          <w:rFonts w:eastAsia="Times New Roman"/>
          <w:szCs w:val="24"/>
          <w:lang w:val="en-US" w:eastAsia="fr-FR"/>
        </w:rPr>
        <w:t xml:space="preserve">“The wisest thing to do is to open one's ears immediately and hear a sound suddenly be-fore one's thinking has a chance to turn it into something logical, abstract, </w:t>
      </w:r>
      <w:r w:rsidRPr="00C11C29">
        <w:rPr>
          <w:rFonts w:eastAsia="Times New Roman"/>
          <w:szCs w:val="24"/>
          <w:lang w:val="en-US" w:eastAsia="fr-FR"/>
        </w:rPr>
        <w:lastRenderedPageBreak/>
        <w:t>or symbolical.</w:t>
      </w:r>
      <w:r w:rsidR="00B14622">
        <w:rPr>
          <w:rFonts w:eastAsia="Times New Roman"/>
          <w:szCs w:val="24"/>
          <w:lang w:val="en-US" w:eastAsia="fr-FR"/>
        </w:rPr>
        <w:t xml:space="preserve"> </w:t>
      </w:r>
      <w:r w:rsidRPr="00C11C29">
        <w:rPr>
          <w:rFonts w:eastAsia="Times New Roman"/>
          <w:szCs w:val="24"/>
          <w:lang w:val="en-US" w:eastAsia="fr-FR"/>
        </w:rPr>
        <w:t>[....] Not one sound fears the silence that ex-</w:t>
      </w:r>
      <w:proofErr w:type="spellStart"/>
      <w:r w:rsidRPr="00C11C29">
        <w:rPr>
          <w:rFonts w:eastAsia="Times New Roman"/>
          <w:szCs w:val="24"/>
          <w:lang w:val="en-US" w:eastAsia="fr-FR"/>
        </w:rPr>
        <w:t>tinguishes</w:t>
      </w:r>
      <w:proofErr w:type="spellEnd"/>
      <w:r w:rsidRPr="00C11C29">
        <w:rPr>
          <w:rFonts w:eastAsia="Times New Roman"/>
          <w:szCs w:val="24"/>
          <w:lang w:val="en-US" w:eastAsia="fr-FR"/>
        </w:rPr>
        <w:t xml:space="preserve"> it. And no silence exists that is not pregnant with sound</w:t>
      </w:r>
      <w:r w:rsidRPr="00C11C29">
        <w:rPr>
          <w:rStyle w:val="Refdenotaderodap"/>
          <w:rFonts w:eastAsia="Times New Roman"/>
          <w:szCs w:val="24"/>
          <w:lang w:val="en-US" w:eastAsia="fr-FR"/>
        </w:rPr>
        <w:footnoteReference w:id="20"/>
      </w:r>
      <w:r w:rsidRPr="00C11C29">
        <w:rPr>
          <w:rFonts w:eastAsia="Times New Roman"/>
          <w:szCs w:val="24"/>
          <w:lang w:val="en-US" w:eastAsia="fr-FR"/>
        </w:rPr>
        <w:t>” (</w:t>
      </w:r>
      <w:r w:rsidR="000F109B" w:rsidRPr="00C11C29">
        <w:rPr>
          <w:rFonts w:eastAsia="Times New Roman"/>
          <w:szCs w:val="24"/>
          <w:lang w:val="en-US" w:eastAsia="fr-FR"/>
        </w:rPr>
        <w:t>CAGE</w:t>
      </w:r>
      <w:r w:rsidRPr="00C11C29">
        <w:rPr>
          <w:rFonts w:eastAsia="Times New Roman"/>
          <w:szCs w:val="24"/>
          <w:lang w:val="en-US" w:eastAsia="fr-FR"/>
        </w:rPr>
        <w:t xml:space="preserve">, 1969, p. 98). </w:t>
      </w:r>
    </w:p>
    <w:p w14:paraId="0F315B8D" w14:textId="77777777" w:rsidR="00422EB2" w:rsidRPr="00C11C29" w:rsidRDefault="00422EB2" w:rsidP="00011A4F">
      <w:pPr>
        <w:spacing w:after="0" w:line="360" w:lineRule="auto"/>
        <w:ind w:firstLine="0"/>
        <w:rPr>
          <w:rFonts w:eastAsia="Times New Roman"/>
          <w:szCs w:val="24"/>
          <w:lang w:val="en-US" w:eastAsia="fr-FR"/>
        </w:rPr>
      </w:pPr>
    </w:p>
    <w:p w14:paraId="7391ED96" w14:textId="3728BA98" w:rsidR="00422EB2" w:rsidRPr="00C11C29" w:rsidRDefault="00422EB2" w:rsidP="00207A02">
      <w:pPr>
        <w:spacing w:after="0" w:line="240" w:lineRule="auto"/>
        <w:ind w:left="2268" w:right="1" w:firstLine="0"/>
        <w:rPr>
          <w:rFonts w:eastAsia="Times New Roman"/>
          <w:sz w:val="20"/>
          <w:szCs w:val="20"/>
          <w:lang w:eastAsia="fr-FR"/>
        </w:rPr>
      </w:pPr>
      <w:r w:rsidRPr="00C11C29">
        <w:rPr>
          <w:rFonts w:eastAsia="Times New Roman"/>
          <w:sz w:val="20"/>
          <w:szCs w:val="20"/>
          <w:lang w:eastAsia="fr-FR"/>
        </w:rPr>
        <w:t xml:space="preserve">La musique de Cage,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incluant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hasard</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bruit</w:t>
      </w:r>
      <w:proofErr w:type="spellEnd"/>
      <w:r w:rsidRPr="00C11C29">
        <w:rPr>
          <w:rFonts w:eastAsia="Times New Roman"/>
          <w:sz w:val="20"/>
          <w:szCs w:val="20"/>
          <w:lang w:eastAsia="fr-FR"/>
        </w:rPr>
        <w:t xml:space="preserve"> et des sons non </w:t>
      </w:r>
      <w:proofErr w:type="spellStart"/>
      <w:r w:rsidRPr="00C11C29">
        <w:rPr>
          <w:rFonts w:eastAsia="Times New Roman"/>
          <w:sz w:val="20"/>
          <w:szCs w:val="20"/>
          <w:lang w:eastAsia="fr-FR"/>
        </w:rPr>
        <w:t>incorporés</w:t>
      </w:r>
      <w:proofErr w:type="spellEnd"/>
      <w:r w:rsidRPr="00C11C29">
        <w:rPr>
          <w:rFonts w:eastAsia="Times New Roman"/>
          <w:sz w:val="20"/>
          <w:szCs w:val="20"/>
          <w:lang w:eastAsia="fr-FR"/>
        </w:rPr>
        <w:t xml:space="preserve"> par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langage</w:t>
      </w:r>
      <w:proofErr w:type="spellEnd"/>
      <w:r w:rsidRPr="00C11C29">
        <w:rPr>
          <w:rFonts w:eastAsia="Times New Roman"/>
          <w:sz w:val="20"/>
          <w:szCs w:val="20"/>
          <w:lang w:eastAsia="fr-FR"/>
        </w:rPr>
        <w:t xml:space="preserve"> musical “</w:t>
      </w:r>
      <w:proofErr w:type="spellStart"/>
      <w:r w:rsidRPr="00C11C29">
        <w:rPr>
          <w:rFonts w:eastAsia="Times New Roman"/>
          <w:sz w:val="20"/>
          <w:szCs w:val="20"/>
          <w:lang w:eastAsia="fr-FR"/>
        </w:rPr>
        <w:t>traditionnel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rappelle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hasard</w:t>
      </w:r>
      <w:proofErr w:type="spellEnd"/>
      <w:r w:rsidRPr="00C11C29">
        <w:rPr>
          <w:rFonts w:eastAsia="Times New Roman"/>
          <w:sz w:val="20"/>
          <w:szCs w:val="20"/>
          <w:lang w:eastAsia="fr-FR"/>
        </w:rPr>
        <w:t xml:space="preserve"> est de </w:t>
      </w:r>
      <w:proofErr w:type="spellStart"/>
      <w:r w:rsidRPr="00C11C29">
        <w:rPr>
          <w:rFonts w:eastAsia="Times New Roman"/>
          <w:sz w:val="20"/>
          <w:szCs w:val="20"/>
          <w:lang w:eastAsia="fr-FR"/>
        </w:rPr>
        <w:t>rencontrer</w:t>
      </w:r>
      <w:proofErr w:type="spellEnd"/>
      <w:r w:rsidRPr="00C11C29">
        <w:rPr>
          <w:rFonts w:eastAsia="Times New Roman"/>
          <w:sz w:val="20"/>
          <w:szCs w:val="20"/>
          <w:lang w:eastAsia="fr-FR"/>
        </w:rPr>
        <w:t xml:space="preserve"> non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lui-même</w:t>
      </w:r>
      <w:proofErr w:type="spellEnd"/>
      <w:r w:rsidRPr="00C11C29">
        <w:rPr>
          <w:rFonts w:eastAsia="Times New Roman"/>
          <w:sz w:val="20"/>
          <w:szCs w:val="20"/>
          <w:lang w:eastAsia="fr-FR"/>
        </w:rPr>
        <w:t xml:space="preserve">, mais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se </w:t>
      </w:r>
      <w:proofErr w:type="spellStart"/>
      <w:r w:rsidRPr="00C11C29">
        <w:rPr>
          <w:rFonts w:eastAsia="Times New Roman"/>
          <w:sz w:val="20"/>
          <w:szCs w:val="20"/>
          <w:lang w:eastAsia="fr-FR"/>
        </w:rPr>
        <w:t>laisse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rythmer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parce</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s'écrit</w:t>
      </w:r>
      <w:proofErr w:type="spellEnd"/>
      <w:r w:rsidRPr="00C11C29">
        <w:rPr>
          <w:rFonts w:eastAsia="Times New Roman"/>
          <w:sz w:val="20"/>
          <w:szCs w:val="20"/>
          <w:lang w:eastAsia="fr-FR"/>
        </w:rPr>
        <w:t xml:space="preserve"> </w:t>
      </w:r>
      <w:proofErr w:type="spellStart"/>
      <w:proofErr w:type="gramStart"/>
      <w:r w:rsidRPr="00C11C29">
        <w:rPr>
          <w:rFonts w:eastAsia="Times New Roman"/>
          <w:sz w:val="20"/>
          <w:szCs w:val="20"/>
          <w:lang w:eastAsia="fr-FR"/>
        </w:rPr>
        <w:t>pas</w:t>
      </w:r>
      <w:proofErr w:type="spellEnd"/>
      <w:r w:rsidRPr="00C11C29">
        <w:rPr>
          <w:rFonts w:eastAsia="Times New Roman"/>
          <w:sz w:val="20"/>
          <w:szCs w:val="20"/>
          <w:lang w:eastAsia="fr-FR"/>
        </w:rPr>
        <w:t> ;</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cause </w:t>
      </w:r>
      <w:proofErr w:type="spellStart"/>
      <w:r w:rsidRPr="00C11C29">
        <w:rPr>
          <w:rFonts w:eastAsia="Times New Roman"/>
          <w:sz w:val="20"/>
          <w:szCs w:val="20"/>
          <w:lang w:eastAsia="fr-FR"/>
        </w:rPr>
        <w:t>l'écriture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pulsion</w:t>
      </w:r>
      <w:proofErr w:type="spellEnd"/>
      <w:r w:rsidRPr="00C11C29">
        <w:rPr>
          <w:rFonts w:eastAsia="Times New Roman"/>
          <w:sz w:val="20"/>
          <w:szCs w:val="20"/>
          <w:lang w:eastAsia="fr-FR"/>
        </w:rPr>
        <w:t xml:space="preserve"> invocante </w:t>
      </w:r>
      <w:proofErr w:type="spellStart"/>
      <w:r w:rsidRPr="00C11C29">
        <w:rPr>
          <w:rFonts w:eastAsia="Times New Roman"/>
          <w:sz w:val="20"/>
          <w:szCs w:val="20"/>
          <w:lang w:eastAsia="fr-FR"/>
        </w:rPr>
        <w:t>donnent</w:t>
      </w:r>
      <w:proofErr w:type="spellEnd"/>
      <w:r w:rsidRPr="00C11C29">
        <w:rPr>
          <w:rFonts w:eastAsia="Times New Roman"/>
          <w:sz w:val="20"/>
          <w:szCs w:val="20"/>
          <w:lang w:eastAsia="fr-FR"/>
        </w:rPr>
        <w:t xml:space="preserve"> une </w:t>
      </w:r>
      <w:proofErr w:type="spellStart"/>
      <w:r w:rsidRPr="00C11C29">
        <w:rPr>
          <w:rFonts w:eastAsia="Times New Roman"/>
          <w:sz w:val="20"/>
          <w:szCs w:val="20"/>
          <w:lang w:eastAsia="fr-FR"/>
        </w:rPr>
        <w:t>écriture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possible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ne cesse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de n’</w:t>
      </w:r>
      <w:proofErr w:type="spellStart"/>
      <w:r w:rsidRPr="00C11C29">
        <w:rPr>
          <w:rFonts w:eastAsia="Times New Roman"/>
          <w:sz w:val="20"/>
          <w:szCs w:val="20"/>
          <w:lang w:eastAsia="fr-FR"/>
        </w:rPr>
        <w:t>être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écrit</w:t>
      </w:r>
      <w:proofErr w:type="spellEnd"/>
      <w:r w:rsidRPr="00C11C29">
        <w:rPr>
          <w:rFonts w:eastAsia="Times New Roman"/>
          <w:sz w:val="20"/>
          <w:szCs w:val="20"/>
          <w:lang w:eastAsia="fr-FR"/>
        </w:rPr>
        <w:t xml:space="preserve">). Il y a chez Cage une </w:t>
      </w:r>
      <w:proofErr w:type="spellStart"/>
      <w:r w:rsidRPr="00C11C29">
        <w:rPr>
          <w:rFonts w:eastAsia="Times New Roman"/>
          <w:sz w:val="20"/>
          <w:szCs w:val="20"/>
          <w:lang w:eastAsia="fr-FR"/>
        </w:rPr>
        <w:t>dimension</w:t>
      </w:r>
      <w:proofErr w:type="spellEnd"/>
      <w:r w:rsidRPr="00C11C29">
        <w:rPr>
          <w:rFonts w:eastAsia="Times New Roman"/>
          <w:sz w:val="20"/>
          <w:szCs w:val="20"/>
          <w:lang w:eastAsia="fr-FR"/>
        </w:rPr>
        <w:t xml:space="preserve"> d'</w:t>
      </w:r>
      <w:proofErr w:type="spellStart"/>
      <w:r w:rsidRPr="00C11C29">
        <w:rPr>
          <w:rFonts w:eastAsia="Times New Roman"/>
          <w:sz w:val="20"/>
          <w:szCs w:val="20"/>
          <w:lang w:eastAsia="fr-FR"/>
        </w:rPr>
        <w:t>étonnement</w:t>
      </w:r>
      <w:proofErr w:type="spellEnd"/>
      <w:r w:rsidRPr="00C11C29">
        <w:rPr>
          <w:rFonts w:eastAsia="Times New Roman"/>
          <w:sz w:val="20"/>
          <w:szCs w:val="20"/>
          <w:lang w:eastAsia="fr-FR"/>
        </w:rPr>
        <w:t xml:space="preserve"> et d'</w:t>
      </w:r>
      <w:proofErr w:type="spellStart"/>
      <w:r w:rsidRPr="00C11C29">
        <w:rPr>
          <w:rFonts w:eastAsia="Times New Roman"/>
          <w:sz w:val="20"/>
          <w:szCs w:val="20"/>
          <w:lang w:eastAsia="fr-FR"/>
        </w:rPr>
        <w:t>enthousiasme</w:t>
      </w:r>
      <w:proofErr w:type="spellEnd"/>
      <w:r w:rsidRPr="00C11C29">
        <w:rPr>
          <w:rFonts w:eastAsia="Times New Roman"/>
          <w:sz w:val="20"/>
          <w:szCs w:val="20"/>
          <w:lang w:eastAsia="fr-FR"/>
        </w:rPr>
        <w:t xml:space="preserve"> par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sons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vie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quotidienne</w:t>
      </w:r>
      <w:proofErr w:type="spellEnd"/>
      <w:r w:rsidRPr="00C11C29">
        <w:rPr>
          <w:rFonts w:eastAsia="Times New Roman"/>
          <w:sz w:val="20"/>
          <w:szCs w:val="20"/>
          <w:lang w:eastAsia="fr-FR"/>
        </w:rPr>
        <w:t xml:space="preserve"> […]. Une </w:t>
      </w:r>
      <w:proofErr w:type="spellStart"/>
      <w:r w:rsidRPr="00C11C29">
        <w:rPr>
          <w:rFonts w:eastAsia="Times New Roman"/>
          <w:sz w:val="20"/>
          <w:szCs w:val="20"/>
          <w:lang w:eastAsia="fr-FR"/>
        </w:rPr>
        <w:t>écriture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causée</w:t>
      </w:r>
      <w:proofErr w:type="spellEnd"/>
      <w:r w:rsidRPr="00C11C29">
        <w:rPr>
          <w:rFonts w:eastAsia="Times New Roman"/>
          <w:sz w:val="20"/>
          <w:szCs w:val="20"/>
          <w:lang w:eastAsia="fr-FR"/>
        </w:rPr>
        <w:t xml:space="preserve"> par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possibilités</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réveiller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recrée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l'écoute</w:t>
      </w:r>
      <w:proofErr w:type="spellEnd"/>
      <w:r w:rsidRPr="00C11C29">
        <w:rPr>
          <w:rFonts w:eastAsia="Times New Roman"/>
          <w:sz w:val="20"/>
          <w:szCs w:val="20"/>
          <w:lang w:eastAsia="fr-FR"/>
        </w:rPr>
        <w:t xml:space="preserve"> des sons </w:t>
      </w:r>
      <w:proofErr w:type="spellStart"/>
      <w:r w:rsidRPr="00C11C29">
        <w:rPr>
          <w:rFonts w:eastAsia="Times New Roman"/>
          <w:sz w:val="20"/>
          <w:szCs w:val="20"/>
          <w:lang w:eastAsia="fr-FR"/>
        </w:rPr>
        <w:t>au-delà</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représentation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imagétique</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mémoire</w:t>
      </w:r>
      <w:proofErr w:type="spellEnd"/>
      <w:r w:rsidRPr="00C11C29">
        <w:rPr>
          <w:rFonts w:eastAsia="Times New Roman"/>
          <w:sz w:val="20"/>
          <w:szCs w:val="20"/>
          <w:lang w:eastAsia="fr-FR"/>
        </w:rPr>
        <w:t xml:space="preserve"> et des </w:t>
      </w:r>
      <w:proofErr w:type="spellStart"/>
      <w:r w:rsidRPr="00C11C29">
        <w:rPr>
          <w:rFonts w:eastAsia="Times New Roman"/>
          <w:sz w:val="20"/>
          <w:szCs w:val="20"/>
          <w:lang w:eastAsia="fr-FR"/>
        </w:rPr>
        <w:t>images</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soi</w:t>
      </w:r>
      <w:proofErr w:type="spellEnd"/>
      <w:r w:rsidRPr="00C11C29">
        <w:rPr>
          <w:rFonts w:eastAsia="Times New Roman"/>
          <w:sz w:val="20"/>
          <w:szCs w:val="20"/>
          <w:lang w:eastAsia="fr-FR"/>
        </w:rPr>
        <w:t>, d'</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déjà </w:t>
      </w:r>
      <w:proofErr w:type="spellStart"/>
      <w:proofErr w:type="gramStart"/>
      <w:r w:rsidRPr="00C11C29">
        <w:rPr>
          <w:rFonts w:eastAsia="Times New Roman"/>
          <w:sz w:val="20"/>
          <w:szCs w:val="20"/>
          <w:lang w:eastAsia="fr-FR"/>
        </w:rPr>
        <w:t>entendu</w:t>
      </w:r>
      <w:proofErr w:type="spellEnd"/>
      <w:r w:rsidRPr="00C11C29">
        <w:rPr>
          <w:rFonts w:eastAsia="Times New Roman"/>
          <w:sz w:val="20"/>
          <w:szCs w:val="20"/>
          <w:lang w:eastAsia="fr-FR"/>
        </w:rPr>
        <w:t> :</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c'est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position </w:t>
      </w:r>
      <w:proofErr w:type="spellStart"/>
      <w:r w:rsidRPr="00C11C29">
        <w:rPr>
          <w:rFonts w:eastAsia="Times New Roman"/>
          <w:sz w:val="20"/>
          <w:szCs w:val="20"/>
          <w:lang w:eastAsia="fr-FR"/>
        </w:rPr>
        <w:t>cagienne</w:t>
      </w:r>
      <w:proofErr w:type="spellEnd"/>
      <w:r w:rsidRPr="00C11C29">
        <w:rPr>
          <w:rFonts w:eastAsia="Times New Roman"/>
          <w:sz w:val="20"/>
          <w:szCs w:val="20"/>
          <w:lang w:eastAsia="fr-FR"/>
        </w:rPr>
        <w:t xml:space="preserve"> (</w:t>
      </w:r>
      <w:r w:rsidR="00011A4F" w:rsidRPr="00C11C29">
        <w:rPr>
          <w:rFonts w:eastAsia="Times New Roman"/>
          <w:sz w:val="20"/>
          <w:szCs w:val="20"/>
          <w:lang w:eastAsia="fr-FR"/>
        </w:rPr>
        <w:t>MATTOS</w:t>
      </w:r>
      <w:r w:rsidRPr="00C11C29">
        <w:rPr>
          <w:rFonts w:eastAsia="Times New Roman"/>
          <w:sz w:val="20"/>
          <w:szCs w:val="20"/>
          <w:lang w:eastAsia="fr-FR"/>
        </w:rPr>
        <w:t>, 2010, p. 4).</w:t>
      </w:r>
    </w:p>
    <w:p w14:paraId="40548AA1" w14:textId="77777777" w:rsidR="00422EB2" w:rsidRPr="00C11C29" w:rsidRDefault="00422EB2" w:rsidP="00422EB2">
      <w:pPr>
        <w:spacing w:after="0" w:line="240" w:lineRule="auto"/>
        <w:ind w:left="1701" w:right="1418"/>
        <w:rPr>
          <w:rFonts w:eastAsia="Times New Roman"/>
          <w:sz w:val="20"/>
          <w:szCs w:val="20"/>
          <w:lang w:eastAsia="fr-FR"/>
        </w:rPr>
      </w:pPr>
    </w:p>
    <w:p w14:paraId="06571523" w14:textId="77777777" w:rsidR="00422EB2" w:rsidRPr="00C11C29" w:rsidRDefault="00422EB2" w:rsidP="00422EB2">
      <w:pPr>
        <w:spacing w:after="0" w:line="240" w:lineRule="auto"/>
        <w:ind w:left="1701" w:right="1418"/>
        <w:rPr>
          <w:rFonts w:eastAsia="Times New Roman"/>
          <w:sz w:val="20"/>
          <w:szCs w:val="20"/>
          <w:lang w:eastAsia="fr-FR"/>
        </w:rPr>
      </w:pPr>
    </w:p>
    <w:p w14:paraId="55D2A09A"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l'actuation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contenu</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rompt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l'idée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vide </w:t>
      </w:r>
      <w:proofErr w:type="spellStart"/>
      <w:r w:rsidRPr="00C11C29">
        <w:rPr>
          <w:rFonts w:eastAsia="Times New Roman"/>
          <w:szCs w:val="24"/>
          <w:lang w:eastAsia="fr-FR"/>
        </w:rPr>
        <w:t>acoustique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laisse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vide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l'inaudible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devient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Brèche</w:t>
      </w:r>
      <w:proofErr w:type="spellEnd"/>
      <w:r w:rsidRPr="00C11C29">
        <w:rPr>
          <w:rFonts w:eastAsia="Times New Roman"/>
          <w:szCs w:val="24"/>
          <w:lang w:eastAsia="fr-FR"/>
        </w:rPr>
        <w:t xml:space="preserve"> </w:t>
      </w:r>
      <w:proofErr w:type="spellStart"/>
      <w:r w:rsidRPr="00C11C29">
        <w:rPr>
          <w:rFonts w:eastAsia="Times New Roman"/>
          <w:szCs w:val="24"/>
          <w:lang w:eastAsia="fr-FR"/>
        </w:rPr>
        <w:t>ouverte</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chaos</w:t>
      </w:r>
      <w:proofErr w:type="spellEnd"/>
      <w:r w:rsidRPr="00C11C29">
        <w:rPr>
          <w:rFonts w:eastAsia="Times New Roman"/>
          <w:szCs w:val="24"/>
          <w:lang w:eastAsia="fr-FR"/>
        </w:rPr>
        <w:t xml:space="preserve"> </w:t>
      </w:r>
      <w:proofErr w:type="spellStart"/>
      <w:r w:rsidRPr="00C11C29">
        <w:rPr>
          <w:rFonts w:eastAsia="Times New Roman"/>
          <w:szCs w:val="24"/>
          <w:lang w:eastAsia="fr-FR"/>
        </w:rPr>
        <w:t>indéfini</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donnant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jusque-là</w:t>
      </w:r>
      <w:proofErr w:type="spellEnd"/>
      <w:r w:rsidRPr="00C11C29">
        <w:rPr>
          <w:rFonts w:eastAsia="Times New Roman"/>
          <w:szCs w:val="24"/>
          <w:lang w:eastAsia="fr-FR"/>
        </w:rPr>
        <w:t>, n'</w:t>
      </w:r>
      <w:proofErr w:type="spellStart"/>
      <w:r w:rsidRPr="00C11C29">
        <w:rPr>
          <w:rFonts w:eastAsia="Times New Roman"/>
          <w:szCs w:val="24"/>
          <w:lang w:eastAsia="fr-FR"/>
        </w:rPr>
        <w:t>apparaissait</w:t>
      </w:r>
      <w:proofErr w:type="spellEnd"/>
      <w:r w:rsidRPr="00C11C29">
        <w:rPr>
          <w:rFonts w:eastAsia="Times New Roman"/>
          <w:szCs w:val="24"/>
          <w:lang w:eastAsia="fr-FR"/>
        </w:rPr>
        <w:t xml:space="preserve"> </w:t>
      </w:r>
      <w:proofErr w:type="spellStart"/>
      <w:r w:rsidRPr="00C11C29">
        <w:rPr>
          <w:rFonts w:eastAsia="Times New Roman"/>
          <w:szCs w:val="24"/>
          <w:lang w:eastAsia="fr-FR"/>
        </w:rPr>
        <w:t>simplement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similaire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cri premier de </w:t>
      </w:r>
      <w:proofErr w:type="spellStart"/>
      <w:r w:rsidRPr="00C11C29">
        <w:rPr>
          <w:rFonts w:eastAsia="Times New Roman"/>
          <w:szCs w:val="24"/>
          <w:lang w:eastAsia="fr-FR"/>
        </w:rPr>
        <w:t>l</w:t>
      </w:r>
      <w:r w:rsidRPr="00C11C29">
        <w:rPr>
          <w:rFonts w:eastAsia="Times New Roman"/>
          <w:i/>
          <w:iCs/>
          <w:szCs w:val="24"/>
          <w:lang w:eastAsia="fr-FR"/>
        </w:rPr>
        <w:t>'infans</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nouvel</w:t>
      </w:r>
      <w:proofErr w:type="spellEnd"/>
      <w:r w:rsidRPr="00C11C29">
        <w:rPr>
          <w:rFonts w:eastAsia="Times New Roman"/>
          <w:szCs w:val="24"/>
          <w:lang w:eastAsia="fr-FR"/>
        </w:rPr>
        <w:t xml:space="preserve"> espace </w:t>
      </w:r>
      <w:proofErr w:type="spellStart"/>
      <w:r w:rsidRPr="00C11C29">
        <w:rPr>
          <w:rFonts w:eastAsia="Times New Roman"/>
          <w:szCs w:val="24"/>
          <w:lang w:eastAsia="fr-FR"/>
        </w:rPr>
        <w:t>esthétique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auditif</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seing</w:t>
      </w:r>
      <w:proofErr w:type="spellEnd"/>
      <w:r w:rsidRPr="00C11C29">
        <w:rPr>
          <w:rFonts w:eastAsia="Times New Roman"/>
          <w:szCs w:val="24"/>
          <w:lang w:eastAsia="fr-FR"/>
        </w:rPr>
        <w:t xml:space="preserve"> </w:t>
      </w:r>
      <w:proofErr w:type="spellStart"/>
      <w:r w:rsidRPr="00C11C29">
        <w:rPr>
          <w:rFonts w:eastAsia="Times New Roman"/>
          <w:szCs w:val="24"/>
          <w:lang w:eastAsia="fr-FR"/>
        </w:rPr>
        <w:t>duquel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semblable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interpellant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l'appelle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l'invoque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A </w:t>
      </w:r>
      <w:proofErr w:type="spellStart"/>
      <w:r w:rsidRPr="00C11C29">
        <w:rPr>
          <w:rFonts w:eastAsia="Times New Roman"/>
          <w:szCs w:val="24"/>
          <w:lang w:eastAsia="fr-FR"/>
        </w:rPr>
        <w:t>l'instar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premier cri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destiné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rompre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solitude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l'audible</w:t>
      </w:r>
      <w:proofErr w:type="spellEnd"/>
      <w:r w:rsidRPr="00C11C29">
        <w:rPr>
          <w:rFonts w:eastAsia="Times New Roman"/>
          <w:szCs w:val="24"/>
          <w:lang w:eastAsia="fr-FR"/>
        </w:rPr>
        <w:t>.</w:t>
      </w:r>
    </w:p>
    <w:p w14:paraId="0C681954" w14:textId="2961D92D"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proposons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ayant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fonction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reproduire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oublié</w:t>
      </w:r>
      <w:proofErr w:type="spellEnd"/>
      <w:r w:rsidRPr="00C11C29">
        <w:rPr>
          <w:rFonts w:eastAsia="Times New Roman"/>
          <w:szCs w:val="24"/>
          <w:lang w:eastAsia="fr-FR"/>
        </w:rPr>
        <w:t xml:space="preserve">, </w:t>
      </w:r>
      <w:proofErr w:type="spellStart"/>
      <w:r w:rsidRPr="00C11C29">
        <w:rPr>
          <w:rFonts w:eastAsia="Times New Roman"/>
          <w:szCs w:val="24"/>
          <w:lang w:eastAsia="fr-FR"/>
        </w:rPr>
        <w:t>antérieur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l'avènement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w:t>
      </w:r>
      <w:r w:rsidRPr="00C11C29">
        <w:rPr>
          <w:rFonts w:eastAsia="Times New Roman"/>
          <w:i/>
          <w:iCs/>
          <w:szCs w:val="24"/>
          <w:lang w:eastAsia="fr-FR"/>
        </w:rPr>
        <w:t>infans</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se </w:t>
      </w:r>
      <w:proofErr w:type="spellStart"/>
      <w:r w:rsidRPr="00C11C29">
        <w:rPr>
          <w:rFonts w:eastAsia="Times New Roman"/>
          <w:szCs w:val="24"/>
          <w:lang w:eastAsia="fr-FR"/>
        </w:rPr>
        <w:t>parlant</w:t>
      </w:r>
      <w:proofErr w:type="spellEnd"/>
      <w:r w:rsidRPr="00C11C29">
        <w:rPr>
          <w:rFonts w:eastAsia="Times New Roman"/>
          <w:szCs w:val="24"/>
          <w:lang w:eastAsia="fr-FR"/>
        </w:rPr>
        <w:t xml:space="preserve"> ou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effleurer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devant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bouche</w:t>
      </w:r>
      <w:proofErr w:type="spellEnd"/>
      <w:r w:rsidRPr="00C11C29">
        <w:rPr>
          <w:rFonts w:eastAsia="Times New Roman"/>
          <w:szCs w:val="24"/>
          <w:lang w:eastAsia="fr-FR"/>
        </w:rPr>
        <w:t xml:space="preserve"> </w:t>
      </w:r>
      <w:proofErr w:type="spellStart"/>
      <w:r w:rsidRPr="00C11C29">
        <w:rPr>
          <w:rFonts w:eastAsia="Times New Roman"/>
          <w:szCs w:val="24"/>
          <w:lang w:eastAsia="fr-FR"/>
        </w:rPr>
        <w:t>sous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mode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s'entend</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rompre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parlêtre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cela </w:t>
      </w:r>
      <w:proofErr w:type="spellStart"/>
      <w:r w:rsidRPr="00C11C29">
        <w:rPr>
          <w:rFonts w:eastAsia="Times New Roman"/>
          <w:szCs w:val="24"/>
          <w:lang w:eastAsia="fr-FR"/>
        </w:rPr>
        <w:t>convoquer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signifier</w:t>
      </w:r>
      <w:proofErr w:type="spellEnd"/>
      <w:r w:rsidRPr="00C11C29">
        <w:rPr>
          <w:rFonts w:eastAsia="Times New Roman"/>
          <w:szCs w:val="24"/>
          <w:lang w:eastAsia="fr-FR"/>
        </w:rPr>
        <w:t xml:space="preserve">. Il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retrouver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point </w:t>
      </w:r>
      <w:proofErr w:type="spellStart"/>
      <w:r w:rsidRPr="00C11C29">
        <w:rPr>
          <w:rFonts w:eastAsia="Times New Roman"/>
          <w:szCs w:val="24"/>
          <w:lang w:eastAsia="fr-FR"/>
        </w:rPr>
        <w:t>intermédiaire</w:t>
      </w:r>
      <w:proofErr w:type="spellEnd"/>
      <w:r w:rsidRPr="00C11C29">
        <w:rPr>
          <w:rFonts w:eastAsia="Times New Roman"/>
          <w:szCs w:val="24"/>
          <w:lang w:eastAsia="fr-FR"/>
        </w:rPr>
        <w:t xml:space="preserve"> entre </w:t>
      </w:r>
      <w:proofErr w:type="spellStart"/>
      <w:r w:rsidRPr="00C11C29">
        <w:rPr>
          <w:rFonts w:eastAsia="Times New Roman"/>
          <w:i/>
          <w:iCs/>
          <w:szCs w:val="24"/>
          <w:lang w:eastAsia="fr-FR"/>
        </w:rPr>
        <w:t>lalangue</w:t>
      </w:r>
      <w:proofErr w:type="spellEnd"/>
      <w:r w:rsidRPr="00C11C29">
        <w:rPr>
          <w:rFonts w:eastAsia="Times New Roman"/>
          <w:szCs w:val="24"/>
          <w:lang w:eastAsia="fr-FR"/>
        </w:rPr>
        <w:t>,</w:t>
      </w:r>
      <w:r w:rsidRPr="00C11C29">
        <w:rPr>
          <w:rFonts w:eastAsia="Times New Roman"/>
          <w:i/>
          <w:iCs/>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l'appelle</w:t>
      </w:r>
      <w:proofErr w:type="spellEnd"/>
      <w:r w:rsidRPr="00C11C29">
        <w:rPr>
          <w:rFonts w:eastAsia="Times New Roman"/>
          <w:szCs w:val="24"/>
          <w:lang w:eastAsia="fr-FR"/>
        </w:rPr>
        <w:t xml:space="preserve"> déjà et </w:t>
      </w:r>
      <w:proofErr w:type="spellStart"/>
      <w:r w:rsidRPr="00C11C29">
        <w:rPr>
          <w:rFonts w:eastAsia="Times New Roman"/>
          <w:szCs w:val="24"/>
          <w:lang w:eastAsia="fr-FR"/>
        </w:rPr>
        <w:t>l'invoque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l'apothéose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parlêtre</w:t>
      </w:r>
      <w:proofErr w:type="spellEnd"/>
      <w:r w:rsidRPr="00C11C29">
        <w:rPr>
          <w:rFonts w:eastAsia="Times New Roman"/>
          <w:szCs w:val="24"/>
          <w:lang w:eastAsia="fr-FR"/>
        </w:rPr>
        <w:t xml:space="preserve">. Point de </w:t>
      </w:r>
      <w:proofErr w:type="spellStart"/>
      <w:r w:rsidRPr="00C11C29">
        <w:rPr>
          <w:rFonts w:eastAsia="Times New Roman"/>
          <w:szCs w:val="24"/>
          <w:lang w:eastAsia="fr-FR"/>
        </w:rPr>
        <w:t>transition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possibles</w:t>
      </w:r>
      <w:proofErr w:type="spellEnd"/>
      <w:r w:rsidRPr="00C11C29">
        <w:rPr>
          <w:rFonts w:eastAsia="Times New Roman"/>
          <w:szCs w:val="24"/>
          <w:lang w:eastAsia="fr-FR"/>
        </w:rPr>
        <w:t xml:space="preserve"> et point d'</w:t>
      </w:r>
      <w:proofErr w:type="spellStart"/>
      <w:r w:rsidRPr="00C11C29">
        <w:rPr>
          <w:rFonts w:eastAsia="Times New Roman"/>
          <w:szCs w:val="24"/>
          <w:lang w:eastAsia="fr-FR"/>
        </w:rPr>
        <w:t>accroche</w:t>
      </w:r>
      <w:proofErr w:type="spellEnd"/>
      <w:r w:rsidRPr="00C11C29">
        <w:rPr>
          <w:rFonts w:eastAsia="Times New Roman"/>
          <w:szCs w:val="24"/>
          <w:lang w:eastAsia="fr-FR"/>
        </w:rPr>
        <w:t xml:space="preserve"> et de </w:t>
      </w:r>
      <w:proofErr w:type="spellStart"/>
      <w:r w:rsidRPr="00C11C29">
        <w:rPr>
          <w:rFonts w:eastAsia="Times New Roman"/>
          <w:szCs w:val="24"/>
          <w:lang w:eastAsia="fr-FR"/>
        </w:rPr>
        <w:t>blessure</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surmoi</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w:t>
      </w:r>
      <w:proofErr w:type="spellStart"/>
      <w:r w:rsidRPr="00C11C29">
        <w:rPr>
          <w:rFonts w:eastAsia="Times New Roman"/>
          <w:szCs w:val="24"/>
          <w:lang w:eastAsia="fr-FR"/>
        </w:rPr>
        <w:t>va</w:t>
      </w:r>
      <w:proofErr w:type="spellEnd"/>
      <w:r w:rsidRPr="00C11C29">
        <w:rPr>
          <w:rFonts w:eastAsia="Times New Roman"/>
          <w:szCs w:val="24"/>
          <w:lang w:eastAsia="fr-FR"/>
        </w:rPr>
        <w:t xml:space="preserve"> </w:t>
      </w:r>
      <w:proofErr w:type="spellStart"/>
      <w:r w:rsidRPr="00C11C29">
        <w:rPr>
          <w:rFonts w:eastAsia="Times New Roman"/>
          <w:szCs w:val="24"/>
          <w:lang w:eastAsia="fr-FR"/>
        </w:rPr>
        <w:t>impacter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à jamais, </w:t>
      </w:r>
      <w:proofErr w:type="spellStart"/>
      <w:r w:rsidRPr="00C11C29">
        <w:rPr>
          <w:rFonts w:eastAsia="Times New Roman"/>
          <w:szCs w:val="24"/>
          <w:lang w:eastAsia="fr-FR"/>
        </w:rPr>
        <w:t>au</w:t>
      </w:r>
      <w:proofErr w:type="spellEnd"/>
      <w:r w:rsidRPr="00C11C29">
        <w:rPr>
          <w:rFonts w:eastAsia="Times New Roman"/>
          <w:szCs w:val="24"/>
          <w:lang w:eastAsia="fr-FR"/>
        </w:rPr>
        <w:t xml:space="preserve"> risque,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danger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répétition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aliénante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même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déposséder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capacité</w:t>
      </w:r>
      <w:proofErr w:type="spellEnd"/>
      <w:r w:rsidRPr="00C11C29">
        <w:rPr>
          <w:rFonts w:eastAsia="Times New Roman"/>
          <w:szCs w:val="24"/>
          <w:lang w:eastAsia="fr-FR"/>
        </w:rPr>
        <w:t xml:space="preserve"> d'</w:t>
      </w:r>
      <w:proofErr w:type="spellStart"/>
      <w:r w:rsidRPr="00C11C29">
        <w:rPr>
          <w:rFonts w:eastAsia="Times New Roman"/>
          <w:szCs w:val="24"/>
          <w:lang w:eastAsia="fr-FR"/>
        </w:rPr>
        <w:t>étonnement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Capacité</w:t>
      </w:r>
      <w:proofErr w:type="spellEnd"/>
      <w:r w:rsidRPr="00C11C29">
        <w:rPr>
          <w:rFonts w:eastAsia="Times New Roman"/>
          <w:szCs w:val="24"/>
          <w:lang w:eastAsia="fr-FR"/>
        </w:rPr>
        <w:t xml:space="preserve"> et non </w:t>
      </w:r>
      <w:proofErr w:type="spellStart"/>
      <w:r w:rsidRPr="00C11C29">
        <w:rPr>
          <w:rFonts w:eastAsia="Times New Roman"/>
          <w:szCs w:val="24"/>
          <w:lang w:eastAsia="fr-FR"/>
        </w:rPr>
        <w:t>impossible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étonnement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toutefois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fait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rencontre</w:t>
      </w:r>
      <w:proofErr w:type="spellEnd"/>
      <w:r w:rsidRPr="00C11C29">
        <w:rPr>
          <w:rFonts w:eastAsia="Times New Roman"/>
          <w:szCs w:val="24"/>
          <w:lang w:eastAsia="fr-FR"/>
        </w:rPr>
        <w:t xml:space="preserve"> </w:t>
      </w:r>
      <w:proofErr w:type="spellStart"/>
      <w:r w:rsidRPr="00C11C29">
        <w:rPr>
          <w:rFonts w:eastAsia="Times New Roman"/>
          <w:szCs w:val="24"/>
          <w:lang w:eastAsia="fr-FR"/>
        </w:rPr>
        <w:t>irrémédiable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poussera</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voies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et de </w:t>
      </w:r>
      <w:proofErr w:type="spellStart"/>
      <w:r w:rsidRPr="00C11C29">
        <w:rPr>
          <w:rFonts w:eastAsia="Times New Roman"/>
          <w:szCs w:val="24"/>
          <w:lang w:eastAsia="fr-FR"/>
        </w:rPr>
        <w:t>l'imaginaire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lesquels</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découvrira</w:t>
      </w:r>
      <w:proofErr w:type="spellEnd"/>
      <w:r w:rsidRPr="00C11C29">
        <w:rPr>
          <w:rFonts w:eastAsia="Times New Roman"/>
          <w:szCs w:val="24"/>
          <w:lang w:eastAsia="fr-FR"/>
        </w:rPr>
        <w:t xml:space="preserve"> </w:t>
      </w:r>
      <w:proofErr w:type="spellStart"/>
      <w:r w:rsidRPr="00C11C29">
        <w:rPr>
          <w:rFonts w:eastAsia="Times New Roman"/>
          <w:szCs w:val="24"/>
          <w:lang w:eastAsia="fr-FR"/>
        </w:rPr>
        <w:t>ses</w:t>
      </w:r>
      <w:proofErr w:type="spellEnd"/>
      <w:r w:rsidRPr="00C11C29">
        <w:rPr>
          <w:rFonts w:eastAsia="Times New Roman"/>
          <w:szCs w:val="24"/>
          <w:lang w:eastAsia="fr-FR"/>
        </w:rPr>
        <w:t xml:space="preserve"> </w:t>
      </w:r>
      <w:proofErr w:type="spellStart"/>
      <w:r w:rsidRPr="00C11C29">
        <w:rPr>
          <w:rFonts w:eastAsia="Times New Roman"/>
          <w:szCs w:val="24"/>
          <w:lang w:eastAsia="fr-FR"/>
        </w:rPr>
        <w:t>solutions</w:t>
      </w:r>
      <w:proofErr w:type="spellEnd"/>
      <w:r w:rsidRPr="00C11C29">
        <w:rPr>
          <w:rFonts w:eastAsia="Times New Roman"/>
          <w:szCs w:val="24"/>
          <w:lang w:eastAsia="fr-FR"/>
        </w:rPr>
        <w:t xml:space="preserve"> </w:t>
      </w:r>
      <w:r w:rsidR="000F109B" w:rsidRPr="00C11C29">
        <w:rPr>
          <w:rFonts w:eastAsia="Times New Roman"/>
          <w:szCs w:val="24"/>
          <w:lang w:eastAsia="fr-FR"/>
        </w:rPr>
        <w:t>d’</w:t>
      </w:r>
      <w:proofErr w:type="spellStart"/>
      <w:r w:rsidR="000F109B" w:rsidRPr="00C11C29">
        <w:rPr>
          <w:rFonts w:eastAsia="Times New Roman"/>
          <w:szCs w:val="24"/>
          <w:lang w:eastAsia="fr-FR"/>
        </w:rPr>
        <w:t>existence</w:t>
      </w:r>
      <w:proofErr w:type="spellEnd"/>
      <w:r w:rsidR="000F109B" w:rsidRPr="00C11C29">
        <w:rPr>
          <w:rFonts w:eastAsia="Times New Roman"/>
          <w:szCs w:val="24"/>
          <w:lang w:eastAsia="fr-FR"/>
        </w:rPr>
        <w:t>:</w:t>
      </w:r>
      <w:r w:rsidRPr="00C11C29">
        <w:rPr>
          <w:rFonts w:eastAsia="Times New Roman"/>
          <w:szCs w:val="24"/>
          <w:lang w:eastAsia="fr-FR"/>
        </w:rPr>
        <w:t xml:space="preserve"> </w:t>
      </w:r>
      <w:r w:rsidRPr="00C11C29">
        <w:rPr>
          <w:rFonts w:eastAsia="Times New Roman"/>
          <w:szCs w:val="24"/>
          <w:lang w:eastAsia="fr-FR"/>
        </w:rPr>
        <w:lastRenderedPageBreak/>
        <w: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surmoi</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précisément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instance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tendant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dépouiller</w:t>
      </w:r>
      <w:proofErr w:type="spellEnd"/>
      <w:r w:rsidRPr="00C11C29">
        <w:rPr>
          <w:rFonts w:eastAsia="Times New Roman"/>
          <w:szCs w:val="24"/>
          <w:lang w:eastAsia="fr-FR"/>
        </w:rPr>
        <w:t xml:space="preserve"> </w:t>
      </w:r>
      <w:proofErr w:type="spellStart"/>
      <w:r w:rsidRPr="00C11C29">
        <w:rPr>
          <w:rFonts w:eastAsia="Times New Roman"/>
          <w:szCs w:val="24"/>
          <w:lang w:eastAsia="fr-FR"/>
        </w:rPr>
        <w:t>l'homme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aptitude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l'étonnement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déchoir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déjà-</w:t>
      </w:r>
      <w:proofErr w:type="spellStart"/>
      <w:r w:rsidRPr="00C11C29">
        <w:rPr>
          <w:rFonts w:eastAsia="Times New Roman"/>
          <w:szCs w:val="24"/>
          <w:lang w:eastAsia="fr-FR"/>
        </w:rPr>
        <w:t>connu</w:t>
      </w:r>
      <w:proofErr w:type="spellEnd"/>
      <w:r w:rsidRPr="00C11C29">
        <w:rPr>
          <w:rFonts w:eastAsia="Times New Roman"/>
          <w:szCs w:val="24"/>
          <w:lang w:eastAsia="fr-FR"/>
        </w:rPr>
        <w:t>”</w:t>
      </w:r>
      <w:r w:rsidR="00207A02">
        <w:rPr>
          <w:rFonts w:eastAsia="Times New Roman"/>
          <w:szCs w:val="24"/>
          <w:lang w:eastAsia="fr-FR"/>
        </w:rPr>
        <w:t xml:space="preserve"> </w:t>
      </w:r>
      <w:r w:rsidRPr="00C11C29">
        <w:rPr>
          <w:rFonts w:eastAsia="Times New Roman"/>
          <w:szCs w:val="24"/>
          <w:lang w:eastAsia="fr-FR"/>
        </w:rPr>
        <w:t>(Didier-Weill, 1995, p. 26).</w:t>
      </w:r>
    </w:p>
    <w:p w14:paraId="10A055C7" w14:textId="29D555D0"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r w:rsidRPr="00C11C29">
        <w:rPr>
          <w:rFonts w:eastAsia="Times New Roman"/>
          <w:i/>
          <w:iCs/>
          <w:szCs w:val="24"/>
          <w:lang w:eastAsia="fr-FR"/>
        </w:rPr>
        <w:t xml:space="preserve">La parole </w:t>
      </w:r>
      <w:proofErr w:type="spellStart"/>
      <w:r w:rsidRPr="00C11C29">
        <w:rPr>
          <w:rFonts w:eastAsia="Times New Roman"/>
          <w:i/>
          <w:iCs/>
          <w:szCs w:val="24"/>
          <w:lang w:eastAsia="fr-FR"/>
        </w:rPr>
        <w:t>poétique</w:t>
      </w:r>
      <w:proofErr w:type="spellEnd"/>
      <w:r w:rsidRPr="00C11C29">
        <w:rPr>
          <w:rFonts w:eastAsia="Times New Roman"/>
          <w:szCs w:val="24"/>
          <w:lang w:eastAsia="fr-FR"/>
        </w:rPr>
        <w:t xml:space="preserve">, Dominique </w:t>
      </w:r>
      <w:proofErr w:type="spellStart"/>
      <w:r w:rsidRPr="00C11C29">
        <w:rPr>
          <w:rFonts w:eastAsia="Times New Roman"/>
          <w:szCs w:val="24"/>
          <w:lang w:eastAsia="fr-FR"/>
        </w:rPr>
        <w:t>Fessaguet</w:t>
      </w:r>
      <w:proofErr w:type="spellEnd"/>
      <w:r w:rsidRPr="00C11C29">
        <w:rPr>
          <w:rFonts w:eastAsia="Times New Roman"/>
          <w:szCs w:val="24"/>
          <w:lang w:eastAsia="fr-FR"/>
        </w:rPr>
        <w:t xml:space="preserve"> (2010) </w:t>
      </w:r>
      <w:proofErr w:type="spellStart"/>
      <w:r w:rsidRPr="00C11C29">
        <w:rPr>
          <w:rFonts w:eastAsia="Times New Roman"/>
          <w:szCs w:val="24"/>
          <w:lang w:eastAsia="fr-FR"/>
        </w:rPr>
        <w:t>propose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susceptible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rappeler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intermédiaire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poésie</w:t>
      </w:r>
      <w:proofErr w:type="spellEnd"/>
      <w:r w:rsidRPr="00C11C29">
        <w:rPr>
          <w:rFonts w:eastAsia="Times New Roman"/>
          <w:szCs w:val="24"/>
          <w:lang w:eastAsia="fr-FR"/>
        </w:rPr>
        <w:t xml:space="preserve">, </w:t>
      </w:r>
      <w:proofErr w:type="spellStart"/>
      <w:r w:rsidRPr="00C11C29">
        <w:rPr>
          <w:rFonts w:eastAsia="Times New Roman"/>
          <w:szCs w:val="24"/>
          <w:lang w:eastAsia="fr-FR"/>
        </w:rPr>
        <w:t>éloigne</w:t>
      </w:r>
      <w:proofErr w:type="spellEnd"/>
      <w:r w:rsidRPr="00C11C29">
        <w:rPr>
          <w:rFonts w:eastAsia="Times New Roman"/>
          <w:szCs w:val="24"/>
          <w:lang w:eastAsia="fr-FR"/>
        </w:rPr>
        <w:t xml:space="preserve"> </w:t>
      </w:r>
      <w:proofErr w:type="spellStart"/>
      <w:r w:rsidRPr="00C11C29">
        <w:rPr>
          <w:rFonts w:eastAsia="Times New Roman"/>
          <w:szCs w:val="24"/>
          <w:lang w:eastAsia="fr-FR"/>
        </w:rPr>
        <w:t>l'écoute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w:t>
      </w:r>
      <w:proofErr w:type="spellEnd"/>
      <w:r w:rsidRPr="00C11C29">
        <w:rPr>
          <w:rFonts w:eastAsia="Times New Roman"/>
          <w:szCs w:val="24"/>
          <w:lang w:eastAsia="fr-FR"/>
        </w:rPr>
        <w:t>:</w:t>
      </w:r>
    </w:p>
    <w:p w14:paraId="720777DA" w14:textId="77777777" w:rsidR="00422EB2" w:rsidRPr="00C11C29" w:rsidRDefault="00422EB2" w:rsidP="00207A02">
      <w:pPr>
        <w:spacing w:after="0" w:line="240" w:lineRule="auto"/>
        <w:ind w:left="1701" w:right="1"/>
        <w:rPr>
          <w:rFonts w:eastAsia="Times New Roman"/>
          <w:sz w:val="20"/>
          <w:szCs w:val="20"/>
          <w:lang w:eastAsia="fr-FR"/>
        </w:rPr>
      </w:pPr>
    </w:p>
    <w:p w14:paraId="238DC7C1" w14:textId="77777777" w:rsidR="00422EB2" w:rsidRPr="00C11C29" w:rsidRDefault="00422EB2" w:rsidP="00422EB2">
      <w:pPr>
        <w:spacing w:after="0" w:line="240" w:lineRule="auto"/>
        <w:ind w:left="1701" w:right="851"/>
        <w:rPr>
          <w:rFonts w:eastAsia="Times New Roman"/>
          <w:sz w:val="20"/>
          <w:szCs w:val="20"/>
          <w:lang w:eastAsia="fr-FR"/>
        </w:rPr>
      </w:pPr>
    </w:p>
    <w:p w14:paraId="1134FDC6" w14:textId="23DCA91B" w:rsidR="00422EB2" w:rsidRPr="00C11C29" w:rsidRDefault="00422EB2" w:rsidP="00207A02">
      <w:pPr>
        <w:spacing w:after="0" w:line="240" w:lineRule="auto"/>
        <w:ind w:left="2268" w:right="1" w:firstLine="0"/>
        <w:rPr>
          <w:rFonts w:eastAsia="Times New Roman"/>
          <w:sz w:val="20"/>
          <w:szCs w:val="20"/>
          <w:lang w:eastAsia="fr-FR"/>
        </w:rPr>
      </w:pP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sonorités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continuité</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vibratoire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l'invocation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mélodique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peuvent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rythmer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retour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aux</w:t>
      </w:r>
      <w:proofErr w:type="spellEnd"/>
      <w:r w:rsidRPr="00C11C29">
        <w:rPr>
          <w:rFonts w:eastAsia="Times New Roman"/>
          <w:sz w:val="20"/>
          <w:szCs w:val="20"/>
          <w:lang w:eastAsia="fr-FR"/>
        </w:rPr>
        <w:t xml:space="preserve"> </w:t>
      </w:r>
      <w:proofErr w:type="gramStart"/>
      <w:r w:rsidRPr="00C11C29">
        <w:rPr>
          <w:rFonts w:eastAsia="Times New Roman"/>
          <w:sz w:val="20"/>
          <w:szCs w:val="20"/>
          <w:lang w:eastAsia="fr-FR"/>
        </w:rPr>
        <w:t>premières</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intonations</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maternelle</w:t>
      </w:r>
      <w:proofErr w:type="spellEnd"/>
      <w:r w:rsidRPr="00C11C29">
        <w:rPr>
          <w:rFonts w:eastAsia="Times New Roman"/>
          <w:sz w:val="20"/>
          <w:szCs w:val="20"/>
          <w:lang w:eastAsia="fr-FR"/>
        </w:rPr>
        <w:t xml:space="preserve"> avant </w:t>
      </w:r>
      <w:proofErr w:type="spellStart"/>
      <w:r w:rsidRPr="00C11C29">
        <w:rPr>
          <w:rFonts w:eastAsia="Times New Roman"/>
          <w:sz w:val="20"/>
          <w:szCs w:val="20"/>
          <w:lang w:eastAsia="fr-FR"/>
        </w:rPr>
        <w:t>toute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mise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linguistique</w:t>
      </w:r>
      <w:proofErr w:type="spellEnd"/>
      <w:r w:rsidRPr="00C11C29">
        <w:rPr>
          <w:rFonts w:eastAsia="Times New Roman"/>
          <w:sz w:val="20"/>
          <w:szCs w:val="20"/>
          <w:lang w:eastAsia="fr-FR"/>
        </w:rPr>
        <w:t xml:space="preserve">. Le </w:t>
      </w:r>
      <w:proofErr w:type="spellStart"/>
      <w:r w:rsidRPr="00C11C29">
        <w:rPr>
          <w:rFonts w:eastAsia="Times New Roman"/>
          <w:sz w:val="20"/>
          <w:szCs w:val="20"/>
          <w:lang w:eastAsia="fr-FR"/>
        </w:rPr>
        <w:t>lecteur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peut</w:t>
      </w:r>
      <w:proofErr w:type="spellEnd"/>
      <w:r w:rsidRPr="00C11C29">
        <w:rPr>
          <w:rFonts w:eastAsia="Times New Roman"/>
          <w:sz w:val="20"/>
          <w:szCs w:val="20"/>
          <w:lang w:eastAsia="fr-FR"/>
        </w:rPr>
        <w:t xml:space="preserve"> se </w:t>
      </w:r>
      <w:proofErr w:type="spellStart"/>
      <w:r w:rsidRPr="00C11C29">
        <w:rPr>
          <w:rFonts w:eastAsia="Times New Roman"/>
          <w:sz w:val="20"/>
          <w:szCs w:val="20"/>
          <w:lang w:eastAsia="fr-FR"/>
        </w:rPr>
        <w:t>laisser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porter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saisir</w:t>
      </w:r>
      <w:proofErr w:type="spellEnd"/>
      <w:r w:rsidRPr="00C11C29">
        <w:rPr>
          <w:rFonts w:eastAsia="Times New Roman"/>
          <w:sz w:val="20"/>
          <w:szCs w:val="20"/>
          <w:lang w:eastAsia="fr-FR"/>
        </w:rPr>
        <w:t xml:space="preserve"> des formules </w:t>
      </w:r>
      <w:proofErr w:type="spellStart"/>
      <w:r w:rsidRPr="00C11C29">
        <w:rPr>
          <w:rFonts w:eastAsia="Times New Roman"/>
          <w:sz w:val="20"/>
          <w:szCs w:val="20"/>
          <w:lang w:eastAsia="fr-FR"/>
        </w:rPr>
        <w:t>au</w:t>
      </w:r>
      <w:proofErr w:type="spellEnd"/>
      <w:r w:rsidRPr="00C11C29">
        <w:rPr>
          <w:rFonts w:eastAsia="Times New Roman"/>
          <w:sz w:val="20"/>
          <w:szCs w:val="20"/>
          <w:lang w:eastAsia="fr-FR"/>
        </w:rPr>
        <w:t xml:space="preserve"> point d'</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oublier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presque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sens</w:t>
      </w:r>
      <w:proofErr w:type="spellEnd"/>
      <w:r w:rsidRPr="00C11C29">
        <w:rPr>
          <w:rFonts w:eastAsia="Times New Roman"/>
          <w:sz w:val="20"/>
          <w:szCs w:val="20"/>
          <w:lang w:eastAsia="fr-FR"/>
        </w:rPr>
        <w:t xml:space="preserve">, ou </w:t>
      </w:r>
      <w:proofErr w:type="spellStart"/>
      <w:r w:rsidRPr="00C11C29">
        <w:rPr>
          <w:rFonts w:eastAsia="Times New Roman"/>
          <w:sz w:val="20"/>
          <w:szCs w:val="20"/>
          <w:lang w:eastAsia="fr-FR"/>
        </w:rPr>
        <w:t>plutôt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bien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laisser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faire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trajet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où</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jugement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processus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secondaire</w:t>
      </w:r>
      <w:proofErr w:type="spellEnd"/>
      <w:r w:rsidRPr="00C11C29">
        <w:rPr>
          <w:rFonts w:eastAsia="Times New Roman"/>
          <w:sz w:val="20"/>
          <w:szCs w:val="20"/>
          <w:lang w:eastAsia="fr-FR"/>
        </w:rPr>
        <w:t xml:space="preserve"> ne se </w:t>
      </w:r>
      <w:proofErr w:type="spellStart"/>
      <w:r w:rsidRPr="00C11C29">
        <w:rPr>
          <w:rFonts w:eastAsia="Times New Roman"/>
          <w:sz w:val="20"/>
          <w:szCs w:val="20"/>
          <w:lang w:eastAsia="fr-FR"/>
        </w:rPr>
        <w:t>trouve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sollicité</w:t>
      </w:r>
      <w:proofErr w:type="spellEnd"/>
      <w:r w:rsidRPr="00C11C29">
        <w:rPr>
          <w:rFonts w:eastAsia="Times New Roman"/>
          <w:sz w:val="20"/>
          <w:szCs w:val="20"/>
          <w:lang w:eastAsia="fr-FR"/>
        </w:rPr>
        <w:t xml:space="preserve">. La parole </w:t>
      </w:r>
      <w:proofErr w:type="spellStart"/>
      <w:r w:rsidRPr="00C11C29">
        <w:rPr>
          <w:rFonts w:eastAsia="Times New Roman"/>
          <w:sz w:val="20"/>
          <w:szCs w:val="20"/>
          <w:lang w:eastAsia="fr-FR"/>
        </w:rPr>
        <w:t>poétique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s'engrange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terme</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mélodie</w:t>
      </w:r>
      <w:proofErr w:type="spellEnd"/>
      <w:r w:rsidRPr="00C11C29">
        <w:rPr>
          <w:rFonts w:eastAsia="Times New Roman"/>
          <w:sz w:val="20"/>
          <w:szCs w:val="20"/>
          <w:lang w:eastAsia="fr-FR"/>
        </w:rPr>
        <w:t xml:space="preserve"> avant que de </w:t>
      </w:r>
      <w:proofErr w:type="spellStart"/>
      <w:r w:rsidRPr="00C11C29">
        <w:rPr>
          <w:rFonts w:eastAsia="Times New Roman"/>
          <w:sz w:val="20"/>
          <w:szCs w:val="20"/>
          <w:lang w:eastAsia="fr-FR"/>
        </w:rPr>
        <w:t>faire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sens</w:t>
      </w:r>
      <w:proofErr w:type="spellEnd"/>
      <w:r w:rsidRPr="00C11C29">
        <w:rPr>
          <w:rFonts w:eastAsia="Times New Roman"/>
          <w:sz w:val="20"/>
          <w:szCs w:val="20"/>
          <w:lang w:eastAsia="fr-FR"/>
        </w:rPr>
        <w:t xml:space="preserve"> (</w:t>
      </w:r>
      <w:r w:rsidR="000F109B" w:rsidRPr="00C11C29">
        <w:rPr>
          <w:rFonts w:eastAsia="Times New Roman"/>
          <w:sz w:val="20"/>
          <w:szCs w:val="20"/>
          <w:lang w:eastAsia="fr-FR"/>
        </w:rPr>
        <w:t>FESSAGUET</w:t>
      </w:r>
      <w:r w:rsidRPr="00C11C29">
        <w:rPr>
          <w:rFonts w:eastAsia="Times New Roman"/>
          <w:sz w:val="20"/>
          <w:szCs w:val="20"/>
          <w:lang w:eastAsia="fr-FR"/>
        </w:rPr>
        <w:t>, 2010, p. 59).</w:t>
      </w:r>
    </w:p>
    <w:p w14:paraId="38F8536C" w14:textId="77777777" w:rsidR="00422EB2" w:rsidRPr="00C11C29" w:rsidRDefault="00422EB2" w:rsidP="00207A02">
      <w:pPr>
        <w:spacing w:after="0" w:line="240" w:lineRule="auto"/>
        <w:ind w:left="1701" w:right="1"/>
        <w:rPr>
          <w:rFonts w:eastAsia="Times New Roman"/>
          <w:sz w:val="20"/>
          <w:szCs w:val="20"/>
          <w:lang w:eastAsia="fr-FR"/>
        </w:rPr>
      </w:pPr>
    </w:p>
    <w:p w14:paraId="29A51C72" w14:textId="77777777" w:rsidR="00422EB2" w:rsidRPr="00C11C29" w:rsidRDefault="00422EB2" w:rsidP="00422EB2">
      <w:pPr>
        <w:spacing w:after="0" w:line="360" w:lineRule="auto"/>
        <w:rPr>
          <w:rFonts w:eastAsia="Times New Roman"/>
          <w:sz w:val="20"/>
          <w:szCs w:val="20"/>
          <w:lang w:eastAsia="fr-FR"/>
        </w:rPr>
      </w:pPr>
    </w:p>
    <w:p w14:paraId="3E40FC75"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disposant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l'auditeur</w:t>
      </w:r>
      <w:proofErr w:type="spellEnd"/>
      <w:r w:rsidRPr="00C11C29">
        <w:rPr>
          <w:rFonts w:eastAsia="Times New Roman"/>
          <w:szCs w:val="24"/>
          <w:lang w:eastAsia="fr-FR"/>
        </w:rPr>
        <w:t xml:space="preserve"> à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placé</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entre-deux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déprend</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relation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l'obligation</w:t>
      </w:r>
      <w:proofErr w:type="spellEnd"/>
      <w:r w:rsidRPr="00C11C29">
        <w:rPr>
          <w:rFonts w:eastAsia="Times New Roman"/>
          <w:szCs w:val="24"/>
          <w:lang w:eastAsia="fr-FR"/>
        </w:rPr>
        <w:t xml:space="preserve"> d'</w:t>
      </w:r>
      <w:proofErr w:type="spellStart"/>
      <w:r w:rsidRPr="00C11C29">
        <w:rPr>
          <w:rFonts w:eastAsia="Times New Roman"/>
          <w:szCs w:val="24"/>
          <w:lang w:eastAsia="fr-FR"/>
        </w:rPr>
        <w:t>entrer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l'échange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postulat</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porterait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mettant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place</w:t>
      </w:r>
      <w:proofErr w:type="spellEnd"/>
      <w:r w:rsidRPr="00C11C29">
        <w:rPr>
          <w:rFonts w:eastAsia="Times New Roman"/>
          <w:szCs w:val="24"/>
          <w:lang w:eastAsia="fr-FR"/>
        </w:rPr>
        <w:t xml:space="preserve"> </w:t>
      </w:r>
      <w:proofErr w:type="spellStart"/>
      <w:r w:rsidRPr="00C11C29">
        <w:rPr>
          <w:rFonts w:eastAsia="Times New Roman"/>
          <w:szCs w:val="24"/>
          <w:lang w:eastAsia="fr-FR"/>
        </w:rPr>
        <w:t>énigmatique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 </w:t>
      </w:r>
      <w:proofErr w:type="spellStart"/>
      <w:r w:rsidRPr="00C11C29">
        <w:rPr>
          <w:rFonts w:eastAsia="Times New Roman"/>
          <w:szCs w:val="24"/>
          <w:lang w:eastAsia="fr-FR"/>
        </w:rPr>
        <w:t>répond</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chez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névrosé</w:t>
      </w:r>
      <w:proofErr w:type="spellEnd"/>
      <w:r w:rsidRPr="00C11C29">
        <w:rPr>
          <w:rFonts w:eastAsia="Times New Roman"/>
          <w:szCs w:val="24"/>
          <w:lang w:eastAsia="fr-FR"/>
        </w:rPr>
        <w:t xml:space="preserve">. </w:t>
      </w:r>
    </w:p>
    <w:p w14:paraId="5E21F370"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inférer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modalité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situant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fil</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transgression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posant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sceau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retenue</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dit</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en</w:t>
      </w:r>
      <w:proofErr w:type="spellEnd"/>
      <w:r w:rsidRPr="00C11C29">
        <w:rPr>
          <w:rFonts w:eastAsia="Times New Roman"/>
          <w:szCs w:val="24"/>
          <w:lang w:eastAsia="fr-FR"/>
        </w:rPr>
        <w:t xml:space="preserve"> cela </w:t>
      </w:r>
      <w:proofErr w:type="spellStart"/>
      <w:r w:rsidRPr="00C11C29">
        <w:rPr>
          <w:rFonts w:eastAsia="Times New Roman"/>
          <w:szCs w:val="24"/>
          <w:lang w:eastAsia="fr-FR"/>
        </w:rPr>
        <w:t>s'extrait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Loi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castration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imposée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Approche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seulement</w:t>
      </w:r>
      <w:proofErr w:type="spellEnd"/>
      <w:r w:rsidRPr="00C11C29">
        <w:rPr>
          <w:rFonts w:eastAsia="Times New Roman"/>
          <w:szCs w:val="24"/>
          <w:lang w:eastAsia="fr-FR"/>
        </w:rPr>
        <w:t xml:space="preserve"> ou espace </w:t>
      </w:r>
      <w:proofErr w:type="spellStart"/>
      <w:r w:rsidRPr="00C11C29">
        <w:rPr>
          <w:rFonts w:eastAsia="Times New Roman"/>
          <w:szCs w:val="24"/>
          <w:lang w:eastAsia="fr-FR"/>
        </w:rPr>
        <w:t>transitoire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éphémère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 </w:t>
      </w:r>
      <w:proofErr w:type="spellStart"/>
      <w:r w:rsidRPr="00C11C29">
        <w:rPr>
          <w:rFonts w:eastAsia="Times New Roman"/>
          <w:szCs w:val="24"/>
          <w:lang w:eastAsia="fr-FR"/>
        </w:rPr>
        <w:t>bascule</w:t>
      </w:r>
      <w:proofErr w:type="spellEnd"/>
      <w:r w:rsidRPr="00C11C29">
        <w:rPr>
          <w:rFonts w:eastAsia="Times New Roman"/>
          <w:szCs w:val="24"/>
          <w:lang w:eastAsia="fr-FR"/>
        </w:rPr>
        <w:t xml:space="preserve"> </w:t>
      </w:r>
      <w:proofErr w:type="spellStart"/>
      <w:r w:rsidRPr="00C11C29">
        <w:rPr>
          <w:rFonts w:eastAsia="Times New Roman"/>
          <w:szCs w:val="24"/>
          <w:lang w:eastAsia="fr-FR"/>
        </w:rPr>
        <w:t>cependant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complètement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transgression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puisque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conserve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véhicule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w:t>
      </w:r>
    </w:p>
    <w:p w14:paraId="5784EED8"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chant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verbalisée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reste </w:t>
      </w:r>
      <w:proofErr w:type="spellStart"/>
      <w:r w:rsidRPr="00C11C29">
        <w:rPr>
          <w:rFonts w:eastAsia="Times New Roman"/>
          <w:szCs w:val="24"/>
          <w:lang w:eastAsia="fr-FR"/>
        </w:rPr>
        <w:t>soumis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loi</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Il </w:t>
      </w:r>
      <w:proofErr w:type="spellStart"/>
      <w:r w:rsidRPr="00C11C29">
        <w:rPr>
          <w:rFonts w:eastAsia="Times New Roman"/>
          <w:szCs w:val="24"/>
          <w:lang w:eastAsia="fr-FR"/>
        </w:rPr>
        <w:t>propose</w:t>
      </w:r>
      <w:proofErr w:type="spellEnd"/>
      <w:r w:rsidRPr="00C11C29">
        <w:rPr>
          <w:rFonts w:eastAsia="Times New Roman"/>
          <w:szCs w:val="24"/>
          <w:lang w:eastAsia="fr-FR"/>
        </w:rPr>
        <w:t xml:space="preserve"> </w:t>
      </w:r>
      <w:proofErr w:type="spellStart"/>
      <w:r w:rsidRPr="00C11C29">
        <w:rPr>
          <w:rFonts w:eastAsia="Times New Roman"/>
          <w:szCs w:val="24"/>
          <w:lang w:eastAsia="fr-FR"/>
        </w:rPr>
        <w:t>cependant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suggère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éloignement</w:t>
      </w:r>
      <w:proofErr w:type="spellEnd"/>
      <w:r w:rsidRPr="00C11C29">
        <w:rPr>
          <w:rFonts w:eastAsia="Times New Roman"/>
          <w:szCs w:val="24"/>
          <w:lang w:eastAsia="fr-FR"/>
        </w:rPr>
        <w:t xml:space="preserve"> vis-à-vis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représentation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décrirons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large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représentation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crête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frontière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du</w:t>
      </w:r>
      <w:proofErr w:type="spellEnd"/>
      <w:r w:rsidRPr="00C11C29">
        <w:rPr>
          <w:rFonts w:eastAsia="Times New Roman"/>
          <w:szCs w:val="24"/>
          <w:lang w:eastAsia="fr-FR"/>
        </w:rPr>
        <w:t xml:space="preserve"> non encore </w:t>
      </w:r>
      <w:proofErr w:type="spellStart"/>
      <w:r w:rsidRPr="00C11C29">
        <w:rPr>
          <w:rFonts w:eastAsia="Times New Roman"/>
          <w:szCs w:val="24"/>
          <w:lang w:eastAsia="fr-FR"/>
        </w:rPr>
        <w:t>émergé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l'inédit</w:t>
      </w:r>
      <w:proofErr w:type="spellEnd"/>
      <w:r w:rsidRPr="00C11C29">
        <w:rPr>
          <w:rFonts w:eastAsia="Times New Roman"/>
          <w:szCs w:val="24"/>
          <w:lang w:eastAsia="fr-FR"/>
        </w:rPr>
        <w:t xml:space="preserve">. La parole </w:t>
      </w:r>
      <w:proofErr w:type="spellStart"/>
      <w:r w:rsidRPr="00C11C29">
        <w:rPr>
          <w:rFonts w:eastAsia="Times New Roman"/>
          <w:szCs w:val="24"/>
          <w:lang w:eastAsia="fr-FR"/>
        </w:rPr>
        <w:t>voile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Loi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Le murmure conserve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Loi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atténue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Il fait </w:t>
      </w:r>
      <w:proofErr w:type="spellStart"/>
      <w:r w:rsidRPr="00C11C29">
        <w:rPr>
          <w:rFonts w:eastAsia="Times New Roman"/>
          <w:szCs w:val="24"/>
          <w:lang w:eastAsia="fr-FR"/>
        </w:rPr>
        <w:t>descendre</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l'inaudible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l'oreille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tendue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a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jour</w:t>
      </w:r>
      <w:proofErr w:type="spellEnd"/>
      <w:r w:rsidRPr="00C11C29">
        <w:rPr>
          <w:rFonts w:eastAsia="Times New Roman"/>
          <w:szCs w:val="24"/>
          <w:lang w:eastAsia="fr-FR"/>
        </w:rPr>
        <w:t xml:space="preserve"> </w:t>
      </w:r>
      <w:proofErr w:type="spellStart"/>
      <w:r w:rsidRPr="00C11C29">
        <w:rPr>
          <w:rFonts w:eastAsia="Times New Roman"/>
          <w:szCs w:val="24"/>
          <w:lang w:eastAsia="fr-FR"/>
        </w:rPr>
        <w:t>rencontré</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origine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amène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question</w:t>
      </w:r>
      <w:proofErr w:type="spellEnd"/>
      <w:r w:rsidRPr="00C11C29">
        <w:rPr>
          <w:rFonts w:eastAsia="Times New Roman"/>
          <w:szCs w:val="24"/>
          <w:lang w:eastAsia="fr-FR"/>
        </w:rPr>
        <w:t xml:space="preserve"> </w:t>
      </w:r>
      <w:proofErr w:type="spellStart"/>
      <w:proofErr w:type="gramStart"/>
      <w:r w:rsidRPr="00C11C29">
        <w:rPr>
          <w:rFonts w:eastAsia="Times New Roman"/>
          <w:szCs w:val="24"/>
          <w:lang w:eastAsia="fr-FR"/>
        </w:rPr>
        <w:t>suivante</w:t>
      </w:r>
      <w:proofErr w:type="spellEnd"/>
      <w:r w:rsidRPr="00C11C29">
        <w:rPr>
          <w:rFonts w:eastAsia="Times New Roman"/>
          <w:szCs w:val="24"/>
          <w:lang w:eastAsia="fr-FR"/>
        </w:rPr>
        <w:t> :</w:t>
      </w:r>
      <w:proofErr w:type="gram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se </w:t>
      </w:r>
      <w:proofErr w:type="spellStart"/>
      <w:r w:rsidRPr="00C11C29">
        <w:rPr>
          <w:rFonts w:eastAsia="Times New Roman"/>
          <w:szCs w:val="24"/>
          <w:lang w:eastAsia="fr-FR"/>
        </w:rPr>
        <w:t>trouve</w:t>
      </w:r>
      <w:proofErr w:type="spellEnd"/>
      <w:r w:rsidRPr="00C11C29">
        <w:rPr>
          <w:rFonts w:eastAsia="Times New Roman"/>
          <w:szCs w:val="24"/>
          <w:lang w:eastAsia="fr-FR"/>
        </w:rPr>
        <w:t>-</w:t>
      </w:r>
      <w:proofErr w:type="spellStart"/>
      <w:r w:rsidRPr="00C11C29">
        <w:rPr>
          <w:rFonts w:eastAsia="Times New Roman"/>
          <w:szCs w:val="24"/>
          <w:lang w:eastAsia="fr-FR"/>
        </w:rPr>
        <w:t>t-il</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limite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taire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objet</w:t>
      </w:r>
      <w:proofErr w:type="spellEnd"/>
      <w:r w:rsidRPr="00C11C29">
        <w:rPr>
          <w:rFonts w:eastAsia="Times New Roman"/>
          <w:szCs w:val="24"/>
          <w:lang w:eastAsia="fr-FR"/>
        </w:rPr>
        <w:t xml:space="preserve"> </w:t>
      </w:r>
      <w:r w:rsidRPr="00C11C29">
        <w:rPr>
          <w:rFonts w:eastAsia="Times New Roman"/>
          <w:i/>
          <w:iCs/>
          <w:szCs w:val="24"/>
          <w:lang w:eastAsia="fr-FR"/>
        </w:rPr>
        <w:t xml:space="preserve">a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lastRenderedPageBreak/>
        <w:t>revenant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chute,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d'</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d'</w:t>
      </w:r>
      <w:proofErr w:type="spellStart"/>
      <w:r w:rsidRPr="00C11C29">
        <w:rPr>
          <w:rFonts w:eastAsia="Times New Roman"/>
          <w:szCs w:val="24"/>
          <w:lang w:eastAsia="fr-FR"/>
        </w:rPr>
        <w:t>intermède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garde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lien</w:t>
      </w:r>
      <w:proofErr w:type="spellEnd"/>
      <w:r w:rsidRPr="00C11C29">
        <w:rPr>
          <w:rFonts w:eastAsia="Times New Roman"/>
          <w:szCs w:val="24"/>
          <w:lang w:eastAsia="fr-FR"/>
        </w:rPr>
        <w:t xml:space="preserve"> des plus </w:t>
      </w:r>
      <w:proofErr w:type="spellStart"/>
      <w:r w:rsidRPr="00C11C29">
        <w:rPr>
          <w:rFonts w:eastAsia="Times New Roman"/>
          <w:szCs w:val="24"/>
          <w:lang w:eastAsia="fr-FR"/>
        </w:rPr>
        <w:t>ténu</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existant</w:t>
      </w:r>
      <w:proofErr w:type="spellEnd"/>
      <w:r w:rsidRPr="00C11C29">
        <w:rPr>
          <w:rFonts w:eastAsia="Times New Roman"/>
          <w:szCs w:val="24"/>
          <w:lang w:eastAsia="fr-FR"/>
        </w:rPr>
        <w:t xml:space="preserve"> encore entre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 </w:t>
      </w:r>
    </w:p>
    <w:p w14:paraId="21CBC889"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champ</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névrose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possibilité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revisiter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mythique</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séparation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protection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mémoire</w:t>
      </w:r>
      <w:proofErr w:type="spellEnd"/>
      <w:r w:rsidRPr="00C11C29">
        <w:rPr>
          <w:rFonts w:eastAsia="Times New Roman"/>
          <w:szCs w:val="24"/>
          <w:lang w:eastAsia="fr-FR"/>
        </w:rPr>
        <w:t xml:space="preserve"> </w:t>
      </w:r>
      <w:proofErr w:type="spellStart"/>
      <w:r w:rsidRPr="00C11C29">
        <w:rPr>
          <w:rFonts w:eastAsia="Times New Roman"/>
          <w:szCs w:val="24"/>
          <w:lang w:eastAsia="fr-FR"/>
        </w:rPr>
        <w:t>insue</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présente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séparation</w:t>
      </w:r>
      <w:proofErr w:type="spellEnd"/>
      <w:r w:rsidRPr="00C11C29">
        <w:rPr>
          <w:rFonts w:eastAsia="Times New Roman"/>
          <w:szCs w:val="24"/>
          <w:lang w:eastAsia="fr-FR"/>
        </w:rPr>
        <w:t xml:space="preserve"> déjà </w:t>
      </w:r>
      <w:proofErr w:type="spellStart"/>
      <w:r w:rsidRPr="00C11C29">
        <w:rPr>
          <w:rFonts w:eastAsia="Times New Roman"/>
          <w:szCs w:val="24"/>
          <w:lang w:eastAsia="fr-FR"/>
        </w:rPr>
        <w:t>établie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w:t>
      </w:r>
    </w:p>
    <w:p w14:paraId="21D8F11C"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champ</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psychose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fait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exempte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type</w:t>
      </w:r>
      <w:proofErr w:type="spellEnd"/>
      <w:r w:rsidRPr="00C11C29">
        <w:rPr>
          <w:rFonts w:eastAsia="Times New Roman"/>
          <w:szCs w:val="24"/>
          <w:lang w:eastAsia="fr-FR"/>
        </w:rPr>
        <w:t xml:space="preserve"> de parole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adéquate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créer</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protection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temporaire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susceptible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protéger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assauts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faisant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offrant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maîtrise</w:t>
      </w:r>
      <w:proofErr w:type="spellEnd"/>
      <w:r w:rsidRPr="00C11C29">
        <w:rPr>
          <w:rFonts w:eastAsia="Times New Roman"/>
          <w:szCs w:val="24"/>
          <w:lang w:eastAsia="fr-FR"/>
        </w:rPr>
        <w:t xml:space="preserve"> face à </w:t>
      </w:r>
      <w:proofErr w:type="spellStart"/>
      <w:r w:rsidRPr="00C11C29">
        <w:rPr>
          <w:rFonts w:eastAsia="Times New Roman"/>
          <w:szCs w:val="24"/>
          <w:lang w:eastAsia="fr-FR"/>
        </w:rPr>
        <w:t>l'accablement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insoutenable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injonctions</w:t>
      </w:r>
      <w:proofErr w:type="spellEnd"/>
      <w:r w:rsidRPr="00C11C29">
        <w:rPr>
          <w:rFonts w:eastAsia="Times New Roman"/>
          <w:szCs w:val="24"/>
          <w:lang w:eastAsia="fr-FR"/>
        </w:rPr>
        <w:t xml:space="preserve"> </w:t>
      </w:r>
      <w:proofErr w:type="spellStart"/>
      <w:r w:rsidRPr="00C11C29">
        <w:rPr>
          <w:rFonts w:eastAsia="Times New Roman"/>
          <w:szCs w:val="24"/>
          <w:lang w:eastAsia="fr-FR"/>
        </w:rPr>
        <w:t>surmoïques</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archaïques</w:t>
      </w:r>
      <w:proofErr w:type="spellEnd"/>
      <w:r w:rsidRPr="00C11C29">
        <w:rPr>
          <w:rFonts w:eastAsia="Times New Roman"/>
          <w:szCs w:val="24"/>
          <w:lang w:eastAsia="fr-FR"/>
        </w:rPr>
        <w:t xml:space="preserve"> </w:t>
      </w:r>
      <w:proofErr w:type="spellStart"/>
      <w:r w:rsidRPr="00C11C29">
        <w:rPr>
          <w:rFonts w:eastAsia="Times New Roman"/>
          <w:szCs w:val="24"/>
          <w:lang w:eastAsia="fr-FR"/>
        </w:rPr>
        <w:t>trop</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présentes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retrait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proposer</w:t>
      </w:r>
      <w:proofErr w:type="spellEnd"/>
      <w:r w:rsidRPr="00C11C29">
        <w:rPr>
          <w:rFonts w:eastAsia="Times New Roman"/>
          <w:szCs w:val="24"/>
          <w:lang w:eastAsia="fr-FR"/>
        </w:rPr>
        <w:t xml:space="preserve"> une parole </w:t>
      </w:r>
      <w:proofErr w:type="spellStart"/>
      <w:r w:rsidRPr="00C11C29">
        <w:rPr>
          <w:rFonts w:eastAsia="Times New Roman"/>
          <w:szCs w:val="24"/>
          <w:lang w:eastAsia="fr-FR"/>
        </w:rPr>
        <w:t>dépourvue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intrusive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rivalité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cas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suivant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pensée</w:t>
      </w:r>
      <w:proofErr w:type="spellEnd"/>
      <w:r w:rsidRPr="00C11C29">
        <w:rPr>
          <w:rFonts w:eastAsia="Times New Roman"/>
          <w:szCs w:val="24"/>
          <w:lang w:eastAsia="fr-FR"/>
        </w:rPr>
        <w:t xml:space="preserve"> d'Alain Didier-Weill,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pourrions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faisant</w:t>
      </w:r>
      <w:proofErr w:type="spellEnd"/>
      <w:r w:rsidRPr="00C11C29">
        <w:rPr>
          <w:rFonts w:eastAsia="Times New Roman"/>
          <w:szCs w:val="24"/>
          <w:lang w:eastAsia="fr-FR"/>
        </w:rPr>
        <w:t xml:space="preserve"> office de </w:t>
      </w:r>
      <w:proofErr w:type="spellStart"/>
      <w:r w:rsidRPr="00C11C29">
        <w:rPr>
          <w:rFonts w:eastAsia="Times New Roman"/>
          <w:szCs w:val="24"/>
          <w:lang w:eastAsia="fr-FR"/>
        </w:rPr>
        <w:t>prédiction</w:t>
      </w:r>
      <w:proofErr w:type="spellEnd"/>
      <w:r w:rsidRPr="00C11C29">
        <w:rPr>
          <w:rFonts w:eastAsia="Times New Roman"/>
          <w:szCs w:val="24"/>
          <w:lang w:eastAsia="fr-FR"/>
        </w:rPr>
        <w:t xml:space="preserve"> de parole,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l'accompagner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hypothétique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tentative</w:t>
      </w:r>
      <w:proofErr w:type="spellEnd"/>
      <w:r w:rsidRPr="00C11C29">
        <w:rPr>
          <w:rFonts w:eastAsia="Times New Roman"/>
          <w:szCs w:val="24"/>
          <w:lang w:eastAsia="fr-FR"/>
        </w:rPr>
        <w:t xml:space="preserve"> nouvelle de se </w:t>
      </w:r>
      <w:proofErr w:type="spellStart"/>
      <w:r w:rsidRPr="00C11C29">
        <w:rPr>
          <w:rFonts w:eastAsia="Times New Roman"/>
          <w:szCs w:val="24"/>
          <w:lang w:eastAsia="fr-FR"/>
        </w:rPr>
        <w:t>rapprocher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initial</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l'invocation</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Le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l'appel</w:t>
      </w:r>
      <w:proofErr w:type="spellEnd"/>
      <w:r w:rsidRPr="00C11C29">
        <w:rPr>
          <w:rFonts w:eastAsia="Times New Roman"/>
          <w:szCs w:val="24"/>
          <w:lang w:eastAsia="fr-FR"/>
        </w:rPr>
        <w:t xml:space="preserve"> à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parlant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invoqué</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rappelé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reconvoqué</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nouveau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proposition</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(et non </w:t>
      </w:r>
      <w:proofErr w:type="spellStart"/>
      <w:r w:rsidRPr="00C11C29">
        <w:rPr>
          <w:rFonts w:eastAsia="Times New Roman"/>
          <w:szCs w:val="24"/>
          <w:lang w:eastAsia="fr-FR"/>
        </w:rPr>
        <w:t>recommencement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renouvelé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s'offre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
    <w:p w14:paraId="00C8021E" w14:textId="77777777" w:rsidR="00422EB2" w:rsidRPr="00C11C29" w:rsidRDefault="00422EB2" w:rsidP="000F109B">
      <w:pPr>
        <w:spacing w:after="0" w:line="360" w:lineRule="auto"/>
        <w:ind w:firstLine="0"/>
        <w:rPr>
          <w:rFonts w:eastAsia="Times New Roman"/>
          <w:szCs w:val="24"/>
          <w:lang w:eastAsia="fr-FR"/>
        </w:rPr>
      </w:pPr>
    </w:p>
    <w:p w14:paraId="1405D958" w14:textId="6B1933D4" w:rsidR="00422EB2" w:rsidRPr="000F109B" w:rsidRDefault="00422EB2" w:rsidP="000F109B">
      <w:pPr>
        <w:spacing w:after="0" w:line="360" w:lineRule="auto"/>
        <w:ind w:firstLine="0"/>
        <w:rPr>
          <w:rFonts w:eastAsia="Times New Roman"/>
          <w:b/>
          <w:smallCaps/>
          <w:szCs w:val="24"/>
          <w:lang w:eastAsia="fr-FR"/>
        </w:rPr>
      </w:pPr>
      <w:r w:rsidRPr="000F109B">
        <w:rPr>
          <w:rFonts w:eastAsia="Times New Roman"/>
          <w:b/>
          <w:iCs/>
          <w:smallCaps/>
          <w:szCs w:val="24"/>
          <w:lang w:eastAsia="fr-FR"/>
        </w:rPr>
        <w:t xml:space="preserve">Entre </w:t>
      </w:r>
      <w:proofErr w:type="spellStart"/>
      <w:r w:rsidR="00F46447" w:rsidRPr="000F109B">
        <w:rPr>
          <w:rFonts w:eastAsia="Times New Roman"/>
          <w:b/>
          <w:iCs/>
          <w:smallCaps/>
          <w:szCs w:val="24"/>
          <w:lang w:eastAsia="fr-FR"/>
        </w:rPr>
        <w:t>Silence</w:t>
      </w:r>
      <w:proofErr w:type="spellEnd"/>
      <w:r w:rsidR="00F46447" w:rsidRPr="000F109B">
        <w:rPr>
          <w:rFonts w:eastAsia="Times New Roman"/>
          <w:b/>
          <w:iCs/>
          <w:smallCaps/>
          <w:szCs w:val="24"/>
          <w:lang w:eastAsia="fr-FR"/>
        </w:rPr>
        <w:t xml:space="preserve"> Et Cri</w:t>
      </w:r>
    </w:p>
    <w:p w14:paraId="3F6FD166" w14:textId="77777777" w:rsidR="00422EB2" w:rsidRPr="00C11C29" w:rsidRDefault="00422EB2" w:rsidP="00422EB2">
      <w:pPr>
        <w:spacing w:after="0" w:line="360" w:lineRule="auto"/>
        <w:ind w:firstLine="708"/>
        <w:rPr>
          <w:rFonts w:eastAsia="Times New Roman"/>
          <w:szCs w:val="24"/>
          <w:lang w:eastAsia="fr-FR"/>
        </w:rPr>
      </w:pPr>
    </w:p>
    <w:p w14:paraId="3FC0FF86" w14:textId="3B1FCF2F"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“Deux </w:t>
      </w:r>
      <w:proofErr w:type="spellStart"/>
      <w:r w:rsidRPr="00C11C29">
        <w:rPr>
          <w:rFonts w:eastAsia="Times New Roman"/>
          <w:szCs w:val="24"/>
          <w:lang w:eastAsia="fr-FR"/>
        </w:rPr>
        <w:t>facteurs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intrinsèquement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liés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contribuent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singulariser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w:t>
      </w:r>
      <w:r w:rsidR="000F109B" w:rsidRPr="00C11C29">
        <w:rPr>
          <w:rFonts w:eastAsia="Times New Roman"/>
          <w:szCs w:val="24"/>
          <w:lang w:eastAsia="fr-FR"/>
        </w:rPr>
        <w:t>invocante:</w:t>
      </w:r>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w:t>
      </w:r>
      <w:r w:rsidR="000F109B" w:rsidRPr="00C11C29">
        <w:rPr>
          <w:rFonts w:eastAsia="Times New Roman"/>
          <w:szCs w:val="24"/>
          <w:lang w:eastAsia="fr-FR"/>
        </w:rPr>
        <w:t>PORGE</w:t>
      </w:r>
      <w:r w:rsidRPr="00C11C29">
        <w:rPr>
          <w:rFonts w:eastAsia="Times New Roman"/>
          <w:szCs w:val="24"/>
          <w:lang w:eastAsia="fr-FR"/>
        </w:rPr>
        <w:t>, 2012, p. 79)</w:t>
      </w:r>
      <w:r w:rsidRPr="00C11C29">
        <w:rPr>
          <w:rFonts w:eastAsia="Times New Roman"/>
          <w:i/>
          <w:iCs/>
          <w:szCs w:val="24"/>
          <w:lang w:eastAsia="fr-FR"/>
        </w:rPr>
        <w:t>.</w:t>
      </w:r>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contiendrait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exerce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l'acte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parler</w:t>
      </w:r>
      <w:proofErr w:type="spellEnd"/>
      <w:r w:rsidRPr="00C11C29">
        <w:rPr>
          <w:rFonts w:eastAsia="Times New Roman"/>
          <w:szCs w:val="24"/>
          <w:lang w:eastAsia="fr-FR"/>
        </w:rPr>
        <w:t xml:space="preserve"> </w:t>
      </w:r>
      <w:proofErr w:type="spellStart"/>
      <w:r w:rsidRPr="00C11C29">
        <w:rPr>
          <w:rFonts w:eastAsia="Times New Roman"/>
          <w:szCs w:val="24"/>
          <w:lang w:eastAsia="fr-FR"/>
        </w:rPr>
        <w:t>corrélé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chaîne</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pôles</w:t>
      </w:r>
      <w:proofErr w:type="spellEnd"/>
      <w:r w:rsidRPr="00C11C29">
        <w:rPr>
          <w:rFonts w:eastAsia="Times New Roman"/>
          <w:szCs w:val="24"/>
          <w:lang w:eastAsia="fr-FR"/>
        </w:rPr>
        <w:t xml:space="preserve"> d'</w:t>
      </w:r>
      <w:proofErr w:type="spellStart"/>
      <w:r w:rsidRPr="00C11C29">
        <w:rPr>
          <w:rFonts w:eastAsia="Times New Roman"/>
          <w:szCs w:val="24"/>
          <w:lang w:eastAsia="fr-FR"/>
        </w:rPr>
        <w:t>intensité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Il amalgame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met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phase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l'acte</w:t>
      </w:r>
      <w:proofErr w:type="spellEnd"/>
      <w:r w:rsidRPr="00C11C29">
        <w:rPr>
          <w:rFonts w:eastAsia="Times New Roman"/>
          <w:szCs w:val="24"/>
          <w:lang w:eastAsia="fr-FR"/>
        </w:rPr>
        <w:t xml:space="preserve"> d'</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aussi</w:t>
      </w:r>
      <w:proofErr w:type="spellEnd"/>
      <w:r w:rsidRPr="00C11C29">
        <w:rPr>
          <w:rFonts w:eastAsia="Times New Roman"/>
          <w:szCs w:val="24"/>
          <w:lang w:eastAsia="fr-FR"/>
        </w:rPr>
        <w:t xml:space="preserve"> </w:t>
      </w:r>
      <w:proofErr w:type="spellStart"/>
      <w:r w:rsidRPr="00C11C29">
        <w:rPr>
          <w:rFonts w:eastAsia="Times New Roman"/>
          <w:szCs w:val="24"/>
          <w:lang w:eastAsia="fr-FR"/>
        </w:rPr>
        <w:t>bien</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opposé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devenue</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protège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prenant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maîtrise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son.</w:t>
      </w:r>
    </w:p>
    <w:p w14:paraId="6A178228" w14:textId="3D67852E"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plein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tohu-bohu</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précédant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créatrice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mortifère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absolue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w:t>
      </w:r>
      <w:proofErr w:type="spellStart"/>
      <w:r w:rsidRPr="00C11C29">
        <w:rPr>
          <w:rFonts w:eastAsia="Times New Roman"/>
          <w:szCs w:val="24"/>
          <w:lang w:eastAsia="fr-FR"/>
        </w:rPr>
        <w:t>aurait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connu</w:t>
      </w:r>
      <w:proofErr w:type="spellEnd"/>
      <w:r w:rsidRPr="00C11C29">
        <w:rPr>
          <w:rFonts w:eastAsia="Times New Roman"/>
          <w:szCs w:val="24"/>
          <w:lang w:eastAsia="fr-FR"/>
        </w:rPr>
        <w:t xml:space="preserve"> </w:t>
      </w:r>
      <w:proofErr w:type="spellStart"/>
      <w:r w:rsidRPr="00C11C29">
        <w:rPr>
          <w:rFonts w:eastAsia="Times New Roman"/>
          <w:szCs w:val="24"/>
          <w:lang w:eastAsia="fr-FR"/>
        </w:rPr>
        <w:t>l'effraction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lastRenderedPageBreak/>
        <w:t>l'alternance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w:t>
      </w:r>
      <w:proofErr w:type="spellStart"/>
      <w:r w:rsidRPr="00C11C29">
        <w:rPr>
          <w:rFonts w:eastAsia="Times New Roman"/>
          <w:szCs w:val="24"/>
          <w:lang w:eastAsia="fr-FR"/>
        </w:rPr>
        <w:t>absence</w:t>
      </w:r>
      <w:proofErr w:type="spellEnd"/>
      <w:r w:rsidRPr="00C11C29">
        <w:rPr>
          <w:rFonts w:eastAsia="Times New Roman"/>
          <w:szCs w:val="24"/>
          <w:lang w:eastAsia="fr-FR"/>
        </w:rPr>
        <w:t xml:space="preserve"> […]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plein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sollicite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w:t>
      </w:r>
      <w:proofErr w:type="spellEnd"/>
      <w:r w:rsidRPr="00C11C29">
        <w:rPr>
          <w:rFonts w:eastAsia="Times New Roman"/>
          <w:szCs w:val="24"/>
          <w:lang w:eastAsia="fr-FR"/>
        </w:rPr>
        <w:t xml:space="preserve"> d'</w:t>
      </w:r>
      <w:proofErr w:type="spellStart"/>
      <w:r w:rsidRPr="00C11C29">
        <w:rPr>
          <w:rFonts w:eastAsia="Times New Roman"/>
          <w:szCs w:val="24"/>
          <w:lang w:eastAsia="fr-FR"/>
        </w:rPr>
        <w:t>incréé</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chacun</w:t>
      </w:r>
      <w:proofErr w:type="spellEnd"/>
      <w:r w:rsidRPr="00C11C29">
        <w:rPr>
          <w:rFonts w:eastAsia="Times New Roman"/>
          <w:szCs w:val="24"/>
          <w:lang w:eastAsia="fr-FR"/>
        </w:rPr>
        <w:t xml:space="preserve"> d'entre </w:t>
      </w:r>
      <w:proofErr w:type="spellStart"/>
      <w:r w:rsidRPr="00C11C29">
        <w:rPr>
          <w:rFonts w:eastAsia="Times New Roman"/>
          <w:szCs w:val="24"/>
          <w:lang w:eastAsia="fr-FR"/>
        </w:rPr>
        <w:t>nous</w:t>
      </w:r>
      <w:proofErr w:type="spellEnd"/>
      <w:r w:rsidRPr="00C11C29">
        <w:rPr>
          <w:rFonts w:eastAsia="Times New Roman"/>
          <w:szCs w:val="24"/>
          <w:lang w:eastAsia="fr-FR"/>
        </w:rPr>
        <w:t>” (</w:t>
      </w:r>
      <w:r w:rsidR="000F109B" w:rsidRPr="00C11C29">
        <w:rPr>
          <w:rFonts w:eastAsia="Times New Roman"/>
          <w:szCs w:val="24"/>
          <w:lang w:eastAsia="fr-FR"/>
        </w:rPr>
        <w:t>VIVÈS</w:t>
      </w:r>
      <w:r w:rsidRPr="00C11C29">
        <w:rPr>
          <w:rFonts w:eastAsia="Times New Roman"/>
          <w:szCs w:val="24"/>
          <w:lang w:eastAsia="fr-FR"/>
        </w:rPr>
        <w:t>, 2007, p. 97).</w:t>
      </w:r>
    </w:p>
    <w:p w14:paraId="22E92781" w14:textId="476D17F1"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Cri inaugural et </w:t>
      </w:r>
      <w:proofErr w:type="spellStart"/>
      <w:r w:rsidRPr="00C11C29">
        <w:rPr>
          <w:rFonts w:eastAsia="Times New Roman"/>
          <w:szCs w:val="24"/>
          <w:lang w:eastAsia="fr-FR"/>
        </w:rPr>
        <w:t>violent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nouveau-né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exprimer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l'expiration</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w:t>
      </w:r>
      <w:proofErr w:type="spellStart"/>
      <w:r w:rsidRPr="00C11C29">
        <w:rPr>
          <w:rFonts w:eastAsia="Times New Roman"/>
          <w:szCs w:val="24"/>
          <w:lang w:eastAsia="fr-FR"/>
        </w:rPr>
        <w:t>toute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l'espérance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va</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vouloir</w:t>
      </w:r>
      <w:proofErr w:type="spellEnd"/>
      <w:r w:rsidRPr="00C11C29">
        <w:rPr>
          <w:rFonts w:eastAsia="Times New Roman"/>
          <w:szCs w:val="24"/>
          <w:lang w:eastAsia="fr-FR"/>
        </w:rPr>
        <w:t xml:space="preserv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quelque</w:t>
      </w:r>
      <w:proofErr w:type="spellEnd"/>
      <w:r w:rsidRPr="00C11C29">
        <w:rPr>
          <w:rFonts w:eastAsia="Times New Roman"/>
          <w:szCs w:val="24"/>
          <w:lang w:eastAsia="fr-FR"/>
        </w:rPr>
        <w:t xml:space="preserve"> </w:t>
      </w:r>
      <w:proofErr w:type="spellStart"/>
      <w:r w:rsidRPr="00C11C29">
        <w:rPr>
          <w:rFonts w:eastAsia="Times New Roman"/>
          <w:szCs w:val="24"/>
          <w:lang w:eastAsia="fr-FR"/>
        </w:rPr>
        <w:t>chose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simultanément</w:t>
      </w:r>
      <w:proofErr w:type="spellEnd"/>
      <w:r w:rsidRPr="00C11C29">
        <w:rPr>
          <w:rFonts w:eastAsia="Times New Roman"/>
          <w:szCs w:val="24"/>
          <w:lang w:eastAsia="fr-FR"/>
        </w:rPr>
        <w:t xml:space="preserve"> cri de </w:t>
      </w:r>
      <w:proofErr w:type="spellStart"/>
      <w:r w:rsidRPr="00C11C29">
        <w:rPr>
          <w:rFonts w:eastAsia="Times New Roman"/>
          <w:szCs w:val="24"/>
          <w:lang w:eastAsia="fr-FR"/>
        </w:rPr>
        <w:t>l'au-delà</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échapper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portée</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mortifère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contient</w:t>
      </w:r>
      <w:proofErr w:type="spellEnd"/>
      <w:r w:rsidRPr="00C11C29">
        <w:rPr>
          <w:rFonts w:eastAsia="Times New Roman"/>
          <w:szCs w:val="24"/>
          <w:lang w:eastAsia="fr-FR"/>
        </w:rPr>
        <w:t xml:space="preserve">. Vie et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contenus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pôles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tenter</w:t>
      </w:r>
      <w:proofErr w:type="spellEnd"/>
      <w:r w:rsidRPr="00C11C29">
        <w:rPr>
          <w:rFonts w:eastAsia="Times New Roman"/>
          <w:szCs w:val="24"/>
          <w:lang w:eastAsia="fr-FR"/>
        </w:rPr>
        <w:t xml:space="preserve"> de se </w:t>
      </w:r>
      <w:proofErr w:type="spellStart"/>
      <w:r w:rsidRPr="00C11C29">
        <w:rPr>
          <w:rFonts w:eastAsia="Times New Roman"/>
          <w:szCs w:val="24"/>
          <w:lang w:eastAsia="fr-FR"/>
        </w:rPr>
        <w:t>départir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se </w:t>
      </w:r>
      <w:proofErr w:type="spellStart"/>
      <w:r w:rsidRPr="00C11C29">
        <w:rPr>
          <w:rFonts w:eastAsia="Times New Roman"/>
          <w:szCs w:val="24"/>
          <w:lang w:eastAsia="fr-FR"/>
        </w:rPr>
        <w:t>mettre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l'abri</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violence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profonde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sont-ils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même</w:t>
      </w:r>
      <w:proofErr w:type="spellEnd"/>
      <w:r w:rsidRPr="00C11C29">
        <w:rPr>
          <w:rFonts w:eastAsia="Times New Roman"/>
          <w:szCs w:val="24"/>
          <w:lang w:eastAsia="fr-FR"/>
        </w:rPr>
        <w:t xml:space="preserve"> de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contact</w:t>
      </w:r>
      <w:proofErr w:type="spellEnd"/>
      <w:r w:rsidRPr="00C11C29">
        <w:rPr>
          <w:rFonts w:eastAsia="Times New Roman"/>
          <w:szCs w:val="24"/>
          <w:lang w:eastAsia="fr-FR"/>
        </w:rPr>
        <w:t xml:space="preserve"> direct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et de </w:t>
      </w:r>
      <w:proofErr w:type="spellStart"/>
      <w:r w:rsidRPr="00C11C29">
        <w:rPr>
          <w:rFonts w:eastAsia="Times New Roman"/>
          <w:szCs w:val="24"/>
          <w:lang w:eastAsia="fr-FR"/>
        </w:rPr>
        <w:t>supporter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l'au-delà</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confrontés</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ressenti de </w:t>
      </w:r>
      <w:proofErr w:type="spellStart"/>
      <w:r w:rsidRPr="00C11C29">
        <w:rPr>
          <w:rFonts w:eastAsia="Times New Roman"/>
          <w:szCs w:val="24"/>
          <w:lang w:eastAsia="fr-FR"/>
        </w:rPr>
        <w:t>l'imminence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danger</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inspire ou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motrice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du</w:t>
      </w:r>
      <w:proofErr w:type="spellEnd"/>
      <w:r w:rsidRPr="00C11C29">
        <w:rPr>
          <w:rFonts w:eastAsia="Times New Roman"/>
          <w:szCs w:val="24"/>
          <w:lang w:eastAsia="fr-FR"/>
        </w:rPr>
        <w:t xml:space="preserve"> nouveau-né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potentiellement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premier pari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et </w:t>
      </w:r>
      <w:proofErr w:type="spellStart"/>
      <w:r w:rsidRPr="00C11C29">
        <w:rPr>
          <w:rFonts w:eastAsia="Times New Roman"/>
          <w:szCs w:val="24"/>
          <w:lang w:eastAsia="fr-FR"/>
        </w:rPr>
        <w:t>du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associant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bouche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parlera</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l'oreille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w:t>
      </w:r>
    </w:p>
    <w:p w14:paraId="659D33B6"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dès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envisager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par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liée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discours</w:t>
      </w:r>
      <w:proofErr w:type="spellEnd"/>
      <w:r w:rsidRPr="00C11C29">
        <w:rPr>
          <w:rFonts w:eastAsia="Times New Roman"/>
          <w:szCs w:val="24"/>
          <w:lang w:eastAsia="fr-FR"/>
        </w:rPr>
        <w:t xml:space="preserve">, et à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titre</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fin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posant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épargne</w:t>
      </w:r>
      <w:proofErr w:type="spellEnd"/>
      <w:r w:rsidRPr="00C11C29">
        <w:rPr>
          <w:rFonts w:eastAsia="Times New Roman"/>
          <w:szCs w:val="24"/>
          <w:lang w:eastAsia="fr-FR"/>
        </w:rPr>
        <w:t xml:space="preserve"> </w:t>
      </w:r>
      <w:proofErr w:type="spellStart"/>
      <w:r w:rsidRPr="00C11C29">
        <w:rPr>
          <w:rFonts w:eastAsia="Times New Roman"/>
          <w:szCs w:val="24"/>
          <w:lang w:eastAsia="fr-FR"/>
        </w:rPr>
        <w:t>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qu'au</w:t>
      </w:r>
      <w:proofErr w:type="spellEnd"/>
      <w:r w:rsidRPr="00C11C29">
        <w:rPr>
          <w:rFonts w:eastAsia="Times New Roman"/>
          <w:szCs w:val="24"/>
          <w:lang w:eastAsia="fr-FR"/>
        </w:rPr>
        <w:t xml:space="preserve"> </w:t>
      </w:r>
      <w:proofErr w:type="spellStart"/>
      <w:r w:rsidRPr="00C11C29">
        <w:rPr>
          <w:rFonts w:eastAsia="Times New Roman"/>
          <w:szCs w:val="24"/>
          <w:lang w:eastAsia="fr-FR"/>
        </w:rPr>
        <w:t>récepteur</w:t>
      </w:r>
      <w:proofErr w:type="spellEnd"/>
      <w:r w:rsidRPr="00C11C29">
        <w:rPr>
          <w:rFonts w:eastAsia="Times New Roman"/>
          <w:szCs w:val="24"/>
          <w:lang w:eastAsia="fr-FR"/>
        </w:rPr>
        <w:t xml:space="preserve"> </w:t>
      </w:r>
      <w:proofErr w:type="spellStart"/>
      <w:r w:rsidRPr="00C11C29">
        <w:rPr>
          <w:rFonts w:eastAsia="Times New Roman"/>
          <w:szCs w:val="24"/>
          <w:lang w:eastAsia="fr-FR"/>
        </w:rPr>
        <w:t>éventuel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confrontation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Dans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intermède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assuré</w:t>
      </w:r>
      <w:proofErr w:type="spellEnd"/>
      <w:r w:rsidRPr="00C11C29">
        <w:rPr>
          <w:rFonts w:eastAsia="Times New Roman"/>
          <w:szCs w:val="24"/>
          <w:lang w:eastAsia="fr-FR"/>
        </w:rPr>
        <w:t xml:space="preserve"> d'</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protégé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point d'</w:t>
      </w:r>
      <w:proofErr w:type="spellStart"/>
      <w:r w:rsidRPr="00C11C29">
        <w:rPr>
          <w:rFonts w:eastAsia="Times New Roman"/>
          <w:szCs w:val="24"/>
          <w:lang w:eastAsia="fr-FR"/>
        </w:rPr>
        <w:t>orgue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passer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au-delà</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règne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appelle</w:t>
      </w:r>
      <w:proofErr w:type="spellEnd"/>
      <w:r w:rsidRPr="00C11C29">
        <w:rPr>
          <w:rFonts w:eastAsia="Times New Roman"/>
          <w:szCs w:val="24"/>
          <w:lang w:eastAsia="fr-FR"/>
        </w:rPr>
        <w:t>.</w:t>
      </w:r>
    </w:p>
    <w:p w14:paraId="5AD5C1A1"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expression</w:t>
      </w:r>
      <w:proofErr w:type="spellEnd"/>
      <w:r w:rsidRPr="00C11C29">
        <w:rPr>
          <w:rFonts w:eastAsia="Times New Roman"/>
          <w:szCs w:val="24"/>
          <w:lang w:eastAsia="fr-FR"/>
        </w:rPr>
        <w:t xml:space="preserve"> et par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d'</w:t>
      </w:r>
      <w:proofErr w:type="spellStart"/>
      <w:r w:rsidRPr="00C11C29">
        <w:rPr>
          <w:rFonts w:eastAsia="Times New Roman"/>
          <w:szCs w:val="24"/>
          <w:lang w:eastAsia="fr-FR"/>
        </w:rPr>
        <w:t>assourdissement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manifestée</w:t>
      </w:r>
      <w:proofErr w:type="spellEnd"/>
      <w:r w:rsidRPr="00C11C29">
        <w:rPr>
          <w:rFonts w:eastAsia="Times New Roman"/>
          <w:szCs w:val="24"/>
          <w:lang w:eastAsia="fr-FR"/>
        </w:rPr>
        <w:t xml:space="preserve">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côté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que de </w:t>
      </w:r>
      <w:proofErr w:type="spellStart"/>
      <w:r w:rsidRPr="00C11C29">
        <w:rPr>
          <w:rFonts w:eastAsia="Times New Roman"/>
          <w:szCs w:val="24"/>
          <w:lang w:eastAsia="fr-FR"/>
        </w:rPr>
        <w:t>l'expression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devient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quasi</w:t>
      </w:r>
      <w:proofErr w:type="spellEnd"/>
      <w:r w:rsidRPr="00C11C29">
        <w:rPr>
          <w:rFonts w:eastAsia="Times New Roman"/>
          <w:szCs w:val="24"/>
          <w:lang w:eastAsia="fr-FR"/>
        </w:rPr>
        <w:t xml:space="preserve"> </w:t>
      </w:r>
      <w:proofErr w:type="spellStart"/>
      <w:r w:rsidRPr="00C11C29">
        <w:rPr>
          <w:rFonts w:eastAsia="Times New Roman"/>
          <w:szCs w:val="24"/>
          <w:lang w:eastAsia="fr-FR"/>
        </w:rPr>
        <w:t>inaudible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On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posant</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distance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ferait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décalage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protégerait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écoutant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contingence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l'éventuelle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terreur</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annoncer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et/ou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timbre de </w:t>
      </w:r>
      <w:proofErr w:type="spellStart"/>
      <w:r w:rsidRPr="00C11C29">
        <w:rPr>
          <w:rFonts w:eastAsia="Times New Roman"/>
          <w:szCs w:val="24"/>
          <w:lang w:eastAsia="fr-FR"/>
        </w:rPr>
        <w:t>l'autre</w:t>
      </w:r>
      <w:proofErr w:type="spellEnd"/>
      <w:r w:rsidRPr="00C11C29">
        <w:rPr>
          <w:rFonts w:eastAsia="Times New Roman"/>
          <w:szCs w:val="24"/>
          <w:lang w:eastAsia="fr-FR"/>
        </w:rPr>
        <w:t>.</w:t>
      </w:r>
    </w:p>
    <w:p w14:paraId="557228A2" w14:textId="08F22F5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Lorsque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se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dépouillée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donc</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accède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générique</w:t>
      </w:r>
      <w:proofErr w:type="spellEnd"/>
      <w:r w:rsidRPr="00C11C29">
        <w:rPr>
          <w:rFonts w:eastAsia="Times New Roman"/>
          <w:szCs w:val="24"/>
          <w:lang w:eastAsia="fr-FR"/>
        </w:rPr>
        <w:t xml:space="preserve">. La parole </w:t>
      </w:r>
      <w:proofErr w:type="spellStart"/>
      <w:r w:rsidRPr="00C11C29">
        <w:rPr>
          <w:rFonts w:eastAsia="Times New Roman"/>
          <w:szCs w:val="24"/>
          <w:lang w:eastAsia="fr-FR"/>
        </w:rPr>
        <w:t>neutralisée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métonymie</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lalangue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sonate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maternelle</w:t>
      </w:r>
      <w:proofErr w:type="spellEnd"/>
      <w:r w:rsidRPr="00C11C29">
        <w:rPr>
          <w:rFonts w:eastAsia="Times New Roman"/>
          <w:i/>
          <w:iCs/>
          <w:szCs w:val="24"/>
          <w:lang w:eastAsia="fr-FR"/>
        </w:rPr>
        <w:t xml:space="preserve"> (</w:t>
      </w:r>
      <w:r w:rsidR="000F109B" w:rsidRPr="00C11C29">
        <w:rPr>
          <w:rFonts w:eastAsia="Times New Roman"/>
          <w:szCs w:val="24"/>
          <w:lang w:eastAsia="fr-FR"/>
        </w:rPr>
        <w:t>QUIGNARD</w:t>
      </w:r>
      <w:r w:rsidRPr="00C11C29">
        <w:rPr>
          <w:rFonts w:eastAsia="Times New Roman"/>
          <w:szCs w:val="24"/>
          <w:lang w:eastAsia="fr-FR"/>
        </w:rPr>
        <w:t>, 1996, p. 109)</w:t>
      </w:r>
      <w:r w:rsidRPr="00C11C29">
        <w:rPr>
          <w:rFonts w:eastAsia="Times New Roman"/>
          <w:i/>
          <w:iCs/>
          <w:szCs w:val="24"/>
          <w:lang w:eastAsia="fr-FR"/>
        </w:rPr>
        <w:t xml:space="preserve"> </w:t>
      </w:r>
      <w:proofErr w:type="spellStart"/>
      <w:r w:rsidRPr="00C11C29">
        <w:rPr>
          <w:rFonts w:eastAsia="Times New Roman"/>
          <w:szCs w:val="24"/>
          <w:lang w:eastAsia="fr-FR"/>
        </w:rPr>
        <w:t>laissant</w:t>
      </w:r>
      <w:proofErr w:type="spellEnd"/>
      <w:r w:rsidRPr="00C11C29">
        <w:rPr>
          <w:rFonts w:eastAsia="Times New Roman"/>
          <w:szCs w:val="24"/>
          <w:lang w:eastAsia="fr-FR"/>
        </w:rPr>
        <w:t xml:space="preserve"> </w:t>
      </w:r>
      <w:proofErr w:type="spellStart"/>
      <w:r w:rsidRPr="00C11C29">
        <w:rPr>
          <w:rFonts w:eastAsia="Times New Roman"/>
          <w:szCs w:val="24"/>
          <w:lang w:eastAsia="fr-FR"/>
        </w:rPr>
        <w:t>place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prédire</w:t>
      </w:r>
      <w:proofErr w:type="spellEnd"/>
      <w:r w:rsidRPr="00C11C29">
        <w:rPr>
          <w:rFonts w:eastAsia="Times New Roman"/>
          <w:szCs w:val="24"/>
          <w:lang w:eastAsia="fr-FR"/>
        </w:rPr>
        <w:t xml:space="preserve">. “Cette </w:t>
      </w:r>
      <w:proofErr w:type="spellStart"/>
      <w:r w:rsidRPr="00C11C29">
        <w:rPr>
          <w:rFonts w:eastAsia="Times New Roman"/>
          <w:szCs w:val="24"/>
          <w:lang w:eastAsia="fr-FR"/>
        </w:rPr>
        <w:t>précédence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prédire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venir</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l'effet</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précédence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énigmatique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(Didier-Weill, 1995, p. 29). Et </w:t>
      </w:r>
      <w:proofErr w:type="spellStart"/>
      <w:r w:rsidRPr="00C11C29">
        <w:rPr>
          <w:rFonts w:eastAsia="Times New Roman"/>
          <w:szCs w:val="24"/>
          <w:lang w:eastAsia="fr-FR"/>
        </w:rPr>
        <w:t>l'on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s'autoriser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inférer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espace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supporté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remise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scène</w:t>
      </w:r>
      <w:proofErr w:type="spellEnd"/>
      <w:r w:rsidRPr="00C11C29">
        <w:rPr>
          <w:rFonts w:eastAsia="Times New Roman"/>
          <w:szCs w:val="24"/>
          <w:lang w:eastAsia="fr-FR"/>
        </w:rPr>
        <w:t xml:space="preserve">, une nouvelle </w:t>
      </w:r>
      <w:proofErr w:type="spellStart"/>
      <w:r w:rsidRPr="00C11C29">
        <w:rPr>
          <w:rFonts w:eastAsia="Times New Roman"/>
          <w:szCs w:val="24"/>
          <w:lang w:eastAsia="fr-FR"/>
        </w:rPr>
        <w:t>invitation</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Temps </w:t>
      </w:r>
      <w:r w:rsidRPr="00C11C29">
        <w:rPr>
          <w:rFonts w:eastAsia="Times New Roman"/>
          <w:szCs w:val="24"/>
          <w:lang w:eastAsia="fr-FR"/>
        </w:rPr>
        <w:lastRenderedPageBreak/>
        <w:t>nouveau,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rejouer</w:t>
      </w:r>
      <w:proofErr w:type="spellEnd"/>
      <w:r w:rsidRPr="00C11C29">
        <w:rPr>
          <w:rFonts w:eastAsia="Times New Roman"/>
          <w:szCs w:val="24"/>
          <w:lang w:eastAsia="fr-FR"/>
        </w:rPr>
        <w:t xml:space="preserve"> une sorte de </w:t>
      </w:r>
      <w:proofErr w:type="spellStart"/>
      <w:r w:rsidRPr="00C11C29">
        <w:rPr>
          <w:rFonts w:eastAsia="Times New Roman"/>
          <w:szCs w:val="24"/>
          <w:lang w:eastAsia="fr-FR"/>
        </w:rPr>
        <w:t>répétition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théâtral</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l'entrée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Opportunité</w:t>
      </w:r>
      <w:proofErr w:type="spellEnd"/>
      <w:r w:rsidRPr="00C11C29">
        <w:rPr>
          <w:rFonts w:eastAsia="Times New Roman"/>
          <w:szCs w:val="24"/>
          <w:lang w:eastAsia="fr-FR"/>
        </w:rPr>
        <w:t xml:space="preserve"> nouvelle de </w:t>
      </w:r>
      <w:proofErr w:type="spellStart"/>
      <w:r w:rsidRPr="00C11C29">
        <w:rPr>
          <w:rFonts w:eastAsia="Times New Roman"/>
          <w:szCs w:val="24"/>
          <w:lang w:eastAsia="fr-FR"/>
        </w:rPr>
        <w:t>répondre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l'invitation</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nouvelle </w:t>
      </w:r>
      <w:proofErr w:type="spellStart"/>
      <w:r w:rsidRPr="00C11C29">
        <w:rPr>
          <w:rFonts w:eastAsia="Times New Roman"/>
          <w:szCs w:val="24"/>
          <w:lang w:eastAsia="fr-FR"/>
        </w:rPr>
        <w:t>écoute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point </w:t>
      </w:r>
      <w:proofErr w:type="spellStart"/>
      <w:r w:rsidRPr="00C11C29">
        <w:rPr>
          <w:rFonts w:eastAsia="Times New Roman"/>
          <w:szCs w:val="24"/>
          <w:lang w:eastAsia="fr-FR"/>
        </w:rPr>
        <w:t>neutre</w:t>
      </w:r>
      <w:proofErr w:type="spellEnd"/>
      <w:r w:rsidRPr="00C11C29">
        <w:rPr>
          <w:rFonts w:eastAsia="Times New Roman"/>
          <w:szCs w:val="24"/>
          <w:lang w:eastAsia="fr-FR"/>
        </w:rPr>
        <w:t xml:space="preserve"> d'</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Nouvelle </w:t>
      </w:r>
      <w:proofErr w:type="spellStart"/>
      <w:r w:rsidRPr="00C11C29">
        <w:rPr>
          <w:rFonts w:eastAsia="Times New Roman"/>
          <w:szCs w:val="24"/>
          <w:lang w:eastAsia="fr-FR"/>
        </w:rPr>
        <w:t>opportunité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rencontre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Revenir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rive</w:t>
      </w:r>
      <w:proofErr w:type="spellEnd"/>
      <w:r w:rsidRPr="00C11C29">
        <w:rPr>
          <w:rFonts w:eastAsia="Times New Roman"/>
          <w:szCs w:val="24"/>
          <w:lang w:eastAsia="fr-FR"/>
        </w:rPr>
        <w:t xml:space="preserve"> </w:t>
      </w:r>
      <w:proofErr w:type="spellStart"/>
      <w:r w:rsidRPr="00C11C29">
        <w:rPr>
          <w:rFonts w:eastAsia="Times New Roman"/>
          <w:szCs w:val="24"/>
          <w:lang w:eastAsia="fr-FR"/>
        </w:rPr>
        <w:t>originale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saisir</w:t>
      </w:r>
      <w:proofErr w:type="spellEnd"/>
      <w:r w:rsidRPr="00C11C29">
        <w:rPr>
          <w:rFonts w:eastAsia="Times New Roman"/>
          <w:szCs w:val="24"/>
          <w:lang w:eastAsia="fr-FR"/>
        </w:rPr>
        <w:t xml:space="preserve"> une nouvelle chance de </w:t>
      </w:r>
      <w:proofErr w:type="spellStart"/>
      <w:r w:rsidRPr="00C11C29">
        <w:rPr>
          <w:rFonts w:eastAsia="Times New Roman"/>
          <w:szCs w:val="24"/>
          <w:lang w:eastAsia="fr-FR"/>
        </w:rPr>
        <w:t>refaire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w:t>
      </w:r>
    </w:p>
    <w:p w14:paraId="178DC551"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est-ce</w:t>
      </w:r>
      <w:proofErr w:type="spellEnd"/>
      <w:r w:rsidRPr="00C11C29">
        <w:rPr>
          <w:rFonts w:eastAsia="Times New Roman"/>
          <w:szCs w:val="24"/>
          <w:lang w:eastAsia="fr-FR"/>
        </w:rPr>
        <w:t xml:space="preserve"> </w:t>
      </w:r>
      <w:proofErr w:type="spellStart"/>
      <w:r w:rsidRPr="00C11C29">
        <w:rPr>
          <w:rFonts w:eastAsia="Times New Roman"/>
          <w:szCs w:val="24"/>
          <w:lang w:eastAsia="fr-FR"/>
        </w:rPr>
        <w:t>l'approche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point </w:t>
      </w:r>
      <w:proofErr w:type="spellStart"/>
      <w:r w:rsidRPr="00C11C29">
        <w:rPr>
          <w:rFonts w:eastAsia="Times New Roman"/>
          <w:szCs w:val="24"/>
          <w:lang w:eastAsia="fr-FR"/>
        </w:rPr>
        <w:t>neutre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acteurs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théâtre</w:t>
      </w:r>
      <w:proofErr w:type="spellEnd"/>
      <w:r w:rsidRPr="00C11C29">
        <w:rPr>
          <w:rFonts w:eastAsia="Times New Roman"/>
          <w:szCs w:val="24"/>
          <w:lang w:eastAsia="fr-FR"/>
        </w:rPr>
        <w:t xml:space="preserve"> </w:t>
      </w:r>
      <w:proofErr w:type="spellStart"/>
      <w:r w:rsidRPr="00C11C29">
        <w:rPr>
          <w:rFonts w:eastAsia="Times New Roman"/>
          <w:szCs w:val="24"/>
          <w:lang w:eastAsia="fr-FR"/>
        </w:rPr>
        <w:t>pressentent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s'accomplit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rituel</w:t>
      </w:r>
      <w:proofErr w:type="spellEnd"/>
      <w:r w:rsidRPr="00C11C29">
        <w:rPr>
          <w:rFonts w:eastAsia="Times New Roman"/>
          <w:szCs w:val="24"/>
          <w:lang w:eastAsia="fr-FR"/>
        </w:rPr>
        <w:t xml:space="preserve"> d'ouverture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scène</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coups</w:t>
      </w:r>
      <w:proofErr w:type="spellEnd"/>
      <w:r w:rsidRPr="00C11C29">
        <w:rPr>
          <w:rFonts w:eastAsia="Times New Roman"/>
          <w:szCs w:val="24"/>
          <w:lang w:eastAsia="fr-FR"/>
        </w:rPr>
        <w:t xml:space="preserve"> frappés et </w:t>
      </w:r>
      <w:proofErr w:type="spellStart"/>
      <w:r w:rsidRPr="00C11C29">
        <w:rPr>
          <w:rFonts w:eastAsia="Times New Roman"/>
          <w:szCs w:val="24"/>
          <w:lang w:eastAsia="fr-FR"/>
        </w:rPr>
        <w:t>résonnants</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déchirent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espace-</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nouveau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se manifeste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renaissance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mystère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rejoue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acteur</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spectateurs</w:t>
      </w:r>
      <w:proofErr w:type="spellEnd"/>
      <w:r w:rsidRPr="00C11C29">
        <w:rPr>
          <w:rFonts w:eastAsia="Times New Roman"/>
          <w:szCs w:val="24"/>
          <w:lang w:eastAsia="fr-FR"/>
        </w:rPr>
        <w:t xml:space="preserve">. </w:t>
      </w:r>
      <w:proofErr w:type="spellStart"/>
      <w:r w:rsidRPr="00C11C29">
        <w:rPr>
          <w:rFonts w:eastAsia="Times New Roman"/>
          <w:szCs w:val="24"/>
          <w:lang w:eastAsia="fr-FR"/>
        </w:rPr>
        <w:t>L'art</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puissance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l'œuvre</w:t>
      </w:r>
      <w:proofErr w:type="spellEnd"/>
      <w:r w:rsidRPr="00C11C29">
        <w:rPr>
          <w:rFonts w:eastAsia="Times New Roman"/>
          <w:szCs w:val="24"/>
          <w:lang w:eastAsia="fr-FR"/>
        </w:rPr>
        <w:t xml:space="preserve"> et non à </w:t>
      </w:r>
      <w:proofErr w:type="spellStart"/>
      <w:r w:rsidRPr="00C11C29">
        <w:rPr>
          <w:rFonts w:eastAsia="Times New Roman"/>
          <w:szCs w:val="24"/>
          <w:lang w:eastAsia="fr-FR"/>
        </w:rPr>
        <w:t>l'artiste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toucher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elle</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investie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diffuse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l'éternité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tant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l'œuvre</w:t>
      </w:r>
      <w:proofErr w:type="spellEnd"/>
      <w:r w:rsidRPr="00C11C29">
        <w:rPr>
          <w:rFonts w:eastAsia="Times New Roman"/>
          <w:szCs w:val="24"/>
          <w:lang w:eastAsia="fr-FR"/>
        </w:rPr>
        <w:t xml:space="preserv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détruite</w:t>
      </w:r>
      <w:proofErr w:type="spellEnd"/>
      <w:r w:rsidRPr="00C11C29">
        <w:rPr>
          <w:rFonts w:eastAsia="Times New Roman"/>
          <w:szCs w:val="24"/>
          <w:lang w:eastAsia="fr-FR"/>
        </w:rPr>
        <w:t xml:space="preserve">. </w:t>
      </w:r>
    </w:p>
    <w:p w14:paraId="34D76E92" w14:textId="77777777" w:rsidR="00422EB2" w:rsidRPr="00C11C29" w:rsidRDefault="00422EB2" w:rsidP="00422EB2">
      <w:pPr>
        <w:spacing w:after="0" w:line="240" w:lineRule="auto"/>
        <w:ind w:left="1701" w:right="851"/>
        <w:rPr>
          <w:rFonts w:eastAsia="Times New Roman"/>
          <w:sz w:val="20"/>
          <w:szCs w:val="20"/>
          <w:lang w:eastAsia="fr-FR"/>
        </w:rPr>
      </w:pPr>
    </w:p>
    <w:p w14:paraId="47B9AF14" w14:textId="77777777" w:rsidR="00422EB2" w:rsidRPr="00C11C29" w:rsidRDefault="00422EB2" w:rsidP="00422EB2">
      <w:pPr>
        <w:spacing w:after="0" w:line="240" w:lineRule="auto"/>
        <w:ind w:left="1701" w:right="851"/>
        <w:rPr>
          <w:rFonts w:eastAsia="Times New Roman"/>
          <w:sz w:val="20"/>
          <w:szCs w:val="20"/>
          <w:lang w:eastAsia="fr-FR"/>
        </w:rPr>
      </w:pPr>
    </w:p>
    <w:p w14:paraId="397E7C84" w14:textId="5B50735C" w:rsidR="00422EB2" w:rsidRPr="00C11C29" w:rsidRDefault="00422EB2" w:rsidP="000F109B">
      <w:pPr>
        <w:spacing w:after="0" w:line="240" w:lineRule="auto"/>
        <w:ind w:left="2268" w:right="851" w:firstLine="0"/>
        <w:rPr>
          <w:rFonts w:eastAsia="Times New Roman"/>
          <w:sz w:val="20"/>
          <w:szCs w:val="20"/>
          <w:lang w:eastAsia="fr-FR"/>
        </w:rPr>
      </w:pPr>
      <w:r w:rsidRPr="00C11C29">
        <w:rPr>
          <w:rFonts w:eastAsia="Times New Roman"/>
          <w:sz w:val="20"/>
          <w:szCs w:val="20"/>
          <w:lang w:eastAsia="fr-FR"/>
        </w:rPr>
        <w:t xml:space="preserve">Que </w:t>
      </w:r>
      <w:proofErr w:type="spellStart"/>
      <w:r w:rsidRPr="00C11C29">
        <w:rPr>
          <w:rFonts w:eastAsia="Times New Roman"/>
          <w:sz w:val="20"/>
          <w:szCs w:val="20"/>
          <w:lang w:eastAsia="fr-FR"/>
        </w:rPr>
        <w:t>l'inconscient</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connaisse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temps</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signifie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dénie</w:t>
      </w:r>
      <w:proofErr w:type="spellEnd"/>
      <w:r w:rsidRPr="00C11C29">
        <w:rPr>
          <w:rFonts w:eastAsia="Times New Roman"/>
          <w:sz w:val="20"/>
          <w:szCs w:val="20"/>
          <w:lang w:eastAsia="fr-FR"/>
        </w:rPr>
        <w:t xml:space="preserve">, mais </w:t>
      </w:r>
      <w:proofErr w:type="spellStart"/>
      <w:r w:rsidRPr="00C11C29">
        <w:rPr>
          <w:rFonts w:eastAsia="Times New Roman"/>
          <w:sz w:val="20"/>
          <w:szCs w:val="20"/>
          <w:lang w:eastAsia="fr-FR"/>
        </w:rPr>
        <w:t>qu'il</w:t>
      </w:r>
      <w:proofErr w:type="spellEnd"/>
      <w:r w:rsidRPr="00C11C29">
        <w:rPr>
          <w:rFonts w:eastAsia="Times New Roman"/>
          <w:sz w:val="20"/>
          <w:szCs w:val="20"/>
          <w:lang w:eastAsia="fr-FR"/>
        </w:rPr>
        <w:t xml:space="preserve"> existe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l'inconscient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n'</w:t>
      </w:r>
      <w:proofErr w:type="spellStart"/>
      <w:r w:rsidRPr="00C11C29">
        <w:rPr>
          <w:rFonts w:eastAsia="Times New Roman"/>
          <w:sz w:val="20"/>
          <w:szCs w:val="20"/>
          <w:lang w:eastAsia="fr-FR"/>
        </w:rPr>
        <w:t>étant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comme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moi, </w:t>
      </w:r>
      <w:proofErr w:type="spellStart"/>
      <w:r w:rsidRPr="00C11C29">
        <w:rPr>
          <w:rFonts w:eastAsia="Times New Roman"/>
          <w:sz w:val="20"/>
          <w:szCs w:val="20"/>
          <w:lang w:eastAsia="fr-FR"/>
        </w:rPr>
        <w:t>exclusivement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déterminé</w:t>
      </w:r>
      <w:proofErr w:type="spellEnd"/>
      <w:r w:rsidRPr="00C11C29">
        <w:rPr>
          <w:rFonts w:eastAsia="Times New Roman"/>
          <w:sz w:val="20"/>
          <w:szCs w:val="20"/>
          <w:lang w:eastAsia="fr-FR"/>
        </w:rPr>
        <w:t xml:space="preserve"> par </w:t>
      </w:r>
      <w:proofErr w:type="spellStart"/>
      <w:r w:rsidRPr="00C11C29">
        <w:rPr>
          <w:rFonts w:eastAsia="Times New Roman"/>
          <w:sz w:val="20"/>
          <w:szCs w:val="20"/>
          <w:lang w:eastAsia="fr-FR"/>
        </w:rPr>
        <w:t>l'histoire</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position, </w:t>
      </w:r>
      <w:proofErr w:type="spellStart"/>
      <w:r w:rsidRPr="00C11C29">
        <w:rPr>
          <w:rFonts w:eastAsia="Times New Roman"/>
          <w:sz w:val="20"/>
          <w:szCs w:val="20"/>
          <w:lang w:eastAsia="fr-FR"/>
        </w:rPr>
        <w:t>quand</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sidéré</w:t>
      </w:r>
      <w:proofErr w:type="spellEnd"/>
      <w:r w:rsidRPr="00C11C29">
        <w:rPr>
          <w:rFonts w:eastAsia="Times New Roman"/>
          <w:sz w:val="20"/>
          <w:szCs w:val="20"/>
          <w:lang w:eastAsia="fr-FR"/>
        </w:rPr>
        <w:t xml:space="preserve">, de revenir à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point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temps</w:t>
      </w:r>
      <w:proofErr w:type="spellEnd"/>
      <w:r w:rsidRPr="00C11C29">
        <w:rPr>
          <w:rFonts w:eastAsia="Times New Roman"/>
          <w:sz w:val="20"/>
          <w:szCs w:val="20"/>
          <w:lang w:eastAsia="fr-FR"/>
        </w:rPr>
        <w:t xml:space="preserve"> d'avant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temps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historique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comparable</w:t>
      </w:r>
      <w:proofErr w:type="spellEnd"/>
      <w:r w:rsidRPr="00C11C29">
        <w:rPr>
          <w:rFonts w:eastAsia="Times New Roman"/>
          <w:sz w:val="20"/>
          <w:szCs w:val="20"/>
          <w:lang w:eastAsia="fr-FR"/>
        </w:rPr>
        <w:t xml:space="preserve"> à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“case </w:t>
      </w:r>
      <w:proofErr w:type="spellStart"/>
      <w:r w:rsidRPr="00C11C29">
        <w:rPr>
          <w:rFonts w:eastAsia="Times New Roman"/>
          <w:sz w:val="20"/>
          <w:szCs w:val="20"/>
          <w:lang w:eastAsia="fr-FR"/>
        </w:rPr>
        <w:t>départ</w:t>
      </w:r>
      <w:proofErr w:type="spellEnd"/>
      <w:r w:rsidRPr="00C11C29">
        <w:rPr>
          <w:rFonts w:eastAsia="Times New Roman"/>
          <w:sz w:val="20"/>
          <w:szCs w:val="20"/>
          <w:lang w:eastAsia="fr-FR"/>
        </w:rPr>
        <w:t xml:space="preserve">”. A partir de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point d'</w:t>
      </w:r>
      <w:proofErr w:type="spellStart"/>
      <w:r w:rsidRPr="00C11C29">
        <w:rPr>
          <w:rFonts w:eastAsia="Times New Roman"/>
          <w:sz w:val="20"/>
          <w:szCs w:val="20"/>
          <w:lang w:eastAsia="fr-FR"/>
        </w:rPr>
        <w:t>où</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nouveau </w:t>
      </w:r>
      <w:proofErr w:type="spellStart"/>
      <w:r w:rsidRPr="00C11C29">
        <w:rPr>
          <w:rFonts w:eastAsia="Times New Roman"/>
          <w:sz w:val="20"/>
          <w:szCs w:val="20"/>
          <w:lang w:eastAsia="fr-FR"/>
        </w:rPr>
        <w:t>départ</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possible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peut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cesser</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répéter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pour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recommencer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autrement</w:t>
      </w:r>
      <w:proofErr w:type="spellEnd"/>
      <w:r w:rsidRPr="00C11C29">
        <w:rPr>
          <w:rFonts w:eastAsia="Times New Roman"/>
          <w:sz w:val="20"/>
          <w:szCs w:val="20"/>
          <w:lang w:eastAsia="fr-FR"/>
        </w:rPr>
        <w:t xml:space="preserve"> (</w:t>
      </w:r>
      <w:r w:rsidR="000F109B" w:rsidRPr="00C11C29">
        <w:rPr>
          <w:rFonts w:eastAsia="Times New Roman"/>
          <w:sz w:val="20"/>
          <w:szCs w:val="20"/>
          <w:lang w:eastAsia="fr-FR"/>
        </w:rPr>
        <w:t>DIDIER-</w:t>
      </w:r>
      <w:r w:rsidR="000F109B">
        <w:rPr>
          <w:rFonts w:eastAsia="Times New Roman"/>
          <w:sz w:val="20"/>
          <w:szCs w:val="20"/>
          <w:lang w:eastAsia="fr-FR"/>
        </w:rPr>
        <w:t>WILL</w:t>
      </w:r>
      <w:r w:rsidRPr="00C11C29">
        <w:rPr>
          <w:rFonts w:eastAsia="Times New Roman"/>
          <w:sz w:val="20"/>
          <w:szCs w:val="20"/>
          <w:lang w:eastAsia="fr-FR"/>
        </w:rPr>
        <w:t>, 1995, p. 18).</w:t>
      </w:r>
    </w:p>
    <w:p w14:paraId="447B9D28" w14:textId="77777777" w:rsidR="00422EB2" w:rsidRPr="00C11C29" w:rsidRDefault="00422EB2" w:rsidP="000F109B">
      <w:pPr>
        <w:spacing w:after="0" w:line="240" w:lineRule="auto"/>
        <w:ind w:left="2268" w:right="851"/>
        <w:rPr>
          <w:rFonts w:eastAsia="Times New Roman"/>
          <w:sz w:val="20"/>
          <w:szCs w:val="20"/>
          <w:lang w:eastAsia="fr-FR"/>
        </w:rPr>
      </w:pPr>
    </w:p>
    <w:p w14:paraId="5548F321" w14:textId="77777777" w:rsidR="00422EB2" w:rsidRPr="00C11C29" w:rsidRDefault="00422EB2" w:rsidP="00422EB2">
      <w:pPr>
        <w:spacing w:after="0" w:line="360" w:lineRule="auto"/>
        <w:rPr>
          <w:rFonts w:eastAsia="Times New Roman"/>
          <w:sz w:val="20"/>
          <w:szCs w:val="20"/>
          <w:lang w:eastAsia="fr-FR"/>
        </w:rPr>
      </w:pPr>
    </w:p>
    <w:p w14:paraId="6AA40C88" w14:textId="77777777" w:rsidR="00422EB2" w:rsidRPr="00C11C29" w:rsidRDefault="00422EB2" w:rsidP="00422EB2">
      <w:pPr>
        <w:spacing w:after="0" w:line="360" w:lineRule="auto"/>
        <w:rPr>
          <w:rFonts w:eastAsia="Times New Roman"/>
          <w:sz w:val="20"/>
          <w:szCs w:val="20"/>
          <w:lang w:eastAsia="fr-FR"/>
        </w:rPr>
      </w:pPr>
    </w:p>
    <w:p w14:paraId="3281AB8D" w14:textId="381B5D98" w:rsidR="00422EB2" w:rsidRPr="000F109B" w:rsidRDefault="00422EB2" w:rsidP="000F109B">
      <w:pPr>
        <w:spacing w:after="0" w:line="360" w:lineRule="auto"/>
        <w:ind w:firstLine="0"/>
        <w:rPr>
          <w:rFonts w:eastAsia="Times New Roman"/>
          <w:b/>
          <w:smallCaps/>
          <w:szCs w:val="24"/>
          <w:lang w:eastAsia="fr-FR"/>
        </w:rPr>
      </w:pPr>
      <w:proofErr w:type="spellStart"/>
      <w:r w:rsidRPr="000F109B">
        <w:rPr>
          <w:rFonts w:eastAsia="Times New Roman"/>
          <w:b/>
          <w:iCs/>
          <w:smallCaps/>
          <w:szCs w:val="24"/>
          <w:lang w:eastAsia="fr-FR"/>
        </w:rPr>
        <w:t>Pulsion</w:t>
      </w:r>
      <w:proofErr w:type="spellEnd"/>
      <w:r w:rsidRPr="000F109B">
        <w:rPr>
          <w:rFonts w:eastAsia="Times New Roman"/>
          <w:b/>
          <w:iCs/>
          <w:smallCaps/>
          <w:szCs w:val="24"/>
          <w:lang w:eastAsia="fr-FR"/>
        </w:rPr>
        <w:t xml:space="preserve"> </w:t>
      </w:r>
      <w:r w:rsidR="0029327F" w:rsidRPr="000F109B">
        <w:rPr>
          <w:rFonts w:eastAsia="Times New Roman"/>
          <w:b/>
          <w:iCs/>
          <w:smallCaps/>
          <w:szCs w:val="24"/>
          <w:lang w:eastAsia="fr-FR"/>
        </w:rPr>
        <w:t xml:space="preserve">Non </w:t>
      </w:r>
      <w:proofErr w:type="spellStart"/>
      <w:r w:rsidR="0029327F" w:rsidRPr="000F109B">
        <w:rPr>
          <w:rFonts w:eastAsia="Times New Roman"/>
          <w:b/>
          <w:iCs/>
          <w:smallCaps/>
          <w:szCs w:val="24"/>
          <w:lang w:eastAsia="fr-FR"/>
        </w:rPr>
        <w:t>Convocante</w:t>
      </w:r>
      <w:proofErr w:type="spellEnd"/>
    </w:p>
    <w:p w14:paraId="339F1A83" w14:textId="77777777" w:rsidR="00422EB2" w:rsidRPr="00C11C29" w:rsidRDefault="00422EB2" w:rsidP="00422EB2">
      <w:pPr>
        <w:spacing w:after="0" w:line="240" w:lineRule="auto"/>
        <w:jc w:val="right"/>
        <w:rPr>
          <w:rFonts w:eastAsia="Times New Roman"/>
          <w:sz w:val="20"/>
          <w:szCs w:val="20"/>
          <w:lang w:eastAsia="fr-FR"/>
        </w:rPr>
      </w:pPr>
    </w:p>
    <w:p w14:paraId="79C8E8B5" w14:textId="77777777" w:rsidR="00422EB2" w:rsidRPr="00C11C29" w:rsidRDefault="00422EB2" w:rsidP="00422EB2">
      <w:pPr>
        <w:spacing w:after="0" w:line="240" w:lineRule="auto"/>
        <w:jc w:val="right"/>
        <w:rPr>
          <w:rFonts w:eastAsia="Times New Roman"/>
          <w:sz w:val="20"/>
          <w:szCs w:val="20"/>
          <w:lang w:eastAsia="fr-FR"/>
        </w:rPr>
      </w:pPr>
    </w:p>
    <w:p w14:paraId="2B944EC8" w14:textId="77777777" w:rsidR="00422EB2" w:rsidRPr="00C11C29" w:rsidRDefault="00422EB2" w:rsidP="00422EB2">
      <w:pPr>
        <w:spacing w:after="0" w:line="240" w:lineRule="auto"/>
        <w:jc w:val="right"/>
        <w:rPr>
          <w:rFonts w:eastAsia="Times New Roman"/>
          <w:sz w:val="20"/>
          <w:szCs w:val="20"/>
          <w:lang w:eastAsia="fr-FR"/>
        </w:rPr>
      </w:pPr>
      <w:r w:rsidRPr="00C11C29">
        <w:rPr>
          <w:rFonts w:eastAsia="Times New Roman"/>
          <w:sz w:val="20"/>
          <w:szCs w:val="20"/>
          <w:lang w:eastAsia="fr-FR"/>
        </w:rPr>
        <w:t xml:space="preserve">La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l'Autre</w:t>
      </w:r>
      <w:proofErr w:type="spellEnd"/>
      <w:r w:rsidRPr="00C11C29">
        <w:rPr>
          <w:rFonts w:eastAsia="Times New Roman"/>
          <w:sz w:val="20"/>
          <w:szCs w:val="20"/>
          <w:lang w:eastAsia="fr-FR"/>
        </w:rPr>
        <w:t xml:space="preserve"> invoque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sa</w:t>
      </w:r>
      <w:proofErr w:type="spellEnd"/>
      <w:r w:rsidRPr="00C11C29">
        <w:rPr>
          <w:rFonts w:eastAsia="Times New Roman"/>
          <w:sz w:val="20"/>
          <w:szCs w:val="20"/>
          <w:lang w:eastAsia="fr-FR"/>
        </w:rPr>
        <w:t xml:space="preserve"> parole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convoque.</w:t>
      </w:r>
    </w:p>
    <w:p w14:paraId="739F1F34" w14:textId="77777777" w:rsidR="00422EB2" w:rsidRPr="00C11C29" w:rsidRDefault="00422EB2" w:rsidP="00422EB2">
      <w:pPr>
        <w:spacing w:after="0" w:line="240" w:lineRule="auto"/>
        <w:jc w:val="right"/>
        <w:rPr>
          <w:rFonts w:eastAsia="Times New Roman"/>
          <w:sz w:val="20"/>
          <w:szCs w:val="20"/>
          <w:lang w:eastAsia="fr-FR"/>
        </w:rPr>
      </w:pPr>
      <w:r w:rsidRPr="00C11C29">
        <w:rPr>
          <w:rFonts w:eastAsia="Times New Roman"/>
          <w:sz w:val="20"/>
          <w:szCs w:val="20"/>
          <w:lang w:eastAsia="fr-FR"/>
        </w:rPr>
        <w:t>Alain Didier-Weill</w:t>
      </w:r>
    </w:p>
    <w:p w14:paraId="3A7CF1D8" w14:textId="77777777" w:rsidR="00422EB2" w:rsidRPr="00C11C29" w:rsidRDefault="00422EB2" w:rsidP="00422EB2">
      <w:pPr>
        <w:spacing w:after="0" w:line="240" w:lineRule="auto"/>
        <w:jc w:val="right"/>
        <w:rPr>
          <w:rFonts w:eastAsia="Times New Roman"/>
          <w:sz w:val="20"/>
          <w:szCs w:val="20"/>
          <w:lang w:eastAsia="fr-FR"/>
        </w:rPr>
      </w:pPr>
    </w:p>
    <w:p w14:paraId="6656D14B" w14:textId="77777777" w:rsidR="00422EB2" w:rsidRPr="00C11C29" w:rsidRDefault="00422EB2" w:rsidP="00422EB2">
      <w:pPr>
        <w:spacing w:after="0" w:line="240" w:lineRule="auto"/>
        <w:jc w:val="right"/>
        <w:rPr>
          <w:rFonts w:eastAsia="Times New Roman"/>
          <w:szCs w:val="24"/>
          <w:lang w:eastAsia="fr-FR"/>
        </w:rPr>
      </w:pPr>
    </w:p>
    <w:p w14:paraId="2BA824AE"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La </w:t>
      </w:r>
      <w:proofErr w:type="spellStart"/>
      <w:r w:rsidRPr="00C11C29">
        <w:rPr>
          <w:rFonts w:eastAsia="Times New Roman"/>
          <w:szCs w:val="24"/>
          <w:lang w:eastAsia="fr-FR"/>
        </w:rPr>
        <w:t>caractéristique</w:t>
      </w:r>
      <w:proofErr w:type="spellEnd"/>
      <w:r w:rsidRPr="00C11C29">
        <w:rPr>
          <w:rFonts w:eastAsia="Times New Roman"/>
          <w:szCs w:val="24"/>
          <w:lang w:eastAsia="fr-FR"/>
        </w:rPr>
        <w:t xml:space="preserve"> non </w:t>
      </w:r>
      <w:proofErr w:type="spellStart"/>
      <w:r w:rsidRPr="00C11C29">
        <w:rPr>
          <w:rFonts w:eastAsia="Times New Roman"/>
          <w:szCs w:val="24"/>
          <w:lang w:eastAsia="fr-FR"/>
        </w:rPr>
        <w:t>convocante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offre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liberté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consiste à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dispenser</w:t>
      </w:r>
      <w:proofErr w:type="spellEnd"/>
      <w:r w:rsidRPr="00C11C29">
        <w:rPr>
          <w:rFonts w:eastAsia="Times New Roman"/>
          <w:szCs w:val="24"/>
          <w:lang w:eastAsia="fr-FR"/>
        </w:rPr>
        <w:t xml:space="preserve"> d'</w:t>
      </w:r>
      <w:proofErr w:type="spellStart"/>
      <w:r w:rsidRPr="00C11C29">
        <w:rPr>
          <w:rFonts w:eastAsia="Times New Roman"/>
          <w:szCs w:val="24"/>
          <w:lang w:eastAsia="fr-FR"/>
        </w:rPr>
        <w:t>accuser</w:t>
      </w:r>
      <w:proofErr w:type="spellEnd"/>
      <w:r w:rsidRPr="00C11C29">
        <w:rPr>
          <w:rFonts w:eastAsia="Times New Roman"/>
          <w:szCs w:val="24"/>
          <w:lang w:eastAsia="fr-FR"/>
        </w:rPr>
        <w:t xml:space="preserve"> </w:t>
      </w:r>
      <w:proofErr w:type="spellStart"/>
      <w:r w:rsidRPr="00C11C29">
        <w:rPr>
          <w:rFonts w:eastAsia="Times New Roman"/>
          <w:szCs w:val="24"/>
          <w:lang w:eastAsia="fr-FR"/>
        </w:rPr>
        <w:t>réception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l'attente</w:t>
      </w:r>
      <w:proofErr w:type="spellEnd"/>
      <w:r w:rsidRPr="00C11C29">
        <w:rPr>
          <w:rFonts w:eastAsia="Times New Roman"/>
          <w:szCs w:val="24"/>
          <w:lang w:eastAsia="fr-FR"/>
        </w:rPr>
        <w:t xml:space="preserve"> d'</w:t>
      </w:r>
      <w:proofErr w:type="spellStart"/>
      <w:r w:rsidRPr="00C11C29">
        <w:rPr>
          <w:rFonts w:eastAsia="Times New Roman"/>
          <w:szCs w:val="24"/>
          <w:lang w:eastAsia="fr-FR"/>
        </w:rPr>
        <w:t>écoute</w:t>
      </w:r>
      <w:proofErr w:type="spellEnd"/>
      <w:r w:rsidRPr="00C11C29">
        <w:rPr>
          <w:rFonts w:eastAsia="Times New Roman"/>
          <w:szCs w:val="24"/>
          <w:lang w:eastAsia="fr-FR"/>
        </w:rPr>
        <w:t xml:space="preserve"> et de </w:t>
      </w:r>
      <w:proofErr w:type="spellStart"/>
      <w:r w:rsidRPr="00C11C29">
        <w:rPr>
          <w:rFonts w:eastAsia="Times New Roman"/>
          <w:szCs w:val="24"/>
          <w:lang w:eastAsia="fr-FR"/>
        </w:rPr>
        <w:t>réponse</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s'exprime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Cette forme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invite à </w:t>
      </w:r>
      <w:proofErr w:type="spellStart"/>
      <w:r w:rsidRPr="00C11C29">
        <w:rPr>
          <w:rFonts w:eastAsia="Times New Roman"/>
          <w:szCs w:val="24"/>
          <w:lang w:eastAsia="fr-FR"/>
        </w:rPr>
        <w:t>l'inférence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puisque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dénuée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qualification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convocation</w:t>
      </w:r>
      <w:proofErr w:type="spellEnd"/>
      <w:r w:rsidRPr="00C11C29">
        <w:rPr>
          <w:rFonts w:eastAsia="Times New Roman"/>
          <w:szCs w:val="24"/>
          <w:lang w:eastAsia="fr-FR"/>
        </w:rPr>
        <w:t xml:space="preserve"> à </w:t>
      </w:r>
      <w:proofErr w:type="spellStart"/>
      <w:r w:rsidRPr="00C11C29">
        <w:rPr>
          <w:rFonts w:eastAsia="Times New Roman"/>
          <w:szCs w:val="24"/>
          <w:lang w:eastAsia="fr-FR"/>
        </w:rPr>
        <w:t>répondre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expression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non </w:t>
      </w:r>
      <w:proofErr w:type="spellStart"/>
      <w:r w:rsidRPr="00C11C29">
        <w:rPr>
          <w:rFonts w:eastAsia="Times New Roman"/>
          <w:szCs w:val="24"/>
          <w:lang w:eastAsia="fr-FR"/>
        </w:rPr>
        <w:t>corrélative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demande mais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w:t>
      </w:r>
      <w:proofErr w:type="spellStart"/>
      <w:r w:rsidRPr="00C11C29">
        <w:rPr>
          <w:rFonts w:eastAsia="Times New Roman"/>
          <w:szCs w:val="24"/>
          <w:lang w:eastAsia="fr-FR"/>
        </w:rPr>
        <w:t>offrant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reprendre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compte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w:t>
      </w:r>
    </w:p>
    <w:p w14:paraId="6C93F968"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lastRenderedPageBreak/>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portée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ne fait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effraction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w:t>
      </w:r>
      <w:proofErr w:type="spellStart"/>
      <w:r w:rsidRPr="00C11C29">
        <w:rPr>
          <w:rFonts w:eastAsia="Times New Roman"/>
          <w:szCs w:val="24"/>
          <w:lang w:eastAsia="fr-FR"/>
        </w:rPr>
        <w:t>esthétique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celui</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là</w:t>
      </w:r>
      <w:proofErr w:type="spellEnd"/>
      <w:r w:rsidRPr="00C11C29">
        <w:rPr>
          <w:rFonts w:eastAsia="Times New Roman"/>
          <w:szCs w:val="24"/>
          <w:lang w:eastAsia="fr-FR"/>
        </w:rPr>
        <w:t xml:space="preserve"> et </w:t>
      </w:r>
      <w:proofErr w:type="spellStart"/>
      <w:r w:rsidRPr="00C11C29">
        <w:rPr>
          <w:rFonts w:eastAsia="Times New Roman"/>
          <w:szCs w:val="24"/>
          <w:lang w:eastAsia="fr-FR"/>
        </w:rPr>
        <w:t>entend</w:t>
      </w:r>
      <w:proofErr w:type="spellEnd"/>
      <w:r w:rsidRPr="00C11C29">
        <w:rPr>
          <w:rFonts w:eastAsia="Times New Roman"/>
          <w:szCs w:val="24"/>
          <w:lang w:eastAsia="fr-FR"/>
        </w:rPr>
        <w:t xml:space="preserve"> </w:t>
      </w:r>
      <w:proofErr w:type="spellStart"/>
      <w:r w:rsidRPr="00C11C29">
        <w:rPr>
          <w:rFonts w:eastAsia="Times New Roman"/>
          <w:szCs w:val="24"/>
          <w:lang w:eastAsia="fr-FR"/>
        </w:rPr>
        <w:t>ces</w:t>
      </w:r>
      <w:proofErr w:type="spellEnd"/>
      <w:r w:rsidRPr="00C11C29">
        <w:rPr>
          <w:rFonts w:eastAsia="Times New Roman"/>
          <w:szCs w:val="24"/>
          <w:lang w:eastAsia="fr-FR"/>
        </w:rPr>
        <w:t xml:space="preserve"> paroles </w:t>
      </w:r>
      <w:proofErr w:type="spellStart"/>
      <w:r w:rsidRPr="00C11C29">
        <w:rPr>
          <w:rFonts w:eastAsia="Times New Roman"/>
          <w:szCs w:val="24"/>
          <w:lang w:eastAsia="fr-FR"/>
        </w:rPr>
        <w:t>émises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bout</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lèvres</w:t>
      </w:r>
      <w:proofErr w:type="spellEnd"/>
      <w:r w:rsidRPr="00C11C29">
        <w:rPr>
          <w:rFonts w:eastAsia="Times New Roman"/>
          <w:szCs w:val="24"/>
          <w:lang w:eastAsia="fr-FR"/>
        </w:rPr>
        <w:t xml:space="preserve"> est juste </w:t>
      </w:r>
      <w:proofErr w:type="spellStart"/>
      <w:r w:rsidRPr="00C11C29">
        <w:rPr>
          <w:rFonts w:eastAsia="Times New Roman"/>
          <w:szCs w:val="24"/>
          <w:lang w:eastAsia="fr-FR"/>
        </w:rPr>
        <w:t>effleuré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Le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récepteur</w:t>
      </w:r>
      <w:proofErr w:type="spellEnd"/>
      <w:r w:rsidRPr="00C11C29">
        <w:rPr>
          <w:rFonts w:eastAsia="Times New Roman"/>
          <w:szCs w:val="24"/>
          <w:lang w:eastAsia="fr-FR"/>
        </w:rPr>
        <w:t xml:space="preserve"> est libre d'</w:t>
      </w:r>
      <w:proofErr w:type="spellStart"/>
      <w:r w:rsidRPr="00C11C29">
        <w:rPr>
          <w:rFonts w:eastAsia="Times New Roman"/>
          <w:szCs w:val="24"/>
          <w:lang w:eastAsia="fr-FR"/>
        </w:rPr>
        <w:t>accuser</w:t>
      </w:r>
      <w:proofErr w:type="spellEnd"/>
      <w:r w:rsidRPr="00C11C29">
        <w:rPr>
          <w:rFonts w:eastAsia="Times New Roman"/>
          <w:szCs w:val="24"/>
          <w:lang w:eastAsia="fr-FR"/>
        </w:rPr>
        <w:t xml:space="preserve"> ou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réception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s'approche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suavité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égrenées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qu'elles</w:t>
      </w:r>
      <w:proofErr w:type="spellEnd"/>
      <w:r w:rsidRPr="00C11C29">
        <w:rPr>
          <w:rFonts w:eastAsia="Times New Roman"/>
          <w:szCs w:val="24"/>
          <w:lang w:eastAsia="fr-FR"/>
        </w:rPr>
        <w:t xml:space="preserve"> </w:t>
      </w:r>
      <w:proofErr w:type="spellStart"/>
      <w:r w:rsidRPr="00C11C29">
        <w:rPr>
          <w:rFonts w:eastAsia="Times New Roman"/>
          <w:szCs w:val="24"/>
          <w:lang w:eastAsia="fr-FR"/>
        </w:rPr>
        <w:t>rompent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w:t>
      </w:r>
      <w:proofErr w:type="spellEnd"/>
      <w:r w:rsidRPr="00C11C29">
        <w:rPr>
          <w:rFonts w:eastAsia="Times New Roman"/>
          <w:szCs w:val="24"/>
          <w:lang w:eastAsia="fr-FR"/>
        </w:rPr>
        <w:t xml:space="preserve"> et de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w:t>
      </w:r>
    </w:p>
    <w:p w14:paraId="03D3EE97" w14:textId="4DD4A6AB"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perspective,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fonction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scène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temporalité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auditive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l'invocation</w:t>
      </w:r>
      <w:proofErr w:type="spellEnd"/>
      <w:r w:rsidRPr="00C11C29">
        <w:rPr>
          <w:rFonts w:eastAsia="Times New Roman"/>
          <w:szCs w:val="24"/>
          <w:lang w:eastAsia="fr-FR"/>
        </w:rPr>
        <w:t xml:space="preserve"> première de </w:t>
      </w:r>
      <w:proofErr w:type="spellStart"/>
      <w:proofErr w:type="gramStart"/>
      <w:r w:rsidRPr="00C11C29">
        <w:rPr>
          <w:rFonts w:eastAsia="Times New Roman"/>
          <w:szCs w:val="24"/>
          <w:lang w:eastAsia="fr-FR"/>
        </w:rPr>
        <w:t>l'Autre</w:t>
      </w:r>
      <w:proofErr w:type="spellEnd"/>
      <w:r w:rsidRPr="00C11C29">
        <w:rPr>
          <w:rFonts w:eastAsia="Times New Roman"/>
          <w:szCs w:val="24"/>
          <w:lang w:eastAsia="fr-FR"/>
        </w:rPr>
        <w:t xml:space="preserve"> :</w:t>
      </w:r>
      <w:proofErr w:type="gramEnd"/>
      <w:r w:rsidRPr="00C11C29">
        <w:rPr>
          <w:rFonts w:eastAsia="Times New Roman"/>
          <w:szCs w:val="24"/>
          <w:lang w:eastAsia="fr-FR"/>
        </w:rPr>
        <w:t xml:space="preserve"> </w:t>
      </w:r>
      <w:proofErr w:type="spellStart"/>
      <w:r w:rsidRPr="00C11C29">
        <w:rPr>
          <w:rFonts w:eastAsia="Times New Roman"/>
          <w:i/>
          <w:iCs/>
          <w:szCs w:val="24"/>
          <w:lang w:eastAsia="fr-FR"/>
        </w:rPr>
        <w:t>deviens</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continuité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voyelles</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tait</w:t>
      </w:r>
      <w:proofErr w:type="spellEnd"/>
      <w:r w:rsidRPr="00C11C29">
        <w:rPr>
          <w:rFonts w:eastAsia="Times New Roman"/>
          <w:szCs w:val="24"/>
          <w:lang w:eastAsia="fr-FR"/>
        </w:rPr>
        <w:t xml:space="preserve"> ou </w:t>
      </w:r>
      <w:proofErr w:type="spellStart"/>
      <w:r w:rsidRPr="00C11C29">
        <w:rPr>
          <w:rFonts w:eastAsia="Times New Roman"/>
          <w:szCs w:val="24"/>
          <w:lang w:eastAsia="fr-FR"/>
        </w:rPr>
        <w:t>réduit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maximum</w:t>
      </w:r>
      <w:proofErr w:type="spellEnd"/>
      <w:r w:rsidRPr="00C11C29">
        <w:rPr>
          <w:rFonts w:eastAsia="Times New Roman"/>
          <w:szCs w:val="24"/>
          <w:lang w:eastAsia="fr-FR"/>
        </w:rPr>
        <w:t xml:space="preserve"> et que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discontinuité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support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balise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invité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célébration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mythique</w:t>
      </w:r>
      <w:proofErr w:type="spellEnd"/>
      <w:r w:rsidRPr="00C11C29">
        <w:rPr>
          <w:rFonts w:eastAsia="Times New Roman"/>
          <w:szCs w:val="24"/>
          <w:lang w:eastAsia="fr-FR"/>
        </w:rPr>
        <w:t xml:space="preserve"> d'</w:t>
      </w:r>
      <w:proofErr w:type="spellStart"/>
      <w:r w:rsidRPr="00C11C29">
        <w:rPr>
          <w:rFonts w:eastAsia="Times New Roman"/>
          <w:szCs w:val="24"/>
          <w:lang w:eastAsia="fr-FR"/>
        </w:rPr>
        <w:t>aliénation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plongée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champ</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Ces</w:t>
      </w:r>
      <w:proofErr w:type="spellEnd"/>
      <w:r w:rsidRPr="00C11C29">
        <w:rPr>
          <w:rFonts w:eastAsia="Times New Roman"/>
          <w:szCs w:val="24"/>
          <w:lang w:eastAsia="fr-FR"/>
        </w:rPr>
        <w:t xml:space="preserve"> espace-</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w:t>
      </w:r>
      <w:proofErr w:type="spellStart"/>
      <w:r w:rsidRPr="00C11C29">
        <w:rPr>
          <w:rFonts w:eastAsia="Times New Roman"/>
          <w:szCs w:val="24"/>
          <w:lang w:eastAsia="fr-FR"/>
        </w:rPr>
        <w:t>inouï</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appeler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entrer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retrouver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c'est</w:t>
      </w:r>
      <w:proofErr w:type="spellEnd"/>
      <w:r w:rsidRPr="00C11C29">
        <w:rPr>
          <w:rFonts w:eastAsia="Times New Roman"/>
          <w:szCs w:val="24"/>
          <w:lang w:eastAsia="fr-FR"/>
        </w:rPr>
        <w:t>-à-</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souffle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propre</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temporalité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façon</w:t>
      </w:r>
      <w:proofErr w:type="spellEnd"/>
      <w:r w:rsidRPr="00C11C29">
        <w:rPr>
          <w:rFonts w:eastAsia="Times New Roman"/>
          <w:szCs w:val="24"/>
          <w:lang w:eastAsia="fr-FR"/>
        </w:rPr>
        <w:t xml:space="preserve"> d'</w:t>
      </w:r>
      <w:proofErr w:type="spellStart"/>
      <w:r w:rsidRPr="00C11C29">
        <w:rPr>
          <w:rFonts w:eastAsia="Times New Roman"/>
          <w:szCs w:val="24"/>
          <w:lang w:eastAsia="fr-FR"/>
        </w:rPr>
        <w:t>habiter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“Le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quoi</w:t>
      </w:r>
      <w:proofErr w:type="spellEnd"/>
      <w:r w:rsidRPr="00C11C29">
        <w:rPr>
          <w:rFonts w:eastAsia="Times New Roman"/>
          <w:szCs w:val="24"/>
          <w:lang w:eastAsia="fr-FR"/>
        </w:rPr>
        <w:t xml:space="preserve"> </w:t>
      </w:r>
      <w:proofErr w:type="spellStart"/>
      <w:r w:rsidRPr="00C11C29">
        <w:rPr>
          <w:rFonts w:eastAsia="Times New Roman"/>
          <w:szCs w:val="24"/>
          <w:lang w:eastAsia="fr-FR"/>
        </w:rPr>
        <w:t>l'inouï</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une limite </w:t>
      </w:r>
      <w:proofErr w:type="spellStart"/>
      <w:r w:rsidRPr="00C11C29">
        <w:rPr>
          <w:rFonts w:eastAsia="Times New Roman"/>
          <w:szCs w:val="24"/>
          <w:lang w:eastAsia="fr-FR"/>
        </w:rPr>
        <w:t>visible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s'incarner</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autant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visible</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continuité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w:t>
      </w:r>
      <w:proofErr w:type="spellStart"/>
      <w:r w:rsidRPr="00C11C29">
        <w:rPr>
          <w:rFonts w:eastAsia="Times New Roman"/>
          <w:szCs w:val="24"/>
          <w:lang w:eastAsia="fr-FR"/>
        </w:rPr>
        <w:t>invisible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une terre d'</w:t>
      </w:r>
      <w:proofErr w:type="spellStart"/>
      <w:r w:rsidRPr="00C11C29">
        <w:rPr>
          <w:rFonts w:eastAsia="Times New Roman"/>
          <w:szCs w:val="24"/>
          <w:lang w:eastAsia="fr-FR"/>
        </w:rPr>
        <w:t>accueil</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a d'</w:t>
      </w:r>
      <w:proofErr w:type="spellStart"/>
      <w:r w:rsidRPr="00C11C29">
        <w:rPr>
          <w:rFonts w:eastAsia="Times New Roman"/>
          <w:szCs w:val="24"/>
          <w:lang w:eastAsia="fr-FR"/>
        </w:rPr>
        <w:t>illimité</w:t>
      </w:r>
      <w:proofErr w:type="spellEnd"/>
      <w:r w:rsidRPr="00C11C29">
        <w:rPr>
          <w:rFonts w:eastAsia="Times New Roman"/>
          <w:szCs w:val="24"/>
          <w:lang w:eastAsia="fr-FR"/>
        </w:rPr>
        <w:t>” (</w:t>
      </w:r>
      <w:r w:rsidR="000F109B" w:rsidRPr="00C11C29">
        <w:rPr>
          <w:rFonts w:eastAsia="Times New Roman"/>
          <w:szCs w:val="24"/>
          <w:lang w:eastAsia="fr-FR"/>
        </w:rPr>
        <w:t>DIDIER-WEILL</w:t>
      </w:r>
      <w:r w:rsidRPr="00C11C29">
        <w:rPr>
          <w:rFonts w:eastAsia="Times New Roman"/>
          <w:szCs w:val="24"/>
          <w:lang w:eastAsia="fr-FR"/>
        </w:rPr>
        <w:t>, 1995, p. 27).</w:t>
      </w:r>
    </w:p>
    <w:p w14:paraId="7474C83B" w14:textId="52291A39"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recréée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approche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offrant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nouveau « point d'origine »,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continuité-discontinuité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fondement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but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Alain Didier-Weill </w:t>
      </w:r>
      <w:proofErr w:type="spellStart"/>
      <w:r w:rsidRPr="00C11C29">
        <w:rPr>
          <w:rFonts w:eastAsia="Times New Roman"/>
          <w:szCs w:val="24"/>
          <w:lang w:eastAsia="fr-FR"/>
        </w:rPr>
        <w:t>met</w:t>
      </w:r>
      <w:proofErr w:type="spellEnd"/>
      <w:r w:rsidRPr="00C11C29">
        <w:rPr>
          <w:rFonts w:eastAsia="Times New Roman"/>
          <w:szCs w:val="24"/>
          <w:lang w:eastAsia="fr-FR"/>
        </w:rPr>
        <w:t xml:space="preserve"> </w:t>
      </w:r>
      <w:proofErr w:type="spellStart"/>
      <w:r w:rsidRPr="00C11C29">
        <w:rPr>
          <w:rFonts w:eastAsia="Times New Roman"/>
          <w:szCs w:val="24"/>
          <w:lang w:eastAsia="fr-FR"/>
        </w:rPr>
        <w:t>l'accent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libéré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l'histoire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détaché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chronologie</w:t>
      </w:r>
      <w:proofErr w:type="spellEnd"/>
      <w:r w:rsidRPr="00C11C29">
        <w:rPr>
          <w:rFonts w:eastAsia="Times New Roman"/>
          <w:szCs w:val="24"/>
          <w:lang w:eastAsia="fr-FR"/>
        </w:rPr>
        <w:t>,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w:t>
      </w:r>
      <w:proofErr w:type="spellStart"/>
      <w:r w:rsidRPr="00C11C29">
        <w:rPr>
          <w:rFonts w:eastAsia="Times New Roman"/>
          <w:szCs w:val="24"/>
          <w:lang w:eastAsia="fr-FR"/>
        </w:rPr>
        <w:t>invitation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devenir</w:t>
      </w:r>
      <w:proofErr w:type="spellEnd"/>
      <w:r w:rsidRPr="00C11C29">
        <w:rPr>
          <w:rFonts w:eastAsia="Times New Roman"/>
          <w:szCs w:val="24"/>
          <w:lang w:eastAsia="fr-FR"/>
        </w:rPr>
        <w:t xml:space="preserve"> “Si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primordial,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l'avenir</w:t>
      </w:r>
      <w:proofErr w:type="spellEnd"/>
      <w:r w:rsidRPr="00C11C29">
        <w:rPr>
          <w:rFonts w:eastAsia="Times New Roman"/>
          <w:szCs w:val="24"/>
          <w:lang w:eastAsia="fr-FR"/>
        </w:rPr>
        <w:t xml:space="preserve"> ne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causalité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c'est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l'avenir</w:t>
      </w:r>
      <w:proofErr w:type="spellEnd"/>
      <w:r w:rsidRPr="00C11C29">
        <w:rPr>
          <w:rFonts w:eastAsia="Times New Roman"/>
          <w:szCs w:val="24"/>
          <w:lang w:eastAsia="fr-FR"/>
        </w:rPr>
        <w:t xml:space="preserve"> est déjà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l'instant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l'est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l'instant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même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l'est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w:t>
      </w:r>
      <w:proofErr w:type="spellEnd"/>
      <w:r w:rsidRPr="00C11C29">
        <w:rPr>
          <w:rFonts w:eastAsia="Times New Roman"/>
          <w:szCs w:val="24"/>
          <w:lang w:eastAsia="fr-FR"/>
        </w:rPr>
        <w:t xml:space="preserve"> </w:t>
      </w:r>
      <w:proofErr w:type="spellStart"/>
      <w:r w:rsidRPr="00C11C29">
        <w:rPr>
          <w:rFonts w:eastAsia="Times New Roman"/>
          <w:szCs w:val="24"/>
          <w:lang w:eastAsia="fr-FR"/>
        </w:rPr>
        <w:t>qu'est</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w:t>
      </w:r>
      <w:r w:rsidR="000F109B">
        <w:rPr>
          <w:rFonts w:eastAsia="Times New Roman"/>
          <w:szCs w:val="24"/>
          <w:lang w:eastAsia="fr-FR"/>
        </w:rPr>
        <w:t xml:space="preserve"> </w:t>
      </w:r>
      <w:r w:rsidRPr="00C11C29">
        <w:rPr>
          <w:rFonts w:eastAsia="Times New Roman"/>
          <w:szCs w:val="24"/>
          <w:lang w:eastAsia="fr-FR"/>
        </w:rPr>
        <w:t>(</w:t>
      </w:r>
      <w:r w:rsidR="000F109B" w:rsidRPr="00C11C29">
        <w:rPr>
          <w:rFonts w:eastAsia="Times New Roman"/>
          <w:szCs w:val="24"/>
          <w:lang w:eastAsia="fr-FR"/>
        </w:rPr>
        <w:t>DIDIER-WEILL</w:t>
      </w:r>
      <w:r w:rsidRPr="00C11C29">
        <w:rPr>
          <w:rFonts w:eastAsia="Times New Roman"/>
          <w:szCs w:val="24"/>
          <w:lang w:eastAsia="fr-FR"/>
        </w:rPr>
        <w:t>, 2005, p. 35).</w:t>
      </w:r>
    </w:p>
    <w:p w14:paraId="3F32742C"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silences</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créés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blancs</w:t>
      </w:r>
      <w:proofErr w:type="spellEnd"/>
      <w:r w:rsidRPr="00C11C29">
        <w:rPr>
          <w:rFonts w:eastAsia="Times New Roman"/>
          <w:szCs w:val="24"/>
          <w:lang w:eastAsia="fr-FR"/>
        </w:rPr>
        <w:t xml:space="preserve">” entre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si </w:t>
      </w:r>
      <w:proofErr w:type="spellStart"/>
      <w:r w:rsidRPr="00C11C29">
        <w:rPr>
          <w:rFonts w:eastAsia="Times New Roman"/>
          <w:szCs w:val="24"/>
          <w:lang w:eastAsia="fr-FR"/>
        </w:rPr>
        <w:t>chaque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devenait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premier,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supposer</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appels</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invitations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rejoindre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chaîne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signifiants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tambourine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w:t>
      </w:r>
    </w:p>
    <w:p w14:paraId="0D9F95D4"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recommencement</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tout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w:t>
      </w:r>
      <w:proofErr w:type="spellStart"/>
      <w:r w:rsidRPr="00C11C29">
        <w:rPr>
          <w:rFonts w:eastAsia="Times New Roman"/>
          <w:szCs w:val="24"/>
          <w:lang w:eastAsia="fr-FR"/>
        </w:rPr>
        <w:t>oublié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inoubliable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selon</w:t>
      </w:r>
      <w:proofErr w:type="spellEnd"/>
      <w:r w:rsidRPr="00C11C29">
        <w:rPr>
          <w:rFonts w:eastAsia="Times New Roman"/>
          <w:szCs w:val="24"/>
          <w:lang w:eastAsia="fr-FR"/>
        </w:rPr>
        <w:t xml:space="preserve"> Alain Didier-Weill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possède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aucune</w:t>
      </w:r>
      <w:proofErr w:type="spellEnd"/>
      <w:r w:rsidRPr="00C11C29">
        <w:rPr>
          <w:rFonts w:eastAsia="Times New Roman"/>
          <w:szCs w:val="24"/>
          <w:lang w:eastAsia="fr-FR"/>
        </w:rPr>
        <w:t xml:space="preserve"> </w:t>
      </w:r>
      <w:proofErr w:type="spellStart"/>
      <w:r w:rsidRPr="00C11C29">
        <w:rPr>
          <w:rFonts w:eastAsia="Times New Roman"/>
          <w:szCs w:val="24"/>
          <w:lang w:eastAsia="fr-FR"/>
        </w:rPr>
        <w:t>représentation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silences</w:t>
      </w:r>
      <w:proofErr w:type="spellEnd"/>
      <w:r w:rsidRPr="00C11C29">
        <w:rPr>
          <w:rFonts w:eastAsia="Times New Roman"/>
          <w:szCs w:val="24"/>
          <w:lang w:eastAsia="fr-FR"/>
        </w:rPr>
        <w:t xml:space="preserve"> </w:t>
      </w:r>
      <w:proofErr w:type="spellStart"/>
      <w:r w:rsidRPr="00C11C29">
        <w:rPr>
          <w:rFonts w:eastAsia="Times New Roman"/>
          <w:szCs w:val="24"/>
          <w:lang w:eastAsia="fr-FR"/>
        </w:rPr>
        <w:t>recréés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métronome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w:t>
      </w:r>
      <w:proofErr w:type="spellEnd"/>
      <w:r w:rsidRPr="00C11C29">
        <w:rPr>
          <w:rFonts w:eastAsia="Times New Roman"/>
          <w:szCs w:val="24"/>
          <w:lang w:eastAsia="fr-FR"/>
        </w:rPr>
        <w:t xml:space="preserve"> </w:t>
      </w:r>
      <w:proofErr w:type="spellStart"/>
      <w:r w:rsidRPr="00C11C29">
        <w:rPr>
          <w:rFonts w:eastAsia="Times New Roman"/>
          <w:szCs w:val="24"/>
          <w:lang w:eastAsia="fr-FR"/>
        </w:rPr>
        <w:t>auquel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va</w:t>
      </w:r>
      <w:proofErr w:type="spellEnd"/>
      <w:r w:rsidRPr="00C11C29">
        <w:rPr>
          <w:rFonts w:eastAsia="Times New Roman"/>
          <w:szCs w:val="24"/>
          <w:lang w:eastAsia="fr-FR"/>
        </w:rPr>
        <w:t xml:space="preserve"> </w:t>
      </w:r>
      <w:proofErr w:type="spellStart"/>
      <w:r w:rsidRPr="00C11C29">
        <w:rPr>
          <w:rFonts w:eastAsia="Times New Roman"/>
          <w:szCs w:val="24"/>
          <w:lang w:eastAsia="fr-FR"/>
        </w:rPr>
        <w:t>s'accorder</w:t>
      </w:r>
      <w:proofErr w:type="spellEnd"/>
      <w:r w:rsidRPr="00C11C29">
        <w:rPr>
          <w:rFonts w:eastAsia="Times New Roman"/>
          <w:szCs w:val="24"/>
          <w:lang w:eastAsia="fr-FR"/>
        </w:rPr>
        <w:t xml:space="preserve"> </w:t>
      </w:r>
      <w:proofErr w:type="spellStart"/>
      <w:r w:rsidRPr="00C11C29">
        <w:rPr>
          <w:rFonts w:eastAsia="Times New Roman"/>
          <w:szCs w:val="24"/>
          <w:lang w:eastAsia="fr-FR"/>
        </w:rPr>
        <w:lastRenderedPageBreak/>
        <w:t>jusqu'à</w:t>
      </w:r>
      <w:proofErr w:type="spellEnd"/>
      <w:r w:rsidRPr="00C11C29">
        <w:rPr>
          <w:rFonts w:eastAsia="Times New Roman"/>
          <w:szCs w:val="24"/>
          <w:lang w:eastAsia="fr-FR"/>
        </w:rPr>
        <w:t xml:space="preserve"> </w:t>
      </w:r>
      <w:proofErr w:type="spellStart"/>
      <w:r w:rsidRPr="00C11C29">
        <w:rPr>
          <w:rFonts w:eastAsia="Times New Roman"/>
          <w:szCs w:val="24"/>
          <w:lang w:eastAsia="fr-FR"/>
        </w:rPr>
        <w:t>s'insinuer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propre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prédestiné</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forme d'</w:t>
      </w:r>
      <w:proofErr w:type="spellStart"/>
      <w:r w:rsidRPr="00C11C29">
        <w:rPr>
          <w:rFonts w:eastAsia="Times New Roman"/>
          <w:szCs w:val="24"/>
          <w:lang w:eastAsia="fr-FR"/>
        </w:rPr>
        <w:t>audition</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qualifier</w:t>
      </w:r>
      <w:proofErr w:type="spellEnd"/>
      <w:r w:rsidRPr="00C11C29">
        <w:rPr>
          <w:rFonts w:eastAsia="Times New Roman"/>
          <w:szCs w:val="24"/>
          <w:lang w:eastAsia="fr-FR"/>
        </w:rPr>
        <w:t xml:space="preserve"> d'</w:t>
      </w:r>
      <w:proofErr w:type="spellStart"/>
      <w:r w:rsidRPr="00C11C29">
        <w:rPr>
          <w:rFonts w:eastAsia="Times New Roman"/>
          <w:szCs w:val="24"/>
          <w:lang w:eastAsia="fr-FR"/>
        </w:rPr>
        <w:t>audition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originaire</w:t>
      </w:r>
      <w:proofErr w:type="spellEnd"/>
      <w:r w:rsidRPr="00C11C29">
        <w:rPr>
          <w:rFonts w:eastAsia="Times New Roman"/>
          <w:szCs w:val="24"/>
          <w:lang w:eastAsia="fr-FR"/>
        </w:rPr>
        <w:t xml:space="preserve">, si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rencontre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produit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“point d'origine” remis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scène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contenant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l'inaudible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postuler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l'envol</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danseur</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s'extrait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loi</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gravitation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intègre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risque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sol non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une chute mais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point d'</w:t>
      </w:r>
      <w:proofErr w:type="spellStart"/>
      <w:r w:rsidRPr="00C11C29">
        <w:rPr>
          <w:rFonts w:eastAsia="Times New Roman"/>
          <w:szCs w:val="24"/>
          <w:lang w:eastAsia="fr-FR"/>
        </w:rPr>
        <w:t>appui</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triomphe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peur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répété</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originaire</w:t>
      </w:r>
      <w:proofErr w:type="spellEnd"/>
      <w:r w:rsidRPr="00C11C29">
        <w:rPr>
          <w:rFonts w:eastAsia="Times New Roman"/>
          <w:szCs w:val="24"/>
          <w:lang w:eastAsia="fr-FR"/>
        </w:rPr>
        <w:t xml:space="preserve"> une parole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commandement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ou ne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mais une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disposition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l'invention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vitale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régénération</w:t>
      </w:r>
      <w:proofErr w:type="spellEnd"/>
      <w:r w:rsidRPr="00C11C29">
        <w:rPr>
          <w:rFonts w:eastAsia="Times New Roman"/>
          <w:szCs w:val="24"/>
          <w:lang w:eastAsia="fr-FR"/>
        </w:rPr>
        <w:t xml:space="preserve">. </w:t>
      </w:r>
    </w:p>
    <w:p w14:paraId="3E439153"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Pascal </w:t>
      </w:r>
      <w:proofErr w:type="spellStart"/>
      <w:r w:rsidRPr="00C11C29">
        <w:rPr>
          <w:rFonts w:eastAsia="Times New Roman"/>
          <w:szCs w:val="24"/>
          <w:lang w:eastAsia="fr-FR"/>
        </w:rPr>
        <w:t>Quignard</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r w:rsidRPr="00C11C29">
        <w:rPr>
          <w:rFonts w:eastAsia="Times New Roman"/>
          <w:i/>
          <w:iCs/>
          <w:szCs w:val="24"/>
          <w:lang w:eastAsia="fr-FR"/>
        </w:rPr>
        <w:t xml:space="preserve">La </w:t>
      </w:r>
      <w:proofErr w:type="spellStart"/>
      <w:r w:rsidRPr="00C11C29">
        <w:rPr>
          <w:rFonts w:eastAsia="Times New Roman"/>
          <w:i/>
          <w:iCs/>
          <w:szCs w:val="24"/>
          <w:lang w:eastAsia="fr-FR"/>
        </w:rPr>
        <w:t>haine</w:t>
      </w:r>
      <w:proofErr w:type="spellEnd"/>
      <w:r w:rsidRPr="00C11C29">
        <w:rPr>
          <w:rFonts w:eastAsia="Times New Roman"/>
          <w:i/>
          <w:iCs/>
          <w:szCs w:val="24"/>
          <w:lang w:eastAsia="fr-FR"/>
        </w:rPr>
        <w:t xml:space="preserve"> de </w:t>
      </w:r>
      <w:proofErr w:type="spellStart"/>
      <w:r w:rsidRPr="00C11C29">
        <w:rPr>
          <w:rFonts w:eastAsia="Times New Roman"/>
          <w:i/>
          <w:iCs/>
          <w:szCs w:val="24"/>
          <w:lang w:eastAsia="fr-FR"/>
        </w:rPr>
        <w:t>la</w:t>
      </w:r>
      <w:proofErr w:type="spellEnd"/>
      <w:r w:rsidRPr="00C11C29">
        <w:rPr>
          <w:rFonts w:eastAsia="Times New Roman"/>
          <w:i/>
          <w:iCs/>
          <w:szCs w:val="24"/>
          <w:lang w:eastAsia="fr-FR"/>
        </w:rPr>
        <w:t xml:space="preserve"> musique (1996) </w:t>
      </w:r>
      <w:proofErr w:type="spellStart"/>
      <w:r w:rsidRPr="00C11C29">
        <w:rPr>
          <w:rFonts w:eastAsia="Times New Roman"/>
          <w:szCs w:val="24"/>
          <w:lang w:eastAsia="fr-FR"/>
        </w:rPr>
        <w:t>donne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définition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suavité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produite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réconciliation</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verbe</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consonner</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évoque</w:t>
      </w:r>
      <w:proofErr w:type="spellEnd"/>
      <w:r w:rsidRPr="00C11C29">
        <w:rPr>
          <w:rFonts w:eastAsia="Times New Roman"/>
          <w:szCs w:val="24"/>
          <w:lang w:eastAsia="fr-FR"/>
        </w:rPr>
        <w:t xml:space="preserve"> </w:t>
      </w:r>
      <w:r w:rsidRPr="00C11C29">
        <w:rPr>
          <w:rFonts w:eastAsia="Times New Roman"/>
          <w:i/>
          <w:iCs/>
          <w:szCs w:val="24"/>
          <w:lang w:eastAsia="fr-FR"/>
        </w:rPr>
        <w:t xml:space="preserve">des </w:t>
      </w:r>
      <w:proofErr w:type="spellStart"/>
      <w:r w:rsidRPr="00C11C29">
        <w:rPr>
          <w:rFonts w:eastAsia="Times New Roman"/>
          <w:i/>
          <w:iCs/>
          <w:szCs w:val="24"/>
          <w:lang w:eastAsia="fr-FR"/>
        </w:rPr>
        <w:t>petites</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sociétés</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sans</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hurlements</w:t>
      </w:r>
      <w:proofErr w:type="spellEnd"/>
      <w:r w:rsidRPr="00C11C29">
        <w:rPr>
          <w:rFonts w:eastAsia="Times New Roman"/>
          <w:i/>
          <w:iCs/>
          <w:szCs w:val="24"/>
          <w:lang w:eastAsia="fr-FR"/>
        </w:rPr>
        <w:t>.</w:t>
      </w:r>
      <w:r w:rsidRPr="00C11C29">
        <w:rPr>
          <w:rFonts w:eastAsia="Times New Roman"/>
          <w:szCs w:val="24"/>
          <w:lang w:eastAsia="fr-FR"/>
        </w:rPr>
        <w:t xml:space="preserve"> </w:t>
      </w:r>
      <w:proofErr w:type="spellStart"/>
      <w:r w:rsidRPr="00C11C29">
        <w:rPr>
          <w:rFonts w:eastAsia="Times New Roman"/>
          <w:szCs w:val="24"/>
          <w:lang w:eastAsia="fr-FR"/>
        </w:rPr>
        <w:t>Je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gramStart"/>
      <w:r w:rsidRPr="00C11C29">
        <w:rPr>
          <w:rFonts w:eastAsia="Times New Roman"/>
          <w:szCs w:val="24"/>
          <w:lang w:eastAsia="fr-FR"/>
        </w:rPr>
        <w:t>cite :</w:t>
      </w:r>
      <w:proofErr w:type="gramEnd"/>
    </w:p>
    <w:p w14:paraId="412AF68B" w14:textId="77777777" w:rsidR="00422EB2" w:rsidRPr="00C11C29" w:rsidRDefault="00422EB2" w:rsidP="00422EB2">
      <w:pPr>
        <w:spacing w:after="0" w:line="240" w:lineRule="auto"/>
        <w:ind w:left="1701" w:right="851"/>
        <w:rPr>
          <w:rFonts w:eastAsia="Times New Roman"/>
          <w:sz w:val="20"/>
          <w:szCs w:val="20"/>
          <w:lang w:eastAsia="fr-FR"/>
        </w:rPr>
      </w:pPr>
    </w:p>
    <w:p w14:paraId="284100B9" w14:textId="77777777" w:rsidR="00422EB2" w:rsidRPr="00C11C29" w:rsidRDefault="00422EB2" w:rsidP="00422EB2">
      <w:pPr>
        <w:spacing w:after="0" w:line="240" w:lineRule="auto"/>
        <w:ind w:left="1701" w:right="851"/>
        <w:rPr>
          <w:rFonts w:eastAsia="Times New Roman"/>
          <w:sz w:val="20"/>
          <w:szCs w:val="20"/>
          <w:lang w:eastAsia="fr-FR"/>
        </w:rPr>
      </w:pPr>
    </w:p>
    <w:p w14:paraId="60C584F5" w14:textId="77777777" w:rsidR="00422EB2" w:rsidRPr="00C11C29" w:rsidRDefault="00422EB2" w:rsidP="00207A02">
      <w:pPr>
        <w:spacing w:after="0" w:line="240" w:lineRule="auto"/>
        <w:ind w:left="2268" w:right="1" w:firstLine="0"/>
        <w:rPr>
          <w:rFonts w:eastAsia="Times New Roman"/>
          <w:sz w:val="20"/>
          <w:szCs w:val="20"/>
          <w:lang w:eastAsia="fr-FR"/>
        </w:rPr>
      </w:pPr>
      <w:r w:rsidRPr="00C11C29">
        <w:rPr>
          <w:rFonts w:eastAsia="Times New Roman"/>
          <w:sz w:val="20"/>
          <w:szCs w:val="20"/>
          <w:lang w:eastAsia="fr-FR"/>
        </w:rPr>
        <w:t xml:space="preserve">Suave,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latin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veut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dire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doux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ne se </w:t>
      </w:r>
      <w:proofErr w:type="spellStart"/>
      <w:r w:rsidRPr="00C11C29">
        <w:rPr>
          <w:rFonts w:eastAsia="Times New Roman"/>
          <w:sz w:val="20"/>
          <w:szCs w:val="20"/>
          <w:lang w:eastAsia="fr-FR"/>
        </w:rPr>
        <w:t>fâche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parents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grondent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hommes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lancent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leur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pour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dominer</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femmes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ne se </w:t>
      </w:r>
      <w:proofErr w:type="spellStart"/>
      <w:r w:rsidRPr="00C11C29">
        <w:rPr>
          <w:rFonts w:eastAsia="Times New Roman"/>
          <w:sz w:val="20"/>
          <w:szCs w:val="20"/>
          <w:lang w:eastAsia="fr-FR"/>
        </w:rPr>
        <w:t>plaignent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d'</w:t>
      </w:r>
      <w:proofErr w:type="spellStart"/>
      <w:r w:rsidRPr="00C11C29">
        <w:rPr>
          <w:rFonts w:eastAsia="Times New Roman"/>
          <w:sz w:val="20"/>
          <w:szCs w:val="20"/>
          <w:lang w:eastAsia="fr-FR"/>
        </w:rPr>
        <w:t>être</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filles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quand</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elles</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sont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mères</w:t>
      </w:r>
      <w:proofErr w:type="spellEnd"/>
      <w:r w:rsidRPr="00C11C29">
        <w:rPr>
          <w:rFonts w:eastAsia="Times New Roman"/>
          <w:sz w:val="20"/>
          <w:szCs w:val="20"/>
          <w:lang w:eastAsia="fr-FR"/>
        </w:rPr>
        <w:t xml:space="preserve"> et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gémissent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d'</w:t>
      </w:r>
      <w:proofErr w:type="spellStart"/>
      <w:r w:rsidRPr="00C11C29">
        <w:rPr>
          <w:rFonts w:eastAsia="Times New Roman"/>
          <w:sz w:val="20"/>
          <w:szCs w:val="20"/>
          <w:lang w:eastAsia="fr-FR"/>
        </w:rPr>
        <w:t>être</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mères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quand</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elles</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sont</w:t>
      </w:r>
      <w:proofErr w:type="spellEnd"/>
      <w:r w:rsidRPr="00C11C29">
        <w:rPr>
          <w:rFonts w:eastAsia="Times New Roman"/>
          <w:sz w:val="20"/>
          <w:szCs w:val="20"/>
          <w:lang w:eastAsia="fr-FR"/>
        </w:rPr>
        <w:t xml:space="preserve"> plus des </w:t>
      </w:r>
      <w:proofErr w:type="spellStart"/>
      <w:r w:rsidRPr="00C11C29">
        <w:rPr>
          <w:rFonts w:eastAsia="Times New Roman"/>
          <w:sz w:val="20"/>
          <w:szCs w:val="20"/>
          <w:lang w:eastAsia="fr-FR"/>
        </w:rPr>
        <w:t>filles</w:t>
      </w:r>
      <w:proofErr w:type="spellEnd"/>
      <w:r w:rsidRPr="00C11C29">
        <w:rPr>
          <w:rFonts w:eastAsia="Times New Roman"/>
          <w:sz w:val="20"/>
          <w:szCs w:val="20"/>
          <w:lang w:eastAsia="fr-FR"/>
        </w:rPr>
        <w:t>.</w:t>
      </w:r>
    </w:p>
    <w:p w14:paraId="148A9D59" w14:textId="77777777" w:rsidR="00422EB2" w:rsidRPr="00C11C29" w:rsidRDefault="00422EB2" w:rsidP="00207A02">
      <w:pPr>
        <w:spacing w:after="0" w:line="240" w:lineRule="auto"/>
        <w:ind w:left="2268" w:right="1"/>
        <w:rPr>
          <w:rFonts w:eastAsia="Times New Roman"/>
          <w:sz w:val="20"/>
          <w:szCs w:val="20"/>
          <w:lang w:eastAsia="fr-FR"/>
        </w:rPr>
      </w:pP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caresse</w:t>
      </w:r>
      <w:proofErr w:type="spellEnd"/>
      <w:r w:rsidRPr="00C11C29">
        <w:rPr>
          <w:rFonts w:eastAsia="Times New Roman"/>
          <w:sz w:val="20"/>
          <w:szCs w:val="20"/>
          <w:lang w:eastAsia="fr-FR"/>
        </w:rPr>
        <w:t>.</w:t>
      </w:r>
    </w:p>
    <w:p w14:paraId="24C319DA" w14:textId="77777777" w:rsidR="00422EB2" w:rsidRPr="00C11C29" w:rsidRDefault="00422EB2" w:rsidP="00207A02">
      <w:pPr>
        <w:spacing w:after="0" w:line="240" w:lineRule="auto"/>
        <w:ind w:left="2268" w:right="1"/>
        <w:rPr>
          <w:rFonts w:eastAsia="Times New Roman"/>
          <w:sz w:val="20"/>
          <w:szCs w:val="20"/>
          <w:lang w:eastAsia="fr-FR"/>
        </w:rPr>
      </w:pPr>
      <w:proofErr w:type="spellStart"/>
      <w:r w:rsidRPr="00C11C29">
        <w:rPr>
          <w:rFonts w:eastAsia="Times New Roman"/>
          <w:sz w:val="20"/>
          <w:szCs w:val="20"/>
          <w:lang w:eastAsia="fr-FR"/>
        </w:rPr>
        <w:t>Dont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aimante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coulante</w:t>
      </w:r>
      <w:proofErr w:type="spellEnd"/>
      <w:r w:rsidRPr="00C11C29">
        <w:rPr>
          <w:rFonts w:eastAsia="Times New Roman"/>
          <w:sz w:val="20"/>
          <w:szCs w:val="20"/>
          <w:lang w:eastAsia="fr-FR"/>
        </w:rPr>
        <w:t xml:space="preserve"> et gaie, [...]</w:t>
      </w:r>
    </w:p>
    <w:p w14:paraId="6BC394B6" w14:textId="77777777" w:rsidR="00422EB2" w:rsidRPr="00C11C29" w:rsidRDefault="00422EB2" w:rsidP="00207A02">
      <w:pPr>
        <w:spacing w:after="0" w:line="240" w:lineRule="auto"/>
        <w:ind w:left="2268" w:right="1"/>
        <w:rPr>
          <w:rFonts w:eastAsia="Times New Roman"/>
          <w:sz w:val="20"/>
          <w:szCs w:val="20"/>
          <w:lang w:eastAsia="fr-FR"/>
        </w:rPr>
      </w:pP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n'</w:t>
      </w:r>
      <w:proofErr w:type="spellStart"/>
      <w:r w:rsidRPr="00C11C29">
        <w:rPr>
          <w:rFonts w:eastAsia="Times New Roman"/>
          <w:sz w:val="20"/>
          <w:szCs w:val="20"/>
          <w:lang w:eastAsia="fr-FR"/>
        </w:rPr>
        <w:t>offense</w:t>
      </w:r>
      <w:proofErr w:type="spellEnd"/>
      <w:r w:rsidRPr="00C11C29">
        <w:rPr>
          <w:rFonts w:eastAsia="Times New Roman"/>
          <w:sz w:val="20"/>
          <w:szCs w:val="20"/>
          <w:lang w:eastAsia="fr-FR"/>
        </w:rPr>
        <w:t xml:space="preserve"> </w:t>
      </w:r>
      <w:proofErr w:type="spellStart"/>
      <w:proofErr w:type="gramStart"/>
      <w:r w:rsidRPr="00C11C29">
        <w:rPr>
          <w:rFonts w:eastAsia="Times New Roman"/>
          <w:sz w:val="20"/>
          <w:szCs w:val="20"/>
          <w:lang w:eastAsia="fr-FR"/>
        </w:rPr>
        <w:t>pas</w:t>
      </w:r>
      <w:proofErr w:type="spellEnd"/>
      <w:r w:rsidRPr="00C11C29">
        <w:rPr>
          <w:rFonts w:eastAsia="Times New Roman"/>
          <w:sz w:val="20"/>
          <w:szCs w:val="20"/>
          <w:lang w:eastAsia="fr-FR"/>
        </w:rPr>
        <w:t>.[...]</w:t>
      </w:r>
      <w:proofErr w:type="gramEnd"/>
    </w:p>
    <w:p w14:paraId="492D0620" w14:textId="77777777" w:rsidR="00422EB2" w:rsidRPr="00C11C29" w:rsidRDefault="00422EB2" w:rsidP="00207A02">
      <w:pPr>
        <w:spacing w:after="0" w:line="240" w:lineRule="auto"/>
        <w:ind w:left="2268" w:right="1"/>
        <w:rPr>
          <w:rFonts w:eastAsia="Times New Roman"/>
          <w:sz w:val="20"/>
          <w:szCs w:val="20"/>
          <w:lang w:eastAsia="fr-FR"/>
        </w:rPr>
      </w:pPr>
      <w:proofErr w:type="spellStart"/>
      <w:proofErr w:type="gramStart"/>
      <w:r w:rsidRPr="00C11C29">
        <w:rPr>
          <w:rFonts w:eastAsia="Times New Roman"/>
          <w:sz w:val="20"/>
          <w:szCs w:val="20"/>
          <w:lang w:eastAsia="fr-FR"/>
        </w:rPr>
        <w:t>Suasio</w:t>
      </w:r>
      <w:proofErr w:type="spellEnd"/>
      <w:r w:rsidRPr="00C11C29">
        <w:rPr>
          <w:rFonts w:eastAsia="Times New Roman"/>
          <w:sz w:val="20"/>
          <w:szCs w:val="20"/>
          <w:lang w:eastAsia="fr-FR"/>
        </w:rPr>
        <w:t xml:space="preserve"> :</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persuasion</w:t>
      </w:r>
      <w:proofErr w:type="spellEnd"/>
      <w:r w:rsidRPr="00C11C29">
        <w:rPr>
          <w:rFonts w:eastAsia="Times New Roman"/>
          <w:sz w:val="20"/>
          <w:szCs w:val="20"/>
          <w:lang w:eastAsia="fr-FR"/>
        </w:rPr>
        <w:t>.[...]</w:t>
      </w:r>
    </w:p>
    <w:p w14:paraId="09E45458" w14:textId="77777777" w:rsidR="00207A02" w:rsidRDefault="00207A02" w:rsidP="00207A02">
      <w:pPr>
        <w:spacing w:after="0" w:line="240" w:lineRule="auto"/>
        <w:ind w:left="2268" w:right="1" w:firstLine="0"/>
        <w:rPr>
          <w:rFonts w:eastAsia="Times New Roman"/>
          <w:sz w:val="20"/>
          <w:szCs w:val="20"/>
          <w:lang w:eastAsia="fr-FR"/>
        </w:rPr>
      </w:pPr>
    </w:p>
    <w:p w14:paraId="5F50C4C7" w14:textId="2B3E237E" w:rsidR="00422EB2" w:rsidRPr="00C11C29" w:rsidRDefault="00422EB2" w:rsidP="00207A02">
      <w:pPr>
        <w:spacing w:after="0" w:line="240" w:lineRule="auto"/>
        <w:ind w:left="2268" w:right="1" w:firstLine="0"/>
        <w:rPr>
          <w:rFonts w:eastAsia="Times New Roman"/>
          <w:sz w:val="20"/>
          <w:szCs w:val="20"/>
          <w:lang w:eastAsia="fr-FR"/>
        </w:rPr>
      </w:pPr>
      <w:r w:rsidRPr="00C11C29">
        <w:rPr>
          <w:rFonts w:eastAsia="Times New Roman"/>
          <w:sz w:val="20"/>
          <w:szCs w:val="20"/>
          <w:lang w:eastAsia="fr-FR"/>
        </w:rPr>
        <w:t xml:space="preserve">La </w:t>
      </w:r>
      <w:proofErr w:type="spellStart"/>
      <w:r w:rsidRPr="00C11C29">
        <w:rPr>
          <w:rFonts w:eastAsia="Times New Roman"/>
          <w:sz w:val="20"/>
          <w:szCs w:val="20"/>
          <w:lang w:eastAsia="fr-FR"/>
        </w:rPr>
        <w:t>nature</w:t>
      </w:r>
      <w:proofErr w:type="spellEnd"/>
      <w:r w:rsidRPr="00C11C29">
        <w:rPr>
          <w:rFonts w:eastAsia="Times New Roman"/>
          <w:sz w:val="20"/>
          <w:szCs w:val="20"/>
          <w:lang w:eastAsia="fr-FR"/>
        </w:rPr>
        <w:t xml:space="preserve"> aboie (</w:t>
      </w:r>
      <w:proofErr w:type="spellStart"/>
      <w:r w:rsidRPr="00C11C29">
        <w:rPr>
          <w:rFonts w:eastAsia="Times New Roman"/>
          <w:i/>
          <w:iCs/>
          <w:sz w:val="20"/>
          <w:szCs w:val="20"/>
          <w:lang w:eastAsia="fr-FR"/>
        </w:rPr>
        <w:t>latrare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elle</w:t>
      </w:r>
      <w:proofErr w:type="spellEnd"/>
      <w:r w:rsidRPr="00C11C29">
        <w:rPr>
          <w:rFonts w:eastAsia="Times New Roman"/>
          <w:sz w:val="20"/>
          <w:szCs w:val="20"/>
          <w:lang w:eastAsia="fr-FR"/>
        </w:rPr>
        <w:t xml:space="preserve"> ne "parle"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r w:rsidRPr="00C11C29">
        <w:rPr>
          <w:rFonts w:eastAsia="Times New Roman"/>
          <w:i/>
          <w:iCs/>
          <w:sz w:val="20"/>
          <w:szCs w:val="20"/>
          <w:lang w:eastAsia="fr-FR"/>
        </w:rPr>
        <w:t>dicere</w:t>
      </w:r>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n'est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pourvu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sens</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seuls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l'imaginaire</w:t>
      </w:r>
      <w:proofErr w:type="spellEnd"/>
      <w:r w:rsidRPr="00C11C29">
        <w:rPr>
          <w:rFonts w:eastAsia="Times New Roman"/>
          <w:sz w:val="20"/>
          <w:szCs w:val="20"/>
          <w:lang w:eastAsia="fr-FR"/>
        </w:rPr>
        <w:t xml:space="preserve"> et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institutions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symboliques</w:t>
      </w:r>
      <w:proofErr w:type="spellEnd"/>
      <w:r w:rsidRPr="00C11C29">
        <w:rPr>
          <w:rFonts w:eastAsia="Times New Roman"/>
          <w:sz w:val="20"/>
          <w:szCs w:val="20"/>
          <w:lang w:eastAsia="fr-FR"/>
        </w:rPr>
        <w:t xml:space="preserve"> ou sociales des </w:t>
      </w:r>
      <w:proofErr w:type="spellStart"/>
      <w:r w:rsidRPr="00C11C29">
        <w:rPr>
          <w:rFonts w:eastAsia="Times New Roman"/>
          <w:sz w:val="20"/>
          <w:szCs w:val="20"/>
          <w:lang w:eastAsia="fr-FR"/>
        </w:rPr>
        <w:t>hommes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parlent</w:t>
      </w:r>
      <w:proofErr w:type="spellEnd"/>
      <w:r w:rsidRPr="00C11C29">
        <w:rPr>
          <w:rFonts w:eastAsia="Times New Roman"/>
          <w:sz w:val="20"/>
          <w:szCs w:val="20"/>
          <w:lang w:eastAsia="fr-FR"/>
        </w:rPr>
        <w:t xml:space="preserve"> entre </w:t>
      </w:r>
      <w:proofErr w:type="spellStart"/>
      <w:r w:rsidRPr="00C11C29">
        <w:rPr>
          <w:rFonts w:eastAsia="Times New Roman"/>
          <w:sz w:val="20"/>
          <w:szCs w:val="20"/>
          <w:lang w:eastAsia="fr-FR"/>
        </w:rPr>
        <w:t>eux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nouent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guet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terrifié</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son</w:t>
      </w:r>
      <w:proofErr w:type="spellEnd"/>
      <w:r w:rsidRPr="00C11C29">
        <w:rPr>
          <w:rFonts w:eastAsia="Times New Roman"/>
          <w:sz w:val="20"/>
          <w:szCs w:val="20"/>
          <w:lang w:eastAsia="fr-FR"/>
        </w:rPr>
        <w:t>” (</w:t>
      </w:r>
      <w:r w:rsidR="000F109B" w:rsidRPr="00C11C29">
        <w:rPr>
          <w:rFonts w:eastAsia="Times New Roman"/>
          <w:sz w:val="20"/>
          <w:szCs w:val="20"/>
          <w:lang w:eastAsia="fr-FR"/>
        </w:rPr>
        <w:t>QUIGNARD</w:t>
      </w:r>
      <w:r w:rsidRPr="00C11C29">
        <w:rPr>
          <w:rFonts w:eastAsia="Times New Roman"/>
          <w:sz w:val="20"/>
          <w:szCs w:val="20"/>
          <w:lang w:eastAsia="fr-FR"/>
        </w:rPr>
        <w:t>, 2006, pp. 78-79).</w:t>
      </w:r>
    </w:p>
    <w:p w14:paraId="3899E740" w14:textId="77777777" w:rsidR="00422EB2" w:rsidRPr="00C11C29" w:rsidRDefault="00422EB2" w:rsidP="00422EB2">
      <w:pPr>
        <w:spacing w:after="0" w:line="240" w:lineRule="auto"/>
        <w:ind w:left="1701" w:right="851"/>
        <w:rPr>
          <w:rFonts w:eastAsia="Times New Roman"/>
          <w:sz w:val="20"/>
          <w:szCs w:val="20"/>
          <w:lang w:eastAsia="fr-FR"/>
        </w:rPr>
      </w:pPr>
    </w:p>
    <w:p w14:paraId="03495DBE" w14:textId="77777777" w:rsidR="00422EB2" w:rsidRPr="00C11C29" w:rsidRDefault="00422EB2" w:rsidP="00422EB2">
      <w:pPr>
        <w:spacing w:after="0" w:line="240" w:lineRule="auto"/>
        <w:ind w:left="1701" w:right="851"/>
        <w:rPr>
          <w:rFonts w:eastAsia="Times New Roman"/>
          <w:sz w:val="20"/>
          <w:szCs w:val="20"/>
          <w:lang w:eastAsia="fr-FR"/>
        </w:rPr>
      </w:pPr>
      <w:r w:rsidRPr="00C11C29">
        <w:rPr>
          <w:rFonts w:eastAsia="Times New Roman"/>
          <w:sz w:val="20"/>
          <w:szCs w:val="20"/>
          <w:lang w:eastAsia="fr-FR"/>
        </w:rPr>
        <w:t xml:space="preserve"> </w:t>
      </w:r>
    </w:p>
    <w:p w14:paraId="309DED2F"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i/>
          <w:iCs/>
          <w:szCs w:val="24"/>
          <w:lang w:eastAsia="fr-FR"/>
        </w:rPr>
        <w:t>Suavis</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conséquence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lointain</w:t>
      </w:r>
      <w:proofErr w:type="spellEnd"/>
      <w:r w:rsidRPr="00C11C29">
        <w:rPr>
          <w:rFonts w:eastAsia="Times New Roman"/>
          <w:szCs w:val="24"/>
          <w:lang w:eastAsia="fr-FR"/>
        </w:rPr>
        <w:t xml:space="preserve"> </w:t>
      </w:r>
      <w:proofErr w:type="spellStart"/>
      <w:r w:rsidRPr="00C11C29">
        <w:rPr>
          <w:rFonts w:eastAsia="Times New Roman"/>
          <w:szCs w:val="24"/>
          <w:lang w:eastAsia="fr-FR"/>
        </w:rPr>
        <w:t>selon</w:t>
      </w:r>
      <w:proofErr w:type="spellEnd"/>
      <w:r w:rsidRPr="00C11C29">
        <w:rPr>
          <w:rFonts w:eastAsia="Times New Roman"/>
          <w:szCs w:val="24"/>
          <w:lang w:eastAsia="fr-FR"/>
        </w:rPr>
        <w:t xml:space="preserve"> Pascal </w:t>
      </w:r>
      <w:proofErr w:type="spellStart"/>
      <w:r w:rsidRPr="00C11C29">
        <w:rPr>
          <w:rFonts w:eastAsia="Times New Roman"/>
          <w:szCs w:val="24"/>
          <w:lang w:eastAsia="fr-FR"/>
        </w:rPr>
        <w:t>Quignard</w:t>
      </w:r>
      <w:proofErr w:type="spellEnd"/>
      <w:r w:rsidRPr="00C11C29">
        <w:rPr>
          <w:rFonts w:eastAsia="Times New Roman"/>
          <w:szCs w:val="24"/>
          <w:lang w:eastAsia="fr-FR"/>
        </w:rPr>
        <w:t xml:space="preserve"> (2006, p.79)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rapporté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indique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distance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met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l'écart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terreur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face </w:t>
      </w:r>
      <w:proofErr w:type="gramStart"/>
      <w:r w:rsidRPr="00C11C29">
        <w:rPr>
          <w:rFonts w:eastAsia="Times New Roman"/>
          <w:szCs w:val="24"/>
          <w:lang w:eastAsia="fr-FR"/>
        </w:rPr>
        <w:t>à</w:t>
      </w:r>
      <w:proofErr w:type="gramEnd"/>
      <w:r w:rsidRPr="00C11C29">
        <w:rPr>
          <w:rFonts w:eastAsia="Times New Roman"/>
          <w:szCs w:val="24"/>
          <w:lang w:eastAsia="fr-FR"/>
        </w:rPr>
        <w:t xml:space="preserve"> face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Chose</w:t>
      </w:r>
      <w:proofErr w:type="spellEnd"/>
      <w:r w:rsidRPr="00C11C29">
        <w:rPr>
          <w:rFonts w:eastAsia="Times New Roman"/>
          <w:szCs w:val="24"/>
          <w:lang w:eastAsia="fr-FR"/>
        </w:rPr>
        <w:t xml:space="preserve">. </w:t>
      </w:r>
      <w:proofErr w:type="spellStart"/>
      <w:r w:rsidRPr="00C11C29">
        <w:rPr>
          <w:rFonts w:eastAsia="Times New Roman"/>
          <w:szCs w:val="24"/>
          <w:lang w:eastAsia="fr-FR"/>
        </w:rPr>
        <w:t>Grommeler</w:t>
      </w:r>
      <w:proofErr w:type="spellEnd"/>
      <w:r w:rsidRPr="00C11C29">
        <w:rPr>
          <w:rFonts w:eastAsia="Times New Roman"/>
          <w:szCs w:val="24"/>
          <w:lang w:eastAsia="fr-FR"/>
        </w:rPr>
        <w:t xml:space="preserve">, </w:t>
      </w:r>
      <w:proofErr w:type="spellStart"/>
      <w:r w:rsidRPr="00C11C29">
        <w:rPr>
          <w:rFonts w:eastAsia="Times New Roman"/>
          <w:szCs w:val="24"/>
          <w:lang w:eastAsia="fr-FR"/>
        </w:rPr>
        <w:t>marmonner</w:t>
      </w:r>
      <w:proofErr w:type="spellEnd"/>
      <w:r w:rsidRPr="00C11C29">
        <w:rPr>
          <w:rFonts w:eastAsia="Times New Roman"/>
          <w:szCs w:val="24"/>
          <w:lang w:eastAsia="fr-FR"/>
        </w:rPr>
        <w:t xml:space="preserve">, </w:t>
      </w:r>
      <w:proofErr w:type="spellStart"/>
      <w:r w:rsidRPr="00C11C29">
        <w:rPr>
          <w:rFonts w:eastAsia="Times New Roman"/>
          <w:szCs w:val="24"/>
          <w:lang w:eastAsia="fr-FR"/>
        </w:rPr>
        <w:t>susurrer</w:t>
      </w:r>
      <w:proofErr w:type="spellEnd"/>
      <w:r w:rsidRPr="00C11C29">
        <w:rPr>
          <w:rFonts w:eastAsia="Times New Roman"/>
          <w:szCs w:val="24"/>
          <w:lang w:eastAsia="fr-FR"/>
        </w:rPr>
        <w:t xml:space="preserve">,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ces</w:t>
      </w:r>
      <w:proofErr w:type="spellEnd"/>
      <w:r w:rsidRPr="00C11C29">
        <w:rPr>
          <w:rFonts w:eastAsia="Times New Roman"/>
          <w:szCs w:val="24"/>
          <w:lang w:eastAsia="fr-FR"/>
        </w:rPr>
        <w:t xml:space="preserve"> </w:t>
      </w:r>
      <w:proofErr w:type="spellStart"/>
      <w:r w:rsidRPr="00C11C29">
        <w:rPr>
          <w:rFonts w:eastAsia="Times New Roman"/>
          <w:szCs w:val="24"/>
          <w:lang w:eastAsia="fr-FR"/>
        </w:rPr>
        <w:t>verbes</w:t>
      </w:r>
      <w:proofErr w:type="spellEnd"/>
      <w:r w:rsidRPr="00C11C29">
        <w:rPr>
          <w:rFonts w:eastAsia="Times New Roman"/>
          <w:szCs w:val="24"/>
          <w:lang w:eastAsia="fr-FR"/>
        </w:rPr>
        <w:t xml:space="preserve"> </w:t>
      </w:r>
      <w:proofErr w:type="spellStart"/>
      <w:r w:rsidRPr="00C11C29">
        <w:rPr>
          <w:rFonts w:eastAsia="Times New Roman"/>
          <w:szCs w:val="24"/>
          <w:lang w:eastAsia="fr-FR"/>
        </w:rPr>
        <w:t>indiquent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pris</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compte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Le murmure </w:t>
      </w:r>
      <w:proofErr w:type="spellStart"/>
      <w:r w:rsidRPr="00C11C29">
        <w:rPr>
          <w:rFonts w:eastAsia="Times New Roman"/>
          <w:szCs w:val="24"/>
          <w:lang w:eastAsia="fr-FR"/>
        </w:rPr>
        <w:t>ressemble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souffle</w:t>
      </w:r>
      <w:proofErr w:type="spellEnd"/>
      <w:r w:rsidRPr="00C11C29">
        <w:rPr>
          <w:rFonts w:eastAsia="Times New Roman"/>
          <w:szCs w:val="24"/>
          <w:lang w:eastAsia="fr-FR"/>
        </w:rPr>
        <w:t xml:space="preserve">. Il passe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bruit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l'expression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l'émergence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d'une parole </w:t>
      </w:r>
      <w:proofErr w:type="spellStart"/>
      <w:r w:rsidRPr="00C11C29">
        <w:rPr>
          <w:rFonts w:eastAsia="Times New Roman"/>
          <w:szCs w:val="24"/>
          <w:lang w:eastAsia="fr-FR"/>
        </w:rPr>
        <w:t>secondaire</w:t>
      </w:r>
      <w:proofErr w:type="spellEnd"/>
      <w:r w:rsidRPr="00C11C29">
        <w:rPr>
          <w:rFonts w:eastAsia="Times New Roman"/>
          <w:szCs w:val="24"/>
          <w:lang w:eastAsia="fr-FR"/>
        </w:rPr>
        <w:t>,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rajout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second</w:t>
      </w:r>
      <w:proofErr w:type="spellEnd"/>
      <w:r w:rsidRPr="00C11C29">
        <w:rPr>
          <w:rFonts w:eastAsia="Times New Roman"/>
          <w:szCs w:val="24"/>
          <w:lang w:eastAsia="fr-FR"/>
        </w:rPr>
        <w:t xml:space="preserve"> </w:t>
      </w:r>
      <w:proofErr w:type="spellStart"/>
      <w:r w:rsidRPr="00C11C29">
        <w:rPr>
          <w:rFonts w:eastAsia="Times New Roman"/>
          <w:szCs w:val="24"/>
          <w:lang w:eastAsia="fr-FR"/>
        </w:rPr>
        <w:t>ordre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a </w:t>
      </w:r>
      <w:proofErr w:type="spellStart"/>
      <w:r w:rsidRPr="00C11C29">
        <w:rPr>
          <w:rFonts w:eastAsia="Times New Roman"/>
          <w:szCs w:val="24"/>
          <w:lang w:eastAsia="fr-FR"/>
        </w:rPr>
        <w:t>été</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laissé</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bord</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chemin</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et </w:t>
      </w:r>
      <w:proofErr w:type="spellStart"/>
      <w:r w:rsidRPr="00C11C29">
        <w:rPr>
          <w:rFonts w:eastAsia="Times New Roman"/>
          <w:szCs w:val="24"/>
          <w:lang w:eastAsia="fr-FR"/>
        </w:rPr>
        <w:t>incorporée</w:t>
      </w:r>
      <w:proofErr w:type="spellEnd"/>
      <w:r w:rsidRPr="00C11C29">
        <w:rPr>
          <w:rFonts w:eastAsia="Times New Roman"/>
          <w:szCs w:val="24"/>
          <w:lang w:eastAsia="fr-FR"/>
        </w:rPr>
        <w:t xml:space="preserve"> de</w:t>
      </w:r>
      <w:r w:rsidRPr="00C11C29">
        <w:rPr>
          <w:rFonts w:eastAsia="Times New Roman"/>
          <w:i/>
          <w:iCs/>
          <w:szCs w:val="24"/>
          <w:lang w:eastAsia="fr-FR"/>
        </w:rPr>
        <w:t xml:space="preserve"> </w:t>
      </w:r>
      <w:proofErr w:type="spellStart"/>
      <w:r w:rsidRPr="00C11C29">
        <w:rPr>
          <w:rFonts w:eastAsia="Times New Roman"/>
          <w:i/>
          <w:iCs/>
          <w:szCs w:val="24"/>
          <w:lang w:eastAsia="fr-FR"/>
        </w:rPr>
        <w:t>lalangue</w:t>
      </w:r>
      <w:proofErr w:type="spellEnd"/>
      <w:r w:rsidRPr="00C11C29">
        <w:rPr>
          <w:rFonts w:eastAsia="Times New Roman"/>
          <w:szCs w:val="24"/>
          <w:lang w:eastAsia="fr-FR"/>
        </w:rPr>
        <w:t>.</w:t>
      </w:r>
    </w:p>
    <w:p w14:paraId="35A0EF88"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qualifier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particulier</w:t>
      </w:r>
      <w:proofErr w:type="spellEnd"/>
      <w:r w:rsidRPr="00C11C29">
        <w:rPr>
          <w:rFonts w:eastAsia="Times New Roman"/>
          <w:szCs w:val="24"/>
          <w:lang w:eastAsia="fr-FR"/>
        </w:rPr>
        <w:t xml:space="preserve">, de reste à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lointain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oublié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s'énonce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s'incrustent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l'infini</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bruit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border</w:t>
      </w:r>
      <w:proofErr w:type="spellEnd"/>
      <w:r w:rsidRPr="00C11C29">
        <w:rPr>
          <w:rFonts w:eastAsia="Times New Roman"/>
          <w:szCs w:val="24"/>
          <w:lang w:eastAsia="fr-FR"/>
        </w:rPr>
        <w:t xml:space="preserve"> ou </w:t>
      </w:r>
      <w:proofErr w:type="spellStart"/>
      <w:r w:rsidRPr="00C11C29">
        <w:rPr>
          <w:rFonts w:eastAsia="Times New Roman"/>
          <w:szCs w:val="24"/>
          <w:lang w:eastAsia="fr-FR"/>
        </w:rPr>
        <w:t>réduire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s'enfonce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primordial... </w:t>
      </w:r>
    </w:p>
    <w:p w14:paraId="023F2ACE" w14:textId="77777777" w:rsidR="00207A02" w:rsidRDefault="00207A02" w:rsidP="000F109B">
      <w:pPr>
        <w:spacing w:after="0" w:line="360" w:lineRule="auto"/>
        <w:ind w:firstLine="0"/>
        <w:rPr>
          <w:rFonts w:eastAsia="Times New Roman"/>
          <w:b/>
          <w:iCs/>
          <w:smallCaps/>
          <w:szCs w:val="24"/>
          <w:lang w:eastAsia="fr-FR"/>
        </w:rPr>
      </w:pPr>
    </w:p>
    <w:p w14:paraId="2DC3D6AD" w14:textId="20268EC0" w:rsidR="00422EB2" w:rsidRPr="000F109B" w:rsidRDefault="00422EB2" w:rsidP="000F109B">
      <w:pPr>
        <w:spacing w:after="0" w:line="360" w:lineRule="auto"/>
        <w:ind w:firstLine="0"/>
        <w:rPr>
          <w:rFonts w:eastAsia="Times New Roman"/>
          <w:b/>
          <w:smallCaps/>
          <w:szCs w:val="24"/>
          <w:lang w:eastAsia="fr-FR"/>
        </w:rPr>
      </w:pPr>
      <w:proofErr w:type="spellStart"/>
      <w:r w:rsidRPr="000F109B">
        <w:rPr>
          <w:rFonts w:eastAsia="Times New Roman"/>
          <w:b/>
          <w:iCs/>
          <w:smallCaps/>
          <w:szCs w:val="24"/>
          <w:lang w:eastAsia="fr-FR"/>
        </w:rPr>
        <w:lastRenderedPageBreak/>
        <w:t>Passage</w:t>
      </w:r>
      <w:proofErr w:type="spellEnd"/>
    </w:p>
    <w:p w14:paraId="4D0F6823" w14:textId="77777777" w:rsidR="00422EB2" w:rsidRPr="00C11C29" w:rsidRDefault="00422EB2" w:rsidP="00422EB2">
      <w:pPr>
        <w:spacing w:after="0" w:line="360" w:lineRule="auto"/>
        <w:ind w:firstLine="708"/>
        <w:rPr>
          <w:rFonts w:eastAsia="Times New Roman"/>
          <w:szCs w:val="24"/>
          <w:lang w:eastAsia="fr-FR"/>
        </w:rPr>
      </w:pPr>
    </w:p>
    <w:p w14:paraId="631AF6E1"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Il y a de </w:t>
      </w:r>
      <w:proofErr w:type="spellStart"/>
      <w:r w:rsidRPr="00C11C29">
        <w:rPr>
          <w:rFonts w:eastAsia="Times New Roman"/>
          <w:szCs w:val="24"/>
          <w:lang w:eastAsia="fr-FR"/>
        </w:rPr>
        <w:t>l'éphémère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contenu</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soit</w:t>
      </w:r>
      <w:proofErr w:type="spellEnd"/>
      <w:r w:rsidRPr="00C11C29">
        <w:rPr>
          <w:rFonts w:eastAsia="Times New Roman"/>
          <w:szCs w:val="24"/>
          <w:lang w:eastAsia="fr-FR"/>
        </w:rPr>
        <w:t xml:space="preserve"> </w:t>
      </w:r>
      <w:proofErr w:type="spellStart"/>
      <w:r w:rsidRPr="00C11C29">
        <w:rPr>
          <w:rFonts w:eastAsia="Times New Roman"/>
          <w:szCs w:val="24"/>
          <w:lang w:eastAsia="fr-FR"/>
        </w:rPr>
        <w:t>toujours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limite de </w:t>
      </w:r>
      <w:proofErr w:type="spellStart"/>
      <w:r w:rsidRPr="00C11C29">
        <w:rPr>
          <w:rFonts w:eastAsia="Times New Roman"/>
          <w:szCs w:val="24"/>
          <w:lang w:eastAsia="fr-FR"/>
        </w:rPr>
        <w:t>disparaître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d'</w:t>
      </w:r>
      <w:proofErr w:type="spellStart"/>
      <w:r w:rsidRPr="00C11C29">
        <w:rPr>
          <w:rFonts w:eastAsia="Times New Roman"/>
          <w:szCs w:val="24"/>
          <w:lang w:eastAsia="fr-FR"/>
        </w:rPr>
        <w:t>apparaître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phrase</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d'</w:t>
      </w:r>
      <w:proofErr w:type="spellStart"/>
      <w:r w:rsidRPr="00C11C29">
        <w:rPr>
          <w:rFonts w:eastAsia="Times New Roman"/>
          <w:szCs w:val="24"/>
          <w:lang w:eastAsia="fr-FR"/>
        </w:rPr>
        <w:t>ailleurs</w:t>
      </w:r>
      <w:proofErr w:type="spellEnd"/>
      <w:r w:rsidRPr="00C11C29">
        <w:rPr>
          <w:rFonts w:eastAsia="Times New Roman"/>
          <w:szCs w:val="24"/>
          <w:lang w:eastAsia="fr-FR"/>
        </w:rPr>
        <w:t xml:space="preserve">, </w:t>
      </w:r>
      <w:proofErr w:type="spellStart"/>
      <w:r w:rsidRPr="00C11C29">
        <w:rPr>
          <w:rFonts w:eastAsia="Times New Roman"/>
          <w:szCs w:val="24"/>
          <w:lang w:eastAsia="fr-FR"/>
        </w:rPr>
        <w:t>elle-même</w:t>
      </w:r>
      <w:proofErr w:type="spellEnd"/>
      <w:r w:rsidRPr="00C11C29">
        <w:rPr>
          <w:rFonts w:eastAsia="Times New Roman"/>
          <w:szCs w:val="24"/>
          <w:lang w:eastAsia="fr-FR"/>
        </w:rPr>
        <w:t xml:space="preserve">, reste </w:t>
      </w:r>
      <w:proofErr w:type="spellStart"/>
      <w:r w:rsidRPr="00C11C29">
        <w:rPr>
          <w:rFonts w:eastAsia="Times New Roman"/>
          <w:szCs w:val="24"/>
          <w:lang w:eastAsia="fr-FR"/>
        </w:rPr>
        <w:t>unique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l'expression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murmurée</w:t>
      </w:r>
      <w:proofErr w:type="spellEnd"/>
      <w:r w:rsidRPr="00C11C29">
        <w:rPr>
          <w:rFonts w:eastAsia="Times New Roman"/>
          <w:szCs w:val="24"/>
          <w:lang w:eastAsia="fr-FR"/>
        </w:rPr>
        <w:t>.</w:t>
      </w:r>
    </w:p>
    <w:p w14:paraId="1C7E12B9"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murmuré</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rarement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longue</w:t>
      </w:r>
      <w:proofErr w:type="spellEnd"/>
      <w:r w:rsidRPr="00C11C29">
        <w:rPr>
          <w:rFonts w:eastAsia="Times New Roman"/>
          <w:szCs w:val="24"/>
          <w:lang w:eastAsia="fr-FR"/>
        </w:rPr>
        <w:t xml:space="preserve"> </w:t>
      </w:r>
      <w:proofErr w:type="spellStart"/>
      <w:r w:rsidRPr="00C11C29">
        <w:rPr>
          <w:rFonts w:eastAsia="Times New Roman"/>
          <w:szCs w:val="24"/>
          <w:lang w:eastAsia="fr-FR"/>
        </w:rPr>
        <w:t>durée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élocution</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courte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w:t>
      </w:r>
      <w:proofErr w:type="spellEnd"/>
      <w:r w:rsidRPr="00C11C29">
        <w:rPr>
          <w:rFonts w:eastAsia="Times New Roman"/>
          <w:szCs w:val="24"/>
          <w:lang w:eastAsia="fr-FR"/>
        </w:rPr>
        <w:t xml:space="preserve"> </w:t>
      </w:r>
      <w:proofErr w:type="spellStart"/>
      <w:r w:rsidRPr="00C11C29">
        <w:rPr>
          <w:rFonts w:eastAsia="Times New Roman"/>
          <w:szCs w:val="24"/>
          <w:lang w:eastAsia="fr-FR"/>
        </w:rPr>
        <w:t>était</w:t>
      </w:r>
      <w:proofErr w:type="spellEnd"/>
      <w:r w:rsidRPr="00C11C29">
        <w:rPr>
          <w:rFonts w:eastAsia="Times New Roman"/>
          <w:szCs w:val="24"/>
          <w:lang w:eastAsia="fr-FR"/>
        </w:rPr>
        <w:t xml:space="preserve"> </w:t>
      </w:r>
      <w:proofErr w:type="spellStart"/>
      <w:r w:rsidRPr="00C11C29">
        <w:rPr>
          <w:rFonts w:eastAsia="Times New Roman"/>
          <w:szCs w:val="24"/>
          <w:lang w:eastAsia="fr-FR"/>
        </w:rPr>
        <w:t>davantage</w:t>
      </w:r>
      <w:proofErr w:type="spellEnd"/>
      <w:r w:rsidRPr="00C11C29">
        <w:rPr>
          <w:rFonts w:eastAsia="Times New Roman"/>
          <w:szCs w:val="24"/>
          <w:lang w:eastAsia="fr-FR"/>
        </w:rPr>
        <w:t xml:space="preserve">, </w:t>
      </w:r>
      <w:proofErr w:type="spellStart"/>
      <w:r w:rsidRPr="00C11C29">
        <w:rPr>
          <w:rFonts w:eastAsia="Times New Roman"/>
          <w:szCs w:val="24"/>
          <w:lang w:eastAsia="fr-FR"/>
        </w:rPr>
        <w:t>énonciation</w:t>
      </w:r>
      <w:proofErr w:type="spellEnd"/>
      <w:r w:rsidRPr="00C11C29">
        <w:rPr>
          <w:rFonts w:eastAsia="Times New Roman"/>
          <w:szCs w:val="24"/>
          <w:lang w:eastAsia="fr-FR"/>
        </w:rPr>
        <w:t xml:space="preserve"> que prologue et cela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permettre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conforter</w:t>
      </w:r>
      <w:proofErr w:type="spellEnd"/>
      <w:r w:rsidRPr="00C11C29">
        <w:rPr>
          <w:rFonts w:eastAsia="Times New Roman"/>
          <w:szCs w:val="24"/>
          <w:lang w:eastAsia="fr-FR"/>
        </w:rPr>
        <w:t xml:space="preserve"> </w:t>
      </w:r>
      <w:proofErr w:type="spellStart"/>
      <w:r w:rsidRPr="00C11C29">
        <w:rPr>
          <w:rFonts w:eastAsia="Times New Roman"/>
          <w:szCs w:val="24"/>
          <w:lang w:eastAsia="fr-FR"/>
        </w:rPr>
        <w:t>l'idée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n'</w:t>
      </w:r>
      <w:proofErr w:type="spellStart"/>
      <w:r w:rsidRPr="00C11C29">
        <w:rPr>
          <w:rFonts w:eastAsia="Times New Roman"/>
          <w:szCs w:val="24"/>
          <w:lang w:eastAsia="fr-FR"/>
        </w:rPr>
        <w:t>attend</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réponse</w:t>
      </w:r>
      <w:proofErr w:type="spellEnd"/>
      <w:r w:rsidRPr="00C11C29">
        <w:rPr>
          <w:rFonts w:eastAsia="Times New Roman"/>
          <w:szCs w:val="24"/>
          <w:lang w:eastAsia="fr-FR"/>
        </w:rPr>
        <w:t>.</w:t>
      </w:r>
    </w:p>
    <w:p w14:paraId="2BA0F5C9" w14:textId="4DC674B2"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Quelque</w:t>
      </w:r>
      <w:proofErr w:type="spellEnd"/>
      <w:r w:rsidRPr="00C11C29">
        <w:rPr>
          <w:rFonts w:eastAsia="Times New Roman"/>
          <w:szCs w:val="24"/>
          <w:lang w:eastAsia="fr-FR"/>
        </w:rPr>
        <w:t xml:space="preserve"> </w:t>
      </w:r>
      <w:proofErr w:type="spellStart"/>
      <w:r w:rsidRPr="00C11C29">
        <w:rPr>
          <w:rFonts w:eastAsia="Times New Roman"/>
          <w:szCs w:val="24"/>
          <w:lang w:eastAsia="fr-FR"/>
        </w:rPr>
        <w:t>chose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transitoire</w:t>
      </w:r>
      <w:proofErr w:type="spellEnd"/>
      <w:r w:rsidRPr="00C11C29">
        <w:rPr>
          <w:rFonts w:eastAsia="Times New Roman"/>
          <w:szCs w:val="24"/>
          <w:lang w:eastAsia="fr-FR"/>
        </w:rPr>
        <w:t xml:space="preserve"> </w:t>
      </w:r>
      <w:proofErr w:type="spellStart"/>
      <w:r w:rsidR="000F109B" w:rsidRPr="00C11C29">
        <w:rPr>
          <w:rFonts w:eastAsia="Times New Roman"/>
          <w:szCs w:val="24"/>
          <w:lang w:eastAsia="fr-FR"/>
        </w:rPr>
        <w:t>s’énonce</w:t>
      </w:r>
      <w:proofErr w:type="spellEnd"/>
      <w:r w:rsidR="000F109B" w:rsidRPr="00C11C29">
        <w:rPr>
          <w:rFonts w:eastAsia="Times New Roman"/>
          <w:szCs w:val="24"/>
          <w:lang w:eastAsia="fr-FR"/>
        </w:rPr>
        <w:t>;</w:t>
      </w:r>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transitoire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émergence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frôlement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limite entre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et non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Le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rester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passage</w:t>
      </w:r>
      <w:proofErr w:type="spellEnd"/>
      <w:r w:rsidRPr="00C11C29">
        <w:rPr>
          <w:rFonts w:eastAsia="Times New Roman"/>
          <w:szCs w:val="24"/>
          <w:lang w:eastAsia="fr-FR"/>
        </w:rPr>
        <w:t xml:space="preserve">, </w:t>
      </w:r>
      <w:proofErr w:type="spellStart"/>
      <w:r w:rsidRPr="00C11C29">
        <w:rPr>
          <w:rFonts w:eastAsia="Times New Roman"/>
          <w:szCs w:val="24"/>
          <w:lang w:eastAsia="fr-FR"/>
        </w:rPr>
        <w:t>passage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bouche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oreille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évoque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secret</w:t>
      </w:r>
      <w:proofErr w:type="spellEnd"/>
      <w:r w:rsidRPr="00C11C29">
        <w:rPr>
          <w:rFonts w:eastAsia="Times New Roman"/>
          <w:szCs w:val="24"/>
          <w:lang w:eastAsia="fr-FR"/>
        </w:rPr>
        <w:t>.</w:t>
      </w:r>
    </w:p>
    <w:p w14:paraId="5901EACC" w14:textId="77777777" w:rsidR="00422EB2" w:rsidRPr="00C11C29" w:rsidRDefault="00422EB2" w:rsidP="00422EB2">
      <w:pPr>
        <w:spacing w:after="0" w:line="240" w:lineRule="auto"/>
        <w:ind w:left="1701" w:right="851"/>
        <w:rPr>
          <w:rFonts w:eastAsia="Times New Roman"/>
          <w:sz w:val="20"/>
          <w:szCs w:val="20"/>
          <w:lang w:eastAsia="fr-FR"/>
        </w:rPr>
      </w:pPr>
    </w:p>
    <w:p w14:paraId="39997897" w14:textId="77777777" w:rsidR="00422EB2" w:rsidRPr="00C11C29" w:rsidRDefault="00422EB2" w:rsidP="00422EB2">
      <w:pPr>
        <w:spacing w:after="0" w:line="240" w:lineRule="auto"/>
        <w:ind w:left="1701" w:right="851"/>
        <w:rPr>
          <w:rFonts w:eastAsia="Times New Roman"/>
          <w:sz w:val="20"/>
          <w:szCs w:val="20"/>
          <w:lang w:eastAsia="fr-FR"/>
        </w:rPr>
      </w:pPr>
    </w:p>
    <w:p w14:paraId="4FB40296" w14:textId="6D0C3AB3" w:rsidR="00422EB2" w:rsidRPr="00C11C29" w:rsidRDefault="00422EB2" w:rsidP="000F109B">
      <w:pPr>
        <w:spacing w:after="0" w:line="240" w:lineRule="auto"/>
        <w:ind w:left="2268" w:right="851" w:firstLine="0"/>
        <w:rPr>
          <w:rFonts w:eastAsia="Times New Roman"/>
          <w:sz w:val="20"/>
          <w:szCs w:val="20"/>
          <w:lang w:eastAsia="fr-FR"/>
        </w:rPr>
      </w:pPr>
      <w:r w:rsidRPr="00C11C29">
        <w:rPr>
          <w:rFonts w:eastAsia="Times New Roman"/>
          <w:sz w:val="20"/>
          <w:szCs w:val="20"/>
          <w:lang w:eastAsia="fr-FR"/>
        </w:rPr>
        <w:t xml:space="preserve">Dans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signifiant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pleinement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développé</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qu'est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parole,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y a </w:t>
      </w:r>
      <w:proofErr w:type="spellStart"/>
      <w:r w:rsidRPr="00C11C29">
        <w:rPr>
          <w:rFonts w:eastAsia="Times New Roman"/>
          <w:sz w:val="20"/>
          <w:szCs w:val="20"/>
          <w:lang w:eastAsia="fr-FR"/>
        </w:rPr>
        <w:t>toujours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passage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c'est</w:t>
      </w:r>
      <w:proofErr w:type="spellEnd"/>
      <w:r w:rsidRPr="00C11C29">
        <w:rPr>
          <w:rFonts w:eastAsia="Times New Roman"/>
          <w:sz w:val="20"/>
          <w:szCs w:val="20"/>
          <w:lang w:eastAsia="fr-FR"/>
        </w:rPr>
        <w:t>-à-</w:t>
      </w:r>
      <w:proofErr w:type="spellStart"/>
      <w:r w:rsidRPr="00C11C29">
        <w:rPr>
          <w:rFonts w:eastAsia="Times New Roman"/>
          <w:sz w:val="20"/>
          <w:szCs w:val="20"/>
          <w:lang w:eastAsia="fr-FR"/>
        </w:rPr>
        <w:t>dire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quelque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chose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au-delà</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chacun</w:t>
      </w:r>
      <w:proofErr w:type="spellEnd"/>
      <w:r w:rsidRPr="00C11C29">
        <w:rPr>
          <w:rFonts w:eastAsia="Times New Roman"/>
          <w:sz w:val="20"/>
          <w:szCs w:val="20"/>
          <w:lang w:eastAsia="fr-FR"/>
        </w:rPr>
        <w:t xml:space="preserve"> des </w:t>
      </w:r>
      <w:proofErr w:type="spellStart"/>
      <w:r w:rsidRPr="00C11C29">
        <w:rPr>
          <w:rFonts w:eastAsia="Times New Roman"/>
          <w:sz w:val="20"/>
          <w:szCs w:val="20"/>
          <w:lang w:eastAsia="fr-FR"/>
        </w:rPr>
        <w:t>éléments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articulés</w:t>
      </w:r>
      <w:proofErr w:type="spellEnd"/>
      <w:r w:rsidRPr="00C11C29">
        <w:rPr>
          <w:rFonts w:eastAsia="Times New Roman"/>
          <w:sz w:val="20"/>
          <w:szCs w:val="20"/>
          <w:lang w:eastAsia="fr-FR"/>
        </w:rPr>
        <w:t xml:space="preserve">, et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sont</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leur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nature</w:t>
      </w:r>
      <w:proofErr w:type="spellEnd"/>
      <w:r w:rsidRPr="00C11C29">
        <w:rPr>
          <w:rFonts w:eastAsia="Times New Roman"/>
          <w:sz w:val="20"/>
          <w:szCs w:val="20"/>
          <w:lang w:eastAsia="fr-FR"/>
        </w:rPr>
        <w:t xml:space="preserve"> fugaces, </w:t>
      </w:r>
      <w:proofErr w:type="spellStart"/>
      <w:r w:rsidRPr="00C11C29">
        <w:rPr>
          <w:rFonts w:eastAsia="Times New Roman"/>
          <w:sz w:val="20"/>
          <w:szCs w:val="20"/>
          <w:lang w:eastAsia="fr-FR"/>
        </w:rPr>
        <w:t>évanouissant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C'est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passage</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l'un</w:t>
      </w:r>
      <w:proofErr w:type="spellEnd"/>
      <w:r w:rsidRPr="00C11C29">
        <w:rPr>
          <w:rFonts w:eastAsia="Times New Roman"/>
          <w:sz w:val="20"/>
          <w:szCs w:val="20"/>
          <w:lang w:eastAsia="fr-FR"/>
        </w:rPr>
        <w:t xml:space="preserve"> à </w:t>
      </w:r>
      <w:proofErr w:type="spellStart"/>
      <w:r w:rsidRPr="00C11C29">
        <w:rPr>
          <w:rFonts w:eastAsia="Times New Roman"/>
          <w:sz w:val="20"/>
          <w:szCs w:val="20"/>
          <w:lang w:eastAsia="fr-FR"/>
        </w:rPr>
        <w:t>l'autre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constitue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l'essentiel</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nous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appelons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chaîne</w:t>
      </w:r>
      <w:proofErr w:type="spellEnd"/>
      <w:r w:rsidRPr="00C11C29">
        <w:rPr>
          <w:rFonts w:eastAsia="Times New Roman"/>
          <w:sz w:val="20"/>
          <w:szCs w:val="20"/>
          <w:lang w:eastAsia="fr-FR"/>
        </w:rPr>
        <w:t xml:space="preserve"> </w:t>
      </w:r>
      <w:proofErr w:type="spellStart"/>
      <w:proofErr w:type="gramStart"/>
      <w:r w:rsidRPr="00C11C29">
        <w:rPr>
          <w:rFonts w:eastAsia="Times New Roman"/>
          <w:sz w:val="20"/>
          <w:szCs w:val="20"/>
          <w:lang w:eastAsia="fr-FR"/>
        </w:rPr>
        <w:t>signifiante</w:t>
      </w:r>
      <w:proofErr w:type="spellEnd"/>
      <w:r w:rsidRPr="00C11C29">
        <w:rPr>
          <w:rFonts w:eastAsia="Times New Roman"/>
          <w:sz w:val="20"/>
          <w:szCs w:val="20"/>
          <w:lang w:eastAsia="fr-FR"/>
        </w:rPr>
        <w:t xml:space="preserve"> ;</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passage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qu'évanescent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c'est</w:t>
      </w:r>
      <w:proofErr w:type="spellEnd"/>
      <w:r w:rsidRPr="00C11C29">
        <w:rPr>
          <w:rFonts w:eastAsia="Times New Roman"/>
          <w:sz w:val="20"/>
          <w:szCs w:val="20"/>
          <w:lang w:eastAsia="fr-FR"/>
        </w:rPr>
        <w:t xml:space="preserve"> cela </w:t>
      </w:r>
      <w:proofErr w:type="spellStart"/>
      <w:r w:rsidRPr="00C11C29">
        <w:rPr>
          <w:rFonts w:eastAsia="Times New Roman"/>
          <w:sz w:val="20"/>
          <w:szCs w:val="20"/>
          <w:lang w:eastAsia="fr-FR"/>
        </w:rPr>
        <w:t>même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se fait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 </w:t>
      </w:r>
      <w:proofErr w:type="spellStart"/>
      <w:r w:rsidRPr="00C11C29">
        <w:rPr>
          <w:rFonts w:eastAsia="Times New Roman"/>
          <w:sz w:val="20"/>
          <w:szCs w:val="20"/>
          <w:lang w:eastAsia="fr-FR"/>
        </w:rPr>
        <w:t>je</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dis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même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articulation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signifiante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car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se </w:t>
      </w:r>
      <w:proofErr w:type="spellStart"/>
      <w:r w:rsidRPr="00C11C29">
        <w:rPr>
          <w:rFonts w:eastAsia="Times New Roman"/>
          <w:sz w:val="20"/>
          <w:szCs w:val="20"/>
          <w:lang w:eastAsia="fr-FR"/>
        </w:rPr>
        <w:t>peut</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l'articulation</w:t>
      </w:r>
      <w:proofErr w:type="spellEnd"/>
      <w:r w:rsidRPr="00C11C29">
        <w:rPr>
          <w:rFonts w:eastAsia="Times New Roman"/>
          <w:sz w:val="20"/>
          <w:szCs w:val="20"/>
          <w:lang w:eastAsia="fr-FR"/>
        </w:rPr>
        <w:t xml:space="preserve"> reste </w:t>
      </w:r>
      <w:proofErr w:type="spellStart"/>
      <w:r w:rsidRPr="00C11C29">
        <w:rPr>
          <w:rFonts w:eastAsia="Times New Roman"/>
          <w:sz w:val="20"/>
          <w:szCs w:val="20"/>
          <w:lang w:eastAsia="fr-FR"/>
        </w:rPr>
        <w:t>énigmatique</w:t>
      </w:r>
      <w:proofErr w:type="spellEnd"/>
      <w:r w:rsidRPr="00C11C29">
        <w:rPr>
          <w:rFonts w:eastAsia="Times New Roman"/>
          <w:sz w:val="20"/>
          <w:szCs w:val="20"/>
          <w:lang w:eastAsia="fr-FR"/>
        </w:rPr>
        <w:t xml:space="preserve">, mais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soutient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passage</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w:t>
      </w:r>
      <w:r w:rsidR="000F109B" w:rsidRPr="00C11C29">
        <w:rPr>
          <w:rFonts w:eastAsia="Times New Roman"/>
          <w:sz w:val="20"/>
          <w:szCs w:val="20"/>
          <w:lang w:eastAsia="fr-FR"/>
        </w:rPr>
        <w:t>LACAN</w:t>
      </w:r>
      <w:r w:rsidRPr="00C11C29">
        <w:rPr>
          <w:rFonts w:eastAsia="Times New Roman"/>
          <w:sz w:val="20"/>
          <w:szCs w:val="20"/>
          <w:lang w:eastAsia="fr-FR"/>
        </w:rPr>
        <w:t xml:space="preserve"> </w:t>
      </w:r>
      <w:proofErr w:type="spellStart"/>
      <w:r w:rsidRPr="00C11C29">
        <w:rPr>
          <w:rFonts w:eastAsia="Times New Roman"/>
          <w:i/>
          <w:sz w:val="20"/>
          <w:szCs w:val="20"/>
          <w:lang w:eastAsia="fr-FR"/>
        </w:rPr>
        <w:t>cité</w:t>
      </w:r>
      <w:proofErr w:type="spellEnd"/>
      <w:r w:rsidRPr="00C11C29">
        <w:rPr>
          <w:rFonts w:eastAsia="Times New Roman"/>
          <w:i/>
          <w:sz w:val="20"/>
          <w:szCs w:val="20"/>
          <w:lang w:eastAsia="fr-FR"/>
        </w:rPr>
        <w:t xml:space="preserve"> par</w:t>
      </w:r>
      <w:r w:rsidRPr="00C11C29">
        <w:rPr>
          <w:rFonts w:eastAsia="Times New Roman"/>
          <w:sz w:val="20"/>
          <w:szCs w:val="20"/>
          <w:lang w:eastAsia="fr-FR"/>
        </w:rPr>
        <w:t xml:space="preserve"> </w:t>
      </w:r>
      <w:r w:rsidR="000F109B" w:rsidRPr="00C11C29">
        <w:rPr>
          <w:rFonts w:eastAsia="Times New Roman"/>
          <w:sz w:val="20"/>
          <w:szCs w:val="20"/>
          <w:lang w:eastAsia="fr-FR"/>
        </w:rPr>
        <w:t>PORGE</w:t>
      </w:r>
      <w:r w:rsidRPr="00C11C29">
        <w:rPr>
          <w:rFonts w:eastAsia="Times New Roman"/>
          <w:sz w:val="20"/>
          <w:szCs w:val="20"/>
          <w:lang w:eastAsia="fr-FR"/>
        </w:rPr>
        <w:t>, 2012, p. 33).</w:t>
      </w:r>
    </w:p>
    <w:p w14:paraId="47D40424" w14:textId="77777777" w:rsidR="00422EB2" w:rsidRPr="00C11C29" w:rsidRDefault="00422EB2" w:rsidP="00422EB2">
      <w:pPr>
        <w:spacing w:after="0" w:line="240" w:lineRule="auto"/>
        <w:ind w:left="1701" w:right="851"/>
        <w:rPr>
          <w:rFonts w:eastAsia="Times New Roman"/>
          <w:sz w:val="20"/>
          <w:szCs w:val="20"/>
          <w:lang w:eastAsia="fr-FR"/>
        </w:rPr>
      </w:pPr>
    </w:p>
    <w:p w14:paraId="2BAFB624" w14:textId="77777777" w:rsidR="00422EB2" w:rsidRPr="00C11C29" w:rsidRDefault="00422EB2" w:rsidP="00422EB2">
      <w:pPr>
        <w:spacing w:after="0" w:line="240" w:lineRule="auto"/>
        <w:ind w:left="1701" w:right="851"/>
        <w:rPr>
          <w:rFonts w:eastAsia="Times New Roman"/>
          <w:szCs w:val="24"/>
          <w:lang w:eastAsia="fr-FR"/>
        </w:rPr>
      </w:pPr>
    </w:p>
    <w:p w14:paraId="0EEB4D7C"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livre </w:t>
      </w:r>
      <w:r w:rsidRPr="00C11C29">
        <w:rPr>
          <w:rFonts w:eastAsia="Times New Roman"/>
          <w:i/>
          <w:iCs/>
          <w:szCs w:val="24"/>
          <w:lang w:eastAsia="fr-FR"/>
        </w:rPr>
        <w:t xml:space="preserve">Voix de </w:t>
      </w:r>
      <w:proofErr w:type="spellStart"/>
      <w:r w:rsidRPr="00C11C29">
        <w:rPr>
          <w:rFonts w:eastAsia="Times New Roman"/>
          <w:i/>
          <w:iCs/>
          <w:szCs w:val="24"/>
          <w:lang w:eastAsia="fr-FR"/>
        </w:rPr>
        <w:t>l'écho</w:t>
      </w:r>
      <w:proofErr w:type="spellEnd"/>
      <w:r w:rsidRPr="00C11C29">
        <w:rPr>
          <w:rFonts w:eastAsia="Times New Roman"/>
          <w:szCs w:val="24"/>
          <w:lang w:eastAsia="fr-FR"/>
        </w:rPr>
        <w:t>,</w:t>
      </w:r>
      <w:r w:rsidRPr="00C11C29">
        <w:rPr>
          <w:rFonts w:eastAsia="Times New Roman"/>
          <w:i/>
          <w:iCs/>
          <w:szCs w:val="24"/>
          <w:lang w:eastAsia="fr-FR"/>
        </w:rPr>
        <w:t xml:space="preserve"> </w:t>
      </w:r>
      <w:r w:rsidRPr="00C11C29">
        <w:rPr>
          <w:rFonts w:eastAsia="Times New Roman"/>
          <w:szCs w:val="24"/>
          <w:lang w:eastAsia="fr-FR"/>
        </w:rPr>
        <w:t xml:space="preserve">Erik </w:t>
      </w:r>
      <w:proofErr w:type="spellStart"/>
      <w:r w:rsidRPr="00C11C29">
        <w:rPr>
          <w:rFonts w:eastAsia="Times New Roman"/>
          <w:szCs w:val="24"/>
          <w:lang w:eastAsia="fr-FR"/>
        </w:rPr>
        <w:t>Porge</w:t>
      </w:r>
      <w:proofErr w:type="spellEnd"/>
      <w:r w:rsidRPr="00C11C29">
        <w:rPr>
          <w:rFonts w:eastAsia="Times New Roman"/>
          <w:szCs w:val="24"/>
          <w:lang w:eastAsia="fr-FR"/>
        </w:rPr>
        <w:t xml:space="preserve"> (2012) </w:t>
      </w:r>
      <w:proofErr w:type="spellStart"/>
      <w:r w:rsidRPr="00C11C29">
        <w:rPr>
          <w:rFonts w:eastAsia="Times New Roman"/>
          <w:szCs w:val="24"/>
          <w:lang w:eastAsia="fr-FR"/>
        </w:rPr>
        <w:t>reprend</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réflexion</w:t>
      </w:r>
      <w:proofErr w:type="spellEnd"/>
      <w:r w:rsidRPr="00C11C29">
        <w:rPr>
          <w:rFonts w:eastAsia="Times New Roman"/>
          <w:szCs w:val="24"/>
          <w:lang w:eastAsia="fr-FR"/>
        </w:rPr>
        <w:t xml:space="preserve"> de Jacques Lacan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désigne</w:t>
      </w:r>
      <w:proofErr w:type="spellEnd"/>
      <w:r w:rsidRPr="00C11C29">
        <w:rPr>
          <w:rFonts w:eastAsia="Times New Roman"/>
          <w:szCs w:val="24"/>
          <w:lang w:eastAsia="fr-FR"/>
        </w:rPr>
        <w:t xml:space="preserve">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passage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qu'évanescent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Le murmure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reste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passage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c'est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l'intensité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que </w:t>
      </w:r>
      <w:proofErr w:type="spellStart"/>
      <w:r w:rsidRPr="00C11C29">
        <w:rPr>
          <w:rFonts w:eastAsia="Times New Roman"/>
          <w:szCs w:val="24"/>
          <w:lang w:eastAsia="fr-FR"/>
        </w:rPr>
        <w:t>l'évanescence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s'ajoute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produite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faible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perception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permet</w:t>
      </w:r>
      <w:proofErr w:type="spellEnd"/>
      <w:r w:rsidRPr="00C11C29">
        <w:rPr>
          <w:rFonts w:eastAsia="Times New Roman"/>
          <w:szCs w:val="24"/>
          <w:lang w:eastAsia="fr-FR"/>
        </w:rPr>
        <w:t>.</w:t>
      </w:r>
    </w:p>
    <w:p w14:paraId="74084FAE"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La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est </w:t>
      </w:r>
      <w:proofErr w:type="spellStart"/>
      <w:r w:rsidRPr="00C11C29">
        <w:rPr>
          <w:rFonts w:eastAsia="Times New Roman"/>
          <w:szCs w:val="24"/>
          <w:lang w:eastAsia="fr-FR"/>
        </w:rPr>
        <w:t>liée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et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désir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fait </w:t>
      </w:r>
      <w:proofErr w:type="spellStart"/>
      <w:r w:rsidRPr="00C11C29">
        <w:rPr>
          <w:rFonts w:eastAsia="Times New Roman"/>
          <w:szCs w:val="24"/>
          <w:lang w:eastAsia="fr-FR"/>
        </w:rPr>
        <w:t>énigme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auquel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va</w:t>
      </w:r>
      <w:proofErr w:type="spellEnd"/>
      <w:r w:rsidRPr="00C11C29">
        <w:rPr>
          <w:rFonts w:eastAsia="Times New Roman"/>
          <w:szCs w:val="24"/>
          <w:lang w:eastAsia="fr-FR"/>
        </w:rPr>
        <w:t xml:space="preserve"> </w:t>
      </w:r>
      <w:proofErr w:type="spellStart"/>
      <w:r w:rsidRPr="00C11C29">
        <w:rPr>
          <w:rFonts w:eastAsia="Times New Roman"/>
          <w:szCs w:val="24"/>
          <w:lang w:eastAsia="fr-FR"/>
        </w:rPr>
        <w:t>essayer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répondre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circuit</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pulsionnel</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sa</w:t>
      </w:r>
      <w:proofErr w:type="spellEnd"/>
      <w:r w:rsidRPr="00C11C29">
        <w:rPr>
          <w:rFonts w:eastAsia="Times New Roman"/>
          <w:szCs w:val="24"/>
          <w:lang w:eastAsia="fr-FR"/>
        </w:rPr>
        <w:t xml:space="preserve"> position </w:t>
      </w:r>
      <w:proofErr w:type="spellStart"/>
      <w:r w:rsidRPr="00C11C29">
        <w:rPr>
          <w:rFonts w:eastAsia="Times New Roman"/>
          <w:szCs w:val="24"/>
          <w:lang w:eastAsia="fr-FR"/>
        </w:rPr>
        <w:t>subjective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rapprochant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de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rapprochant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forme </w:t>
      </w:r>
      <w:proofErr w:type="spellStart"/>
      <w:r w:rsidRPr="00C11C29">
        <w:rPr>
          <w:rFonts w:eastAsia="Times New Roman"/>
          <w:szCs w:val="24"/>
          <w:lang w:eastAsia="fr-FR"/>
        </w:rPr>
        <w:t>entendue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“avant </w:t>
      </w:r>
      <w:proofErr w:type="spellStart"/>
      <w:r w:rsidRPr="00C11C29">
        <w:rPr>
          <w:rFonts w:eastAsia="Times New Roman"/>
          <w:szCs w:val="24"/>
          <w:lang w:eastAsia="fr-FR"/>
        </w:rPr>
        <w:t>l'entrée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un</w:t>
      </w:r>
      <w:proofErr w:type="spellEnd"/>
      <w:r w:rsidRPr="00C11C29">
        <w:rPr>
          <w:rFonts w:eastAsia="Times New Roman"/>
          <w:szCs w:val="24"/>
          <w:lang w:eastAsia="fr-FR"/>
        </w:rPr>
        <w:t xml:space="preserve"> avant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prise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postuler</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donner</w:t>
      </w:r>
      <w:proofErr w:type="spellEnd"/>
      <w:r w:rsidRPr="00C11C29">
        <w:rPr>
          <w:rFonts w:eastAsia="Times New Roman"/>
          <w:szCs w:val="24"/>
          <w:lang w:eastAsia="fr-FR"/>
        </w:rPr>
        <w:t xml:space="preserve"> une forme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autour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transmise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C'est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l'évanescence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postuler</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point </w:t>
      </w:r>
      <w:proofErr w:type="spellStart"/>
      <w:r w:rsidRPr="00C11C29">
        <w:rPr>
          <w:rFonts w:eastAsia="Times New Roman"/>
          <w:szCs w:val="24"/>
          <w:lang w:eastAsia="fr-FR"/>
        </w:rPr>
        <w:t>majeur</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l'on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Une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rapprocher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plus intime et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des </w:t>
      </w:r>
      <w:proofErr w:type="spellStart"/>
      <w:r w:rsidRPr="00C11C29">
        <w:rPr>
          <w:rFonts w:eastAsia="Times New Roman"/>
          <w:szCs w:val="24"/>
          <w:lang w:eastAsia="fr-FR"/>
        </w:rPr>
        <w:t>jouissances</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lalangue</w:t>
      </w:r>
      <w:proofErr w:type="spellEnd"/>
      <w:r w:rsidRPr="00C11C29">
        <w:rPr>
          <w:rFonts w:eastAsia="Times New Roman"/>
          <w:i/>
          <w:iCs/>
          <w:szCs w:val="24"/>
          <w:lang w:eastAsia="fr-FR"/>
        </w:rPr>
        <w:t xml:space="preserve"> </w:t>
      </w:r>
      <w:r w:rsidRPr="00C11C29">
        <w:rPr>
          <w:rFonts w:eastAsia="Times New Roman"/>
          <w:szCs w:val="24"/>
          <w:lang w:eastAsia="fr-FR"/>
        </w:rPr>
        <w:t xml:space="preserve">a </w:t>
      </w:r>
      <w:proofErr w:type="spellStart"/>
      <w:r w:rsidRPr="00C11C29">
        <w:rPr>
          <w:rFonts w:eastAsia="Times New Roman"/>
          <w:szCs w:val="24"/>
          <w:lang w:eastAsia="fr-FR"/>
        </w:rPr>
        <w:t>connu</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déjà-</w:t>
      </w:r>
      <w:proofErr w:type="spellStart"/>
      <w:r w:rsidRPr="00C11C29">
        <w:rPr>
          <w:rFonts w:eastAsia="Times New Roman"/>
          <w:szCs w:val="24"/>
          <w:lang w:eastAsia="fr-FR"/>
        </w:rPr>
        <w:t>connu</w:t>
      </w:r>
      <w:proofErr w:type="spellEnd"/>
      <w:r w:rsidRPr="00C11C29">
        <w:rPr>
          <w:rFonts w:eastAsia="Times New Roman"/>
          <w:szCs w:val="24"/>
          <w:lang w:eastAsia="fr-FR"/>
        </w:rPr>
        <w:t xml:space="preserve"> </w:t>
      </w:r>
      <w:r w:rsidRPr="00C11C29">
        <w:rPr>
          <w:rFonts w:eastAsia="Times New Roman"/>
          <w:szCs w:val="24"/>
          <w:lang w:eastAsia="fr-FR"/>
        </w:rPr>
        <w:lastRenderedPageBreak/>
        <w:t xml:space="preserve">et </w:t>
      </w:r>
      <w:proofErr w:type="spellStart"/>
      <w:r w:rsidRPr="00C11C29">
        <w:rPr>
          <w:rFonts w:eastAsia="Times New Roman"/>
          <w:szCs w:val="24"/>
          <w:lang w:eastAsia="fr-FR"/>
        </w:rPr>
        <w:t>oublié</w:t>
      </w:r>
      <w:proofErr w:type="spellEnd"/>
      <w:r w:rsidRPr="00C11C29">
        <w:rPr>
          <w:rFonts w:eastAsia="Times New Roman"/>
          <w:szCs w:val="24"/>
          <w:lang w:eastAsia="fr-FR"/>
        </w:rPr>
        <w:t xml:space="preserve"> d'</w:t>
      </w:r>
      <w:proofErr w:type="spellStart"/>
      <w:r w:rsidRPr="00C11C29">
        <w:rPr>
          <w:rFonts w:eastAsia="Times New Roman"/>
          <w:szCs w:val="24"/>
          <w:lang w:eastAsia="fr-FR"/>
        </w:rPr>
        <w:t>où</w:t>
      </w:r>
      <w:proofErr w:type="spellEnd"/>
      <w:r w:rsidRPr="00C11C29">
        <w:rPr>
          <w:rFonts w:eastAsia="Times New Roman"/>
          <w:szCs w:val="24"/>
          <w:lang w:eastAsia="fr-FR"/>
        </w:rPr>
        <w:t xml:space="preserve"> se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constitués</w:t>
      </w:r>
      <w:proofErr w:type="spellEnd"/>
      <w:r w:rsidRPr="00C11C29">
        <w:rPr>
          <w:rFonts w:eastAsia="Times New Roman"/>
          <w:szCs w:val="24"/>
          <w:lang w:eastAsia="fr-FR"/>
        </w:rPr>
        <w:t xml:space="preserve">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impossibles</w:t>
      </w:r>
      <w:proofErr w:type="spellEnd"/>
      <w:r w:rsidRPr="00C11C29">
        <w:rPr>
          <w:rFonts w:eastAsia="Times New Roman"/>
          <w:szCs w:val="24"/>
          <w:lang w:eastAsia="fr-FR"/>
        </w:rPr>
        <w:t xml:space="preserve"> </w:t>
      </w:r>
      <w:proofErr w:type="spellStart"/>
      <w:r w:rsidRPr="00C11C29">
        <w:rPr>
          <w:rFonts w:eastAsia="Times New Roman"/>
          <w:szCs w:val="24"/>
          <w:lang w:eastAsia="fr-FR"/>
        </w:rPr>
        <w:t>selon</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structure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Style w:val="Refdenotaderodap"/>
          <w:rFonts w:eastAsia="Times New Roman"/>
          <w:szCs w:val="24"/>
          <w:lang w:eastAsia="fr-FR"/>
        </w:rPr>
        <w:footnoteReference w:id="21"/>
      </w:r>
      <w:r w:rsidRPr="00C11C29">
        <w:rPr>
          <w:rFonts w:eastAsia="Times New Roman"/>
          <w:i/>
          <w:iCs/>
          <w:szCs w:val="24"/>
          <w:lang w:eastAsia="fr-FR"/>
        </w:rPr>
        <w:t>.</w:t>
      </w:r>
    </w:p>
    <w:p w14:paraId="7DE5CAE8"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Notons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corrélation</w:t>
      </w:r>
      <w:proofErr w:type="spellEnd"/>
      <w:r w:rsidRPr="00C11C29">
        <w:rPr>
          <w:rFonts w:eastAsia="Times New Roman"/>
          <w:szCs w:val="24"/>
          <w:lang w:eastAsia="fr-FR"/>
        </w:rPr>
        <w:t xml:space="preserve"> entre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spellStart"/>
      <w:r w:rsidRPr="00C11C29">
        <w:rPr>
          <w:rFonts w:eastAsia="Times New Roman"/>
          <w:szCs w:val="24"/>
          <w:lang w:eastAsia="fr-FR"/>
        </w:rPr>
        <w:t>pôles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l'existence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violence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premier </w:t>
      </w:r>
      <w:proofErr w:type="spellStart"/>
      <w:r w:rsidRPr="00C11C29">
        <w:rPr>
          <w:rFonts w:eastAsia="Times New Roman"/>
          <w:szCs w:val="24"/>
          <w:lang w:eastAsia="fr-FR"/>
        </w:rPr>
        <w:t>du</w:t>
      </w:r>
      <w:proofErr w:type="spellEnd"/>
      <w:r w:rsidRPr="00C11C29">
        <w:rPr>
          <w:rFonts w:eastAsia="Times New Roman"/>
          <w:szCs w:val="24"/>
          <w:lang w:eastAsia="fr-FR"/>
        </w:rPr>
        <w:t xml:space="preserve"> nouveau-né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manifestation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déchirer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voile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suavité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manifeste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reste de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trépas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frôle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dernière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fois</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entre-deux</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et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w:t>
      </w:r>
    </w:p>
    <w:p w14:paraId="73A61A7E"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La </w:t>
      </w:r>
      <w:proofErr w:type="spellStart"/>
      <w:r w:rsidRPr="00C11C29">
        <w:rPr>
          <w:rFonts w:eastAsia="Times New Roman"/>
          <w:szCs w:val="24"/>
          <w:lang w:eastAsia="fr-FR"/>
        </w:rPr>
        <w:t>particularité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contenue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retenue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matérielle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perçue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garante d'une forme </w:t>
      </w:r>
      <w:proofErr w:type="spellStart"/>
      <w:r w:rsidRPr="00C11C29">
        <w:rPr>
          <w:rFonts w:eastAsia="Times New Roman"/>
          <w:szCs w:val="24"/>
          <w:lang w:eastAsia="fr-FR"/>
        </w:rPr>
        <w:t>sécure</w:t>
      </w:r>
      <w:proofErr w:type="spellEnd"/>
      <w:r w:rsidRPr="00C11C29">
        <w:rPr>
          <w:rFonts w:eastAsia="Times New Roman"/>
          <w:szCs w:val="24"/>
          <w:lang w:eastAsia="fr-FR"/>
        </w:rPr>
        <w:t xml:space="preserve"> d'</w:t>
      </w:r>
      <w:proofErr w:type="spellStart"/>
      <w:r w:rsidRPr="00C11C29">
        <w:rPr>
          <w:rFonts w:eastAsia="Times New Roman"/>
          <w:szCs w:val="24"/>
          <w:lang w:eastAsia="fr-FR"/>
        </w:rPr>
        <w:t>écoute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garde-fou</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protège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terreur</w:t>
      </w:r>
      <w:proofErr w:type="spellEnd"/>
      <w:r w:rsidRPr="00C11C29">
        <w:rPr>
          <w:rFonts w:eastAsia="Times New Roman"/>
          <w:szCs w:val="24"/>
          <w:lang w:eastAsia="fr-FR"/>
        </w:rPr>
        <w:t xml:space="preserve"> </w:t>
      </w:r>
      <w:proofErr w:type="spellStart"/>
      <w:r w:rsidRPr="00C11C29">
        <w:rPr>
          <w:rFonts w:eastAsia="Times New Roman"/>
          <w:szCs w:val="24"/>
          <w:lang w:eastAsia="fr-FR"/>
        </w:rPr>
        <w:t>insupportable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Le murmure est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dénué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fonction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vectorisante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susceptible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remonter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passer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l'étrange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s'exprimer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Il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protéger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dangerosité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contact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insupportable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l'abîme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l'inconscient</w:t>
      </w:r>
      <w:proofErr w:type="spellEnd"/>
      <w:r w:rsidRPr="00C11C29">
        <w:rPr>
          <w:rFonts w:eastAsia="Times New Roman"/>
          <w:szCs w:val="24"/>
          <w:lang w:eastAsia="fr-FR"/>
        </w:rPr>
        <w:t xml:space="preserve"> ne </w:t>
      </w:r>
      <w:proofErr w:type="spellStart"/>
      <w:r w:rsidRPr="00C11C29">
        <w:rPr>
          <w:rFonts w:eastAsia="Times New Roman"/>
          <w:szCs w:val="24"/>
          <w:lang w:eastAsia="fr-FR"/>
        </w:rPr>
        <w:t>veut</w:t>
      </w:r>
      <w:proofErr w:type="spellEnd"/>
      <w:r w:rsidRPr="00C11C29">
        <w:rPr>
          <w:rFonts w:eastAsia="Times New Roman"/>
          <w:szCs w:val="24"/>
          <w:lang w:eastAsia="fr-FR"/>
        </w:rPr>
        <w:t xml:space="preserve"> </w:t>
      </w:r>
      <w:proofErr w:type="spellStart"/>
      <w:r w:rsidRPr="00C11C29">
        <w:rPr>
          <w:rFonts w:eastAsia="Times New Roman"/>
          <w:szCs w:val="24"/>
          <w:lang w:eastAsia="fr-FR"/>
        </w:rPr>
        <w:t>rien</w:t>
      </w:r>
      <w:proofErr w:type="spellEnd"/>
      <w:r w:rsidRPr="00C11C29">
        <w:rPr>
          <w:rFonts w:eastAsia="Times New Roman"/>
          <w:szCs w:val="24"/>
          <w:lang w:eastAsia="fr-FR"/>
        </w:rPr>
        <w:t xml:space="preserve"> </w:t>
      </w:r>
      <w:proofErr w:type="spellStart"/>
      <w:r w:rsidRPr="00C11C29">
        <w:rPr>
          <w:rFonts w:eastAsia="Times New Roman"/>
          <w:szCs w:val="24"/>
          <w:lang w:eastAsia="fr-FR"/>
        </w:rPr>
        <w:t>savoir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L'inconscient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selon</w:t>
      </w:r>
      <w:proofErr w:type="spellEnd"/>
      <w:r w:rsidRPr="00C11C29">
        <w:rPr>
          <w:rFonts w:eastAsia="Times New Roman"/>
          <w:szCs w:val="24"/>
          <w:lang w:eastAsia="fr-FR"/>
        </w:rPr>
        <w:t xml:space="preserve"> Freud ne </w:t>
      </w:r>
      <w:proofErr w:type="spellStart"/>
      <w:r w:rsidRPr="00C11C29">
        <w:rPr>
          <w:rFonts w:eastAsia="Times New Roman"/>
          <w:szCs w:val="24"/>
          <w:lang w:eastAsia="fr-FR"/>
        </w:rPr>
        <w:t>connaît</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pourtant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reconnaît</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gramStart"/>
      <w:r w:rsidRPr="00C11C29">
        <w:rPr>
          <w:rFonts w:eastAsia="Times New Roman"/>
          <w:i/>
          <w:iCs/>
          <w:szCs w:val="24"/>
          <w:lang w:eastAsia="fr-FR"/>
        </w:rPr>
        <w:t>terror</w:t>
      </w:r>
      <w:r w:rsidRPr="00C11C29">
        <w:rPr>
          <w:rFonts w:eastAsia="Times New Roman"/>
          <w:szCs w:val="24"/>
          <w:lang w:eastAsia="fr-FR"/>
        </w:rPr>
        <w:t xml:space="preserve"> :</w:t>
      </w:r>
      <w:proofErr w:type="gramEnd"/>
      <w:r w:rsidRPr="00C11C29">
        <w:rPr>
          <w:rFonts w:eastAsia="Times New Roman"/>
          <w:szCs w:val="24"/>
          <w:lang w:eastAsia="fr-FR"/>
        </w:rPr>
        <w:t xml:space="preserve"> “</w:t>
      </w:r>
      <w:r w:rsidRPr="00C11C29">
        <w:rPr>
          <w:rFonts w:eastAsia="Times New Roman"/>
          <w:i/>
          <w:iCs/>
          <w:szCs w:val="24"/>
          <w:lang w:eastAsia="fr-FR"/>
        </w:rPr>
        <w:t>Terror, "</w:t>
      </w:r>
      <w:proofErr w:type="spellStart"/>
      <w:r w:rsidRPr="00C11C29">
        <w:rPr>
          <w:rFonts w:eastAsia="Times New Roman"/>
          <w:i/>
          <w:iCs/>
          <w:szCs w:val="24"/>
          <w:lang w:eastAsia="fr-FR"/>
        </w:rPr>
        <w:t>tragique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veut</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dire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en</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grec</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la</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voix</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muante</w:t>
      </w:r>
      <w:proofErr w:type="spellEnd"/>
      <w:r w:rsidRPr="00C11C29">
        <w:rPr>
          <w:rFonts w:eastAsia="Times New Roman"/>
          <w:i/>
          <w:iCs/>
          <w:szCs w:val="24"/>
          <w:lang w:eastAsia="fr-FR"/>
        </w:rPr>
        <w:t xml:space="preserve"> et </w:t>
      </w:r>
      <w:proofErr w:type="spellStart"/>
      <w:r w:rsidRPr="00C11C29">
        <w:rPr>
          <w:rFonts w:eastAsia="Times New Roman"/>
          <w:i/>
          <w:iCs/>
          <w:szCs w:val="24"/>
          <w:lang w:eastAsia="fr-FR"/>
        </w:rPr>
        <w:t>rauque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du</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bouc</w:t>
      </w:r>
      <w:proofErr w:type="spellEnd"/>
      <w:r w:rsidRPr="00C11C29">
        <w:rPr>
          <w:rFonts w:eastAsia="Times New Roman"/>
          <w:i/>
          <w:iCs/>
          <w:szCs w:val="24"/>
          <w:lang w:eastAsia="fr-FR"/>
        </w:rPr>
        <w:t xml:space="preserve"> mis à </w:t>
      </w:r>
      <w:proofErr w:type="spellStart"/>
      <w:r w:rsidRPr="00C11C29">
        <w:rPr>
          <w:rFonts w:eastAsia="Times New Roman"/>
          <w:i/>
          <w:iCs/>
          <w:szCs w:val="24"/>
          <w:lang w:eastAsia="fr-FR"/>
        </w:rPr>
        <w:t>mort</w:t>
      </w:r>
      <w:proofErr w:type="spellEnd"/>
      <w:r w:rsidRPr="00C11C29">
        <w:rPr>
          <w:rFonts w:eastAsia="Times New Roman"/>
          <w:i/>
          <w:iCs/>
          <w:szCs w:val="24"/>
          <w:lang w:eastAsia="fr-FR"/>
        </w:rPr>
        <w:t xml:space="preserve">. Le </w:t>
      </w:r>
      <w:proofErr w:type="spellStart"/>
      <w:r w:rsidRPr="00C11C29">
        <w:rPr>
          <w:rFonts w:eastAsia="Times New Roman"/>
          <w:i/>
          <w:iCs/>
          <w:szCs w:val="24"/>
          <w:lang w:eastAsia="fr-FR"/>
        </w:rPr>
        <w:t>désespoir</w:t>
      </w:r>
      <w:proofErr w:type="spellEnd"/>
      <w:r w:rsidRPr="00C11C29">
        <w:rPr>
          <w:rFonts w:eastAsia="Times New Roman"/>
          <w:szCs w:val="24"/>
          <w:lang w:eastAsia="fr-FR"/>
        </w:rPr>
        <w:t>” (</w:t>
      </w:r>
      <w:proofErr w:type="spellStart"/>
      <w:r w:rsidRPr="00C11C29">
        <w:rPr>
          <w:rFonts w:eastAsia="Times New Roman"/>
          <w:szCs w:val="24"/>
          <w:lang w:eastAsia="fr-FR"/>
        </w:rPr>
        <w:t>Quignard</w:t>
      </w:r>
      <w:proofErr w:type="spellEnd"/>
      <w:r w:rsidRPr="00C11C29">
        <w:rPr>
          <w:rFonts w:eastAsia="Times New Roman"/>
          <w:szCs w:val="24"/>
          <w:lang w:eastAsia="fr-FR"/>
        </w:rPr>
        <w:t>, 1996, p.74).</w:t>
      </w:r>
    </w:p>
    <w:p w14:paraId="4653497C" w14:textId="5177A03D"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Le </w:t>
      </w:r>
      <w:proofErr w:type="spellStart"/>
      <w:r w:rsidRPr="00C11C29">
        <w:rPr>
          <w:rFonts w:eastAsia="Times New Roman"/>
          <w:szCs w:val="24"/>
          <w:lang w:eastAsia="fr-FR"/>
        </w:rPr>
        <w:t>voilement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qu'institue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modalité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vocale</w:t>
      </w:r>
      <w:proofErr w:type="spellEnd"/>
      <w:r w:rsidRPr="00C11C29">
        <w:rPr>
          <w:rFonts w:eastAsia="Times New Roman"/>
          <w:szCs w:val="24"/>
          <w:lang w:eastAsia="fr-FR"/>
        </w:rPr>
        <w:t xml:space="preserve"> </w:t>
      </w:r>
      <w:proofErr w:type="spellStart"/>
      <w:r w:rsidRPr="00C11C29">
        <w:rPr>
          <w:rFonts w:eastAsia="Times New Roman"/>
          <w:szCs w:val="24"/>
          <w:lang w:eastAsia="fr-FR"/>
        </w:rPr>
        <w:t>assourdie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proofErr w:type="gramStart"/>
      <w:r w:rsidRPr="00C11C29">
        <w:rPr>
          <w:rFonts w:eastAsia="Times New Roman"/>
          <w:szCs w:val="24"/>
          <w:lang w:eastAsia="fr-FR"/>
        </w:rPr>
        <w:t>qui</w:t>
      </w:r>
      <w:proofErr w:type="spellEnd"/>
      <w:proofErr w:type="gram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prive de </w:t>
      </w:r>
      <w:proofErr w:type="spellStart"/>
      <w:r w:rsidRPr="00C11C29">
        <w:rPr>
          <w:rFonts w:eastAsia="Times New Roman"/>
          <w:szCs w:val="24"/>
          <w:lang w:eastAsia="fr-FR"/>
        </w:rPr>
        <w:t>l'éventualité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démunit</w:t>
      </w:r>
      <w:proofErr w:type="spellEnd"/>
      <w:r w:rsidRPr="00C11C29">
        <w:rPr>
          <w:rFonts w:eastAsia="Times New Roman"/>
          <w:szCs w:val="24"/>
          <w:lang w:eastAsia="fr-FR"/>
        </w:rPr>
        <w:t xml:space="preserve"> </w:t>
      </w:r>
      <w:proofErr w:type="spellStart"/>
      <w:r w:rsidRPr="00C11C29">
        <w:rPr>
          <w:rFonts w:eastAsia="Times New Roman"/>
          <w:szCs w:val="24"/>
          <w:lang w:eastAsia="fr-FR"/>
        </w:rPr>
        <w:t>l'écoutant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neutralisée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désamorcée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objet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communique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risque de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barrée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gênée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enjeux</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pulsionnels</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provoquer</w:t>
      </w:r>
      <w:proofErr w:type="spellEnd"/>
      <w:r w:rsidRPr="00C11C29">
        <w:rPr>
          <w:rFonts w:eastAsia="Times New Roman"/>
          <w:szCs w:val="24"/>
          <w:lang w:eastAsia="fr-FR"/>
        </w:rPr>
        <w:t xml:space="preserve">. La parole </w:t>
      </w:r>
      <w:proofErr w:type="spellStart"/>
      <w:r w:rsidRPr="00C11C29">
        <w:rPr>
          <w:rFonts w:eastAsia="Times New Roman"/>
          <w:szCs w:val="24"/>
          <w:lang w:eastAsia="fr-FR"/>
        </w:rPr>
        <w:t>transmise</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libérée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potentialité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séduction</w:t>
      </w:r>
      <w:proofErr w:type="spellEnd"/>
      <w:r w:rsidRPr="00C11C29">
        <w:rPr>
          <w:rFonts w:eastAsia="Times New Roman"/>
          <w:szCs w:val="24"/>
          <w:lang w:eastAsia="fr-FR"/>
        </w:rPr>
        <w:t xml:space="preserve"> ou d'</w:t>
      </w:r>
      <w:proofErr w:type="spellStart"/>
      <w:r w:rsidRPr="00C11C29">
        <w:rPr>
          <w:rFonts w:eastAsia="Times New Roman"/>
          <w:szCs w:val="24"/>
          <w:lang w:eastAsia="fr-FR"/>
        </w:rPr>
        <w:t>agressivité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contient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l'entendement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seul</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message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précisément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parce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reste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limite de </w:t>
      </w:r>
      <w:proofErr w:type="spellStart"/>
      <w:r w:rsidRPr="00C11C29">
        <w:rPr>
          <w:rFonts w:eastAsia="Times New Roman"/>
          <w:szCs w:val="24"/>
          <w:lang w:eastAsia="fr-FR"/>
        </w:rPr>
        <w:t>l'audible</w:t>
      </w:r>
      <w:proofErr w:type="spellEnd"/>
      <w:r w:rsidRPr="00C11C29">
        <w:rPr>
          <w:rFonts w:eastAsia="Times New Roman"/>
          <w:szCs w:val="24"/>
          <w:lang w:eastAsia="fr-FR"/>
        </w:rPr>
        <w:t>.</w:t>
      </w:r>
    </w:p>
    <w:p w14:paraId="043701AD" w14:textId="77777777" w:rsidR="00422EB2" w:rsidRPr="00C11C29" w:rsidRDefault="00422EB2" w:rsidP="00422EB2">
      <w:pPr>
        <w:spacing w:after="0" w:line="360" w:lineRule="auto"/>
        <w:rPr>
          <w:rFonts w:eastAsia="Times New Roman"/>
          <w:szCs w:val="24"/>
          <w:lang w:eastAsia="fr-FR"/>
        </w:rPr>
      </w:pPr>
      <w:r w:rsidRPr="00C11C29">
        <w:rPr>
          <w:rFonts w:eastAsia="Times New Roman"/>
          <w:szCs w:val="24"/>
          <w:lang w:eastAsia="fr-FR"/>
        </w:rPr>
        <w:t xml:space="preserve">Le murmure </w:t>
      </w:r>
      <w:proofErr w:type="spellStart"/>
      <w:r w:rsidRPr="00C11C29">
        <w:rPr>
          <w:rFonts w:eastAsia="Times New Roman"/>
          <w:szCs w:val="24"/>
          <w:lang w:eastAsia="fr-FR"/>
        </w:rPr>
        <w:t>s'approche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silencieuse</w:t>
      </w:r>
      <w:proofErr w:type="spellEnd"/>
      <w:r w:rsidRPr="00C11C29">
        <w:rPr>
          <w:rFonts w:eastAsia="Times New Roman"/>
          <w:szCs w:val="24"/>
          <w:lang w:eastAsia="fr-FR"/>
        </w:rPr>
        <w:t xml:space="preserve"> </w:t>
      </w:r>
      <w:proofErr w:type="spellStart"/>
      <w:r w:rsidRPr="00C11C29">
        <w:rPr>
          <w:rFonts w:eastAsia="Times New Roman"/>
          <w:szCs w:val="24"/>
          <w:lang w:eastAsia="fr-FR"/>
        </w:rPr>
        <w:t>détentrice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d'</w:t>
      </w:r>
      <w:proofErr w:type="spellStart"/>
      <w:r w:rsidRPr="00C11C29">
        <w:rPr>
          <w:rFonts w:eastAsia="Times New Roman"/>
          <w:szCs w:val="24"/>
          <w:lang w:eastAsia="fr-FR"/>
        </w:rPr>
        <w:t>appel</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déjà </w:t>
      </w:r>
      <w:proofErr w:type="spellStart"/>
      <w:r w:rsidRPr="00C11C29">
        <w:rPr>
          <w:rFonts w:eastAsia="Times New Roman"/>
          <w:szCs w:val="24"/>
          <w:lang w:eastAsia="fr-FR"/>
        </w:rPr>
        <w:t>rencontré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l'occasion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l'élaboration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r w:rsidRPr="00C11C29">
        <w:rPr>
          <w:rFonts w:eastAsia="Times New Roman"/>
          <w:i/>
          <w:iCs/>
          <w:szCs w:val="24"/>
          <w:lang w:eastAsia="fr-FR"/>
        </w:rPr>
        <w:t xml:space="preserve">point </w:t>
      </w:r>
      <w:proofErr w:type="spellStart"/>
      <w:r w:rsidRPr="00C11C29">
        <w:rPr>
          <w:rFonts w:eastAsia="Times New Roman"/>
          <w:i/>
          <w:iCs/>
          <w:szCs w:val="24"/>
          <w:lang w:eastAsia="fr-FR"/>
        </w:rPr>
        <w:t>sourd</w:t>
      </w:r>
      <w:proofErr w:type="spellEnd"/>
      <w:r w:rsidRPr="00C11C29">
        <w:rPr>
          <w:rFonts w:eastAsia="Times New Roman"/>
          <w:i/>
          <w:iCs/>
          <w:szCs w:val="24"/>
          <w:lang w:eastAsia="fr-FR"/>
        </w:rPr>
        <w:t xml:space="preserve">. </w:t>
      </w:r>
      <w:r w:rsidRPr="00C11C29">
        <w:rPr>
          <w:rFonts w:eastAsia="Times New Roman"/>
          <w:szCs w:val="24"/>
          <w:lang w:eastAsia="fr-FR"/>
        </w:rPr>
        <w:t>“</w:t>
      </w:r>
      <w:r w:rsidRPr="00C11C29">
        <w:rPr>
          <w:rFonts w:eastAsia="Times New Roman"/>
          <w:iCs/>
          <w:szCs w:val="24"/>
          <w:lang w:eastAsia="fr-FR"/>
        </w:rPr>
        <w:t xml:space="preserve">Point </w:t>
      </w:r>
      <w:proofErr w:type="spellStart"/>
      <w:r w:rsidRPr="00C11C29">
        <w:rPr>
          <w:rFonts w:eastAsia="Times New Roman"/>
          <w:iCs/>
          <w:szCs w:val="24"/>
          <w:lang w:eastAsia="fr-FR"/>
        </w:rPr>
        <w:t>sourd</w:t>
      </w:r>
      <w:proofErr w:type="spellEnd"/>
      <w:r w:rsidRPr="00C11C29">
        <w:rPr>
          <w:rFonts w:eastAsia="Times New Roman"/>
          <w:iCs/>
          <w:szCs w:val="24"/>
          <w:lang w:eastAsia="fr-FR"/>
        </w:rPr>
        <w:t xml:space="preserve"> que </w:t>
      </w:r>
      <w:proofErr w:type="spellStart"/>
      <w:r w:rsidRPr="00C11C29">
        <w:rPr>
          <w:rFonts w:eastAsia="Times New Roman"/>
          <w:iCs/>
          <w:szCs w:val="24"/>
          <w:lang w:eastAsia="fr-FR"/>
        </w:rPr>
        <w:t>nous</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définissons</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comme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le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lieu</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où</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le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sujet</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après</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être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entré</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en</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résonance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avec</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le</w:t>
      </w:r>
      <w:proofErr w:type="spellEnd"/>
      <w:r w:rsidRPr="00C11C29">
        <w:rPr>
          <w:rFonts w:eastAsia="Times New Roman"/>
          <w:iCs/>
          <w:szCs w:val="24"/>
          <w:lang w:eastAsia="fr-FR"/>
        </w:rPr>
        <w:t xml:space="preserve"> timbre </w:t>
      </w:r>
      <w:proofErr w:type="spellStart"/>
      <w:r w:rsidRPr="00C11C29">
        <w:rPr>
          <w:rFonts w:eastAsia="Times New Roman"/>
          <w:iCs/>
          <w:szCs w:val="24"/>
          <w:lang w:eastAsia="fr-FR"/>
        </w:rPr>
        <w:t>originaire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s’y</w:t>
      </w:r>
      <w:proofErr w:type="spellEnd"/>
      <w:r w:rsidRPr="00C11C29">
        <w:rPr>
          <w:rFonts w:eastAsia="Times New Roman"/>
          <w:iCs/>
          <w:szCs w:val="24"/>
          <w:lang w:eastAsia="fr-FR"/>
        </w:rPr>
        <w:t xml:space="preserve"> est </w:t>
      </w:r>
      <w:proofErr w:type="spellStart"/>
      <w:r w:rsidRPr="00C11C29">
        <w:rPr>
          <w:rFonts w:eastAsia="Times New Roman"/>
          <w:iCs/>
          <w:szCs w:val="24"/>
          <w:lang w:eastAsia="fr-FR"/>
        </w:rPr>
        <w:t>rendu</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sourd</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pour</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pouvoir</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disposer</w:t>
      </w:r>
      <w:proofErr w:type="spellEnd"/>
      <w:r w:rsidRPr="00C11C29">
        <w:rPr>
          <w:rFonts w:eastAsia="Times New Roman"/>
          <w:iCs/>
          <w:szCs w:val="24"/>
          <w:lang w:eastAsia="fr-FR"/>
        </w:rPr>
        <w:t xml:space="preserve"> de </w:t>
      </w:r>
      <w:proofErr w:type="spellStart"/>
      <w:r w:rsidRPr="00C11C29">
        <w:rPr>
          <w:rFonts w:eastAsia="Times New Roman"/>
          <w:iCs/>
          <w:szCs w:val="24"/>
          <w:lang w:eastAsia="fr-FR"/>
        </w:rPr>
        <w:t>sa</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propre</w:t>
      </w:r>
      <w:proofErr w:type="spellEnd"/>
      <w:r w:rsidRPr="00C11C29">
        <w:rPr>
          <w:rFonts w:eastAsia="Times New Roman"/>
          <w:iCs/>
          <w:szCs w:val="24"/>
          <w:lang w:eastAsia="fr-FR"/>
        </w:rPr>
        <w:t xml:space="preserve"> </w:t>
      </w:r>
      <w:proofErr w:type="spellStart"/>
      <w:r w:rsidRPr="00C11C29">
        <w:rPr>
          <w:rFonts w:eastAsia="Times New Roman"/>
          <w:iCs/>
          <w:szCs w:val="24"/>
          <w:lang w:eastAsia="fr-FR"/>
        </w:rPr>
        <w:t>voix</w:t>
      </w:r>
      <w:proofErr w:type="spellEnd"/>
      <w:r w:rsidRPr="00C11C29">
        <w:rPr>
          <w:rFonts w:eastAsia="Times New Roman"/>
          <w:szCs w:val="24"/>
          <w:lang w:eastAsia="fr-FR"/>
        </w:rPr>
        <w:t>”</w:t>
      </w:r>
      <w:r w:rsidRPr="00C11C29">
        <w:rPr>
          <w:rFonts w:eastAsia="Times New Roman"/>
          <w:i/>
          <w:iCs/>
          <w:szCs w:val="24"/>
          <w:lang w:eastAsia="fr-FR"/>
        </w:rPr>
        <w:t xml:space="preserve"> (</w:t>
      </w:r>
      <w:r w:rsidRPr="00C11C29">
        <w:rPr>
          <w:rFonts w:eastAsia="Times New Roman"/>
          <w:szCs w:val="24"/>
          <w:lang w:eastAsia="fr-FR"/>
        </w:rPr>
        <w:t>Vivès, 2012, p.36) et</w:t>
      </w:r>
      <w:r w:rsidRPr="00C11C29">
        <w:rPr>
          <w:rFonts w:eastAsia="Times New Roman"/>
          <w:i/>
          <w:iCs/>
          <w:szCs w:val="24"/>
          <w:lang w:eastAsia="fr-FR"/>
        </w:rPr>
        <w:t xml:space="preserve"> </w:t>
      </w:r>
      <w:r w:rsidRPr="00C11C29">
        <w:rPr>
          <w:rFonts w:eastAsia="Times New Roman"/>
          <w:szCs w:val="24"/>
          <w:lang w:eastAsia="fr-FR"/>
        </w:rPr>
        <w:t xml:space="preserve">que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corrélative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r w:rsidRPr="00C11C29">
        <w:rPr>
          <w:rFonts w:eastAsia="Times New Roman"/>
          <w:i/>
          <w:iCs/>
          <w:szCs w:val="24"/>
          <w:lang w:eastAsia="fr-FR"/>
        </w:rPr>
        <w:t xml:space="preserve">point </w:t>
      </w:r>
      <w:proofErr w:type="spellStart"/>
      <w:r w:rsidRPr="00C11C29">
        <w:rPr>
          <w:rFonts w:eastAsia="Times New Roman"/>
          <w:i/>
          <w:iCs/>
          <w:szCs w:val="24"/>
          <w:lang w:eastAsia="fr-FR"/>
        </w:rPr>
        <w:t>aveugle</w:t>
      </w:r>
      <w:proofErr w:type="spellEnd"/>
      <w:r w:rsidRPr="00C11C29">
        <w:rPr>
          <w:rFonts w:eastAsia="Times New Roman"/>
          <w:szCs w:val="24"/>
          <w:lang w:eastAsia="fr-FR"/>
        </w:rPr>
        <w:t xml:space="preserve"> de Lacan et </w:t>
      </w:r>
      <w:proofErr w:type="spellStart"/>
      <w:r w:rsidRPr="00C11C29">
        <w:rPr>
          <w:rFonts w:eastAsia="Times New Roman"/>
          <w:szCs w:val="24"/>
          <w:lang w:eastAsia="fr-FR"/>
        </w:rPr>
        <w:t>permettant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w:t>
      </w:r>
      <w:proofErr w:type="spellStart"/>
      <w:r w:rsidRPr="00C11C29">
        <w:rPr>
          <w:rFonts w:eastAsia="Times New Roman"/>
          <w:szCs w:val="24"/>
          <w:lang w:eastAsia="fr-FR"/>
        </w:rPr>
        <w:t>entrer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w:t>
      </w:r>
    </w:p>
    <w:p w14:paraId="4D480557"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lastRenderedPageBreak/>
        <w:t xml:space="preserve">Le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maîtriser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caractéristiques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Il conserve </w:t>
      </w:r>
      <w:proofErr w:type="spellStart"/>
      <w:r w:rsidRPr="00C11C29">
        <w:rPr>
          <w:rFonts w:eastAsia="Times New Roman"/>
          <w:szCs w:val="24"/>
          <w:lang w:eastAsia="fr-FR"/>
        </w:rPr>
        <w:t>toute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potentialité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différencie</w:t>
      </w:r>
      <w:proofErr w:type="spellEnd"/>
      <w:r w:rsidRPr="00C11C29">
        <w:rPr>
          <w:rFonts w:eastAsia="Times New Roman"/>
          <w:szCs w:val="24"/>
          <w:lang w:eastAsia="fr-FR"/>
        </w:rPr>
        <w:t xml:space="preserve"> </w:t>
      </w:r>
      <w:proofErr w:type="spellStart"/>
      <w:r w:rsidRPr="00C11C29">
        <w:rPr>
          <w:rFonts w:eastAsia="Times New Roman"/>
          <w:szCs w:val="24"/>
          <w:lang w:eastAsia="fr-FR"/>
        </w:rPr>
        <w:t>serait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neutralité</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élaborée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l'émission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vocale</w:t>
      </w:r>
      <w:proofErr w:type="spellEnd"/>
      <w:r w:rsidRPr="00C11C29">
        <w:rPr>
          <w:rFonts w:eastAsia="Times New Roman"/>
          <w:szCs w:val="24"/>
          <w:lang w:eastAsia="fr-FR"/>
        </w:rPr>
        <w:t xml:space="preserve"> </w:t>
      </w:r>
      <w:proofErr w:type="spellStart"/>
      <w:r w:rsidRPr="00C11C29">
        <w:rPr>
          <w:rFonts w:eastAsia="Times New Roman"/>
          <w:szCs w:val="24"/>
          <w:lang w:eastAsia="fr-FR"/>
        </w:rPr>
        <w:t>étant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diffusée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tonalité</w:t>
      </w:r>
      <w:proofErr w:type="spellEnd"/>
      <w:r w:rsidRPr="00C11C29">
        <w:rPr>
          <w:rFonts w:eastAsia="Times New Roman"/>
          <w:szCs w:val="24"/>
          <w:lang w:eastAsia="fr-FR"/>
        </w:rPr>
        <w:t xml:space="preserve"> et une </w:t>
      </w:r>
      <w:proofErr w:type="spellStart"/>
      <w:r w:rsidRPr="00C11C29">
        <w:rPr>
          <w:rFonts w:eastAsia="Times New Roman"/>
          <w:szCs w:val="24"/>
          <w:lang w:eastAsia="fr-FR"/>
        </w:rPr>
        <w:t>intensité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différente</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présente</w:t>
      </w:r>
      <w:proofErr w:type="spellEnd"/>
      <w:r w:rsidRPr="00C11C29">
        <w:rPr>
          <w:rFonts w:eastAsia="Times New Roman"/>
          <w:szCs w:val="24"/>
          <w:lang w:eastAsia="fr-FR"/>
        </w:rPr>
        <w:t xml:space="preserve">. </w:t>
      </w:r>
    </w:p>
    <w:p w14:paraId="5F01BCFC"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inférer</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réveille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l'oreille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donnant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naissance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avons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connu</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ventre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arrivait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l'extérieur</w:t>
      </w:r>
      <w:proofErr w:type="spellEnd"/>
      <w:r w:rsidRPr="00C11C29">
        <w:rPr>
          <w:rFonts w:eastAsia="Times New Roman"/>
          <w:szCs w:val="24"/>
          <w:lang w:eastAsia="fr-FR"/>
        </w:rPr>
        <w:t xml:space="preserve">, </w:t>
      </w:r>
      <w:proofErr w:type="spellStart"/>
      <w:r w:rsidRPr="00C11C29">
        <w:rPr>
          <w:rFonts w:eastAsia="Times New Roman"/>
          <w:szCs w:val="24"/>
          <w:lang w:eastAsia="fr-FR"/>
        </w:rPr>
        <w:t>adouci</w:t>
      </w:r>
      <w:proofErr w:type="spellEnd"/>
      <w:r w:rsidRPr="00C11C29">
        <w:rPr>
          <w:rFonts w:eastAsia="Times New Roman"/>
          <w:szCs w:val="24"/>
          <w:lang w:eastAsia="fr-FR"/>
        </w:rPr>
        <w:t xml:space="preserve"> à </w:t>
      </w:r>
      <w:proofErr w:type="spellStart"/>
      <w:r w:rsidRPr="00C11C29">
        <w:rPr>
          <w:rFonts w:eastAsia="Times New Roman"/>
          <w:szCs w:val="24"/>
          <w:lang w:eastAsia="fr-FR"/>
        </w:rPr>
        <w:t>travers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l'enceinte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ventre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assourdissait</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Le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rappeler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suave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lointain</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avons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tendu</w:t>
      </w:r>
      <w:proofErr w:type="spellEnd"/>
      <w:r w:rsidRPr="00C11C29">
        <w:rPr>
          <w:rFonts w:eastAsia="Times New Roman"/>
          <w:szCs w:val="24"/>
          <w:lang w:eastAsia="fr-FR"/>
        </w:rPr>
        <w:t xml:space="preserve"> </w:t>
      </w:r>
      <w:proofErr w:type="spellStart"/>
      <w:r w:rsidRPr="00C11C29">
        <w:rPr>
          <w:rFonts w:eastAsia="Times New Roman"/>
          <w:szCs w:val="24"/>
          <w:lang w:eastAsia="fr-FR"/>
        </w:rPr>
        <w:t>jadis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l'oreille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lointain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indiquait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existait</w:t>
      </w:r>
      <w:proofErr w:type="spellEnd"/>
      <w:r w:rsidRPr="00C11C29">
        <w:rPr>
          <w:rFonts w:eastAsia="Times New Roman"/>
          <w:szCs w:val="24"/>
          <w:lang w:eastAsia="fr-FR"/>
        </w:rPr>
        <w:t xml:space="preserve"> déjà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différenciant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répétitif</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cœur</w:t>
      </w:r>
      <w:proofErr w:type="spellEnd"/>
      <w:r w:rsidRPr="00C11C29">
        <w:rPr>
          <w:rFonts w:eastAsia="Times New Roman"/>
          <w:szCs w:val="24"/>
          <w:lang w:eastAsia="fr-FR"/>
        </w:rPr>
        <w:t xml:space="preserve"> </w:t>
      </w:r>
      <w:proofErr w:type="spellStart"/>
      <w:r w:rsidRPr="00C11C29">
        <w:rPr>
          <w:rFonts w:eastAsia="Times New Roman"/>
          <w:szCs w:val="24"/>
          <w:lang w:eastAsia="fr-FR"/>
        </w:rPr>
        <w:t>battant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de </w:t>
      </w:r>
      <w:proofErr w:type="spellStart"/>
      <w:r w:rsidRPr="00C11C29">
        <w:rPr>
          <w:rFonts w:eastAsia="Times New Roman"/>
          <w:szCs w:val="24"/>
          <w:lang w:eastAsia="fr-FR"/>
        </w:rPr>
        <w:t>l'audible</w:t>
      </w:r>
      <w:proofErr w:type="spellEnd"/>
      <w:r w:rsidRPr="00C11C29">
        <w:rPr>
          <w:rFonts w:eastAsia="Times New Roman"/>
          <w:szCs w:val="24"/>
          <w:lang w:eastAsia="fr-FR"/>
        </w:rPr>
        <w:t xml:space="preserve"> d'une origine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origine et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amalgamés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pré-</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devra</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déprendre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l'appel</w:t>
      </w:r>
      <w:proofErr w:type="spellEnd"/>
      <w:r w:rsidRPr="00C11C29">
        <w:rPr>
          <w:rFonts w:eastAsia="Times New Roman"/>
          <w:szCs w:val="24"/>
          <w:lang w:eastAsia="fr-FR"/>
        </w:rPr>
        <w:t xml:space="preserve"> à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afin</w:t>
      </w:r>
      <w:proofErr w:type="spellEnd"/>
      <w:r w:rsidRPr="00C11C29">
        <w:rPr>
          <w:rFonts w:eastAsia="Times New Roman"/>
          <w:szCs w:val="24"/>
          <w:lang w:eastAsia="fr-FR"/>
        </w:rPr>
        <w:t xml:space="preserve"> d'</w:t>
      </w:r>
      <w:proofErr w:type="spellStart"/>
      <w:r w:rsidRPr="00C11C29">
        <w:rPr>
          <w:rFonts w:eastAsia="Times New Roman"/>
          <w:szCs w:val="24"/>
          <w:lang w:eastAsia="fr-FR"/>
        </w:rPr>
        <w:t>entrer</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expérience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castratrice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douloureuse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d'</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naîtrons</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ses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potentialités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désir</w:t>
      </w:r>
      <w:proofErr w:type="spellEnd"/>
      <w:r w:rsidRPr="00C11C29">
        <w:rPr>
          <w:rFonts w:eastAsia="Times New Roman"/>
          <w:szCs w:val="24"/>
          <w:lang w:eastAsia="fr-FR"/>
        </w:rPr>
        <w:t>.</w:t>
      </w:r>
    </w:p>
    <w:p w14:paraId="60BBFC57" w14:textId="5D3AFE23" w:rsidR="00422EB2" w:rsidRPr="00C11C29" w:rsidRDefault="00422EB2" w:rsidP="00422EB2">
      <w:pPr>
        <w:spacing w:after="0" w:line="360" w:lineRule="auto"/>
        <w:ind w:firstLine="708"/>
        <w:rPr>
          <w:rFonts w:eastAsia="Times New Roman"/>
          <w:szCs w:val="24"/>
          <w:lang w:eastAsia="fr-FR"/>
        </w:rPr>
      </w:pPr>
      <w:proofErr w:type="gramStart"/>
      <w:r w:rsidRPr="00C11C29">
        <w:rPr>
          <w:rFonts w:eastAsia="Times New Roman"/>
          <w:szCs w:val="24"/>
          <w:lang w:eastAsia="fr-FR"/>
        </w:rPr>
        <w:t>Première</w:t>
      </w:r>
      <w:proofErr w:type="gramEnd"/>
      <w:r w:rsidRPr="00C11C29">
        <w:rPr>
          <w:rFonts w:eastAsia="Times New Roman"/>
          <w:szCs w:val="24"/>
          <w:lang w:eastAsia="fr-FR"/>
        </w:rPr>
        <w:t xml:space="preserve"> </w:t>
      </w:r>
      <w:proofErr w:type="spellStart"/>
      <w:r w:rsidRPr="00C11C29">
        <w:rPr>
          <w:rFonts w:eastAsia="Times New Roman"/>
          <w:szCs w:val="24"/>
          <w:lang w:eastAsia="fr-FR"/>
        </w:rPr>
        <w:t>perte</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toute-jouissance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originaire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auditive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certains</w:t>
      </w:r>
      <w:proofErr w:type="spellEnd"/>
      <w:r w:rsidRPr="00C11C29">
        <w:rPr>
          <w:rFonts w:eastAsia="Times New Roman"/>
          <w:szCs w:val="24"/>
          <w:lang w:eastAsia="fr-FR"/>
        </w:rPr>
        <w:t xml:space="preserve"> n'</w:t>
      </w:r>
      <w:proofErr w:type="spellStart"/>
      <w:r w:rsidRPr="00C11C29">
        <w:rPr>
          <w:rFonts w:eastAsia="Times New Roman"/>
          <w:szCs w:val="24"/>
          <w:lang w:eastAsia="fr-FR"/>
        </w:rPr>
        <w:t>ont</w:t>
      </w:r>
      <w:proofErr w:type="spellEnd"/>
      <w:r w:rsidRPr="00C11C29">
        <w:rPr>
          <w:rFonts w:eastAsia="Times New Roman"/>
          <w:szCs w:val="24"/>
          <w:lang w:eastAsia="fr-FR"/>
        </w:rPr>
        <w:t xml:space="preserve"> </w:t>
      </w:r>
      <w:proofErr w:type="spellStart"/>
      <w:r w:rsidRPr="00C11C29">
        <w:rPr>
          <w:rFonts w:eastAsia="Times New Roman"/>
          <w:szCs w:val="24"/>
          <w:lang w:eastAsia="fr-FR"/>
        </w:rPr>
        <w:t>pu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départir</w:t>
      </w:r>
      <w:proofErr w:type="spellEnd"/>
      <w:r w:rsidRPr="00C11C29">
        <w:rPr>
          <w:rFonts w:eastAsia="Times New Roman"/>
          <w:szCs w:val="24"/>
          <w:lang w:eastAsia="fr-FR"/>
        </w:rPr>
        <w:t xml:space="preserve"> </w:t>
      </w:r>
      <w:proofErr w:type="spellStart"/>
      <w:r w:rsidRPr="00C11C29">
        <w:rPr>
          <w:rFonts w:eastAsia="Times New Roman"/>
          <w:szCs w:val="24"/>
          <w:lang w:eastAsia="fr-FR"/>
        </w:rPr>
        <w:t>inscrivant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des formes d'</w:t>
      </w:r>
      <w:proofErr w:type="spellStart"/>
      <w:r w:rsidRPr="00C11C29">
        <w:rPr>
          <w:rFonts w:eastAsia="Times New Roman"/>
          <w:szCs w:val="24"/>
          <w:lang w:eastAsia="fr-FR"/>
        </w:rPr>
        <w:t>enfermement</w:t>
      </w:r>
      <w:proofErr w:type="spellEnd"/>
      <w:r w:rsidRPr="00C11C29">
        <w:rPr>
          <w:rFonts w:eastAsia="Times New Roman"/>
          <w:szCs w:val="24"/>
          <w:lang w:eastAsia="fr-FR"/>
        </w:rPr>
        <w:t>, de non-</w:t>
      </w:r>
      <w:proofErr w:type="spellStart"/>
      <w:r w:rsidRPr="00C11C29">
        <w:rPr>
          <w:rFonts w:eastAsia="Times New Roman"/>
          <w:szCs w:val="24"/>
          <w:lang w:eastAsia="fr-FR"/>
        </w:rPr>
        <w:t>coupure</w:t>
      </w:r>
      <w:proofErr w:type="spellEnd"/>
      <w:r w:rsidRPr="00C11C29">
        <w:rPr>
          <w:rFonts w:eastAsia="Times New Roman"/>
          <w:szCs w:val="24"/>
          <w:lang w:eastAsia="fr-FR"/>
        </w:rPr>
        <w:t xml:space="preserve"> </w:t>
      </w:r>
      <w:proofErr w:type="spellStart"/>
      <w:r w:rsidRPr="00C11C29">
        <w:rPr>
          <w:rFonts w:eastAsia="Times New Roman"/>
          <w:szCs w:val="24"/>
          <w:lang w:eastAsia="fr-FR"/>
        </w:rPr>
        <w:t>modifiant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logique de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potentialité</w:t>
      </w:r>
      <w:proofErr w:type="spellEnd"/>
      <w:r w:rsidRPr="00C11C29">
        <w:rPr>
          <w:rFonts w:eastAsia="Times New Roman"/>
          <w:szCs w:val="24"/>
          <w:lang w:eastAsia="fr-FR"/>
        </w:rPr>
        <w:t xml:space="preserve"> d'</w:t>
      </w:r>
      <w:proofErr w:type="spellStart"/>
      <w:r w:rsidRPr="00C11C29">
        <w:rPr>
          <w:rFonts w:eastAsia="Times New Roman"/>
          <w:szCs w:val="24"/>
          <w:lang w:eastAsia="fr-FR"/>
        </w:rPr>
        <w:t>entrée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Impasse vis-à-vis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psychose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l'autisme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profond</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l'accès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est </w:t>
      </w:r>
      <w:proofErr w:type="spellStart"/>
      <w:r w:rsidRPr="00C11C29">
        <w:rPr>
          <w:rFonts w:eastAsia="Times New Roman"/>
          <w:szCs w:val="24"/>
          <w:lang w:eastAsia="fr-FR"/>
        </w:rPr>
        <w:t>là</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logique;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w:t>
      </w:r>
      <w:r w:rsidRPr="00C11C29">
        <w:rPr>
          <w:rFonts w:eastAsia="Times New Roman"/>
          <w:i/>
          <w:iCs/>
          <w:szCs w:val="24"/>
          <w:lang w:eastAsia="fr-FR"/>
        </w:rPr>
        <w:t>a</w:t>
      </w:r>
      <w:r w:rsidRPr="00C11C29">
        <w:rPr>
          <w:rFonts w:eastAsia="Times New Roman"/>
          <w:szCs w:val="24"/>
          <w:lang w:eastAsia="fr-FR"/>
        </w:rPr>
        <w:t xml:space="preserv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tombé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n'y a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d'</w:t>
      </w:r>
      <w:proofErr w:type="spellStart"/>
      <w:r w:rsidRPr="00C11C29">
        <w:rPr>
          <w:rFonts w:eastAsia="Times New Roman"/>
          <w:szCs w:val="24"/>
          <w:lang w:eastAsia="fr-FR"/>
        </w:rPr>
        <w:t>extraction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Le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pourrait-il</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s'aider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w:t>
      </w:r>
      <w:proofErr w:type="spellStart"/>
      <w:r w:rsidRPr="00C11C29">
        <w:rPr>
          <w:rFonts w:eastAsia="Times New Roman"/>
          <w:szCs w:val="24"/>
          <w:lang w:eastAsia="fr-FR"/>
        </w:rPr>
        <w:t>différent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langue,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se </w:t>
      </w:r>
      <w:proofErr w:type="spellStart"/>
      <w:r w:rsidRPr="00C11C29">
        <w:rPr>
          <w:rFonts w:eastAsia="Times New Roman"/>
          <w:szCs w:val="24"/>
          <w:lang w:eastAsia="fr-FR"/>
        </w:rPr>
        <w:t>saisir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nouveau, d'une </w:t>
      </w:r>
      <w:proofErr w:type="spellStart"/>
      <w:r w:rsidRPr="00C11C29">
        <w:rPr>
          <w:rFonts w:eastAsia="Times New Roman"/>
          <w:szCs w:val="24"/>
          <w:lang w:eastAsia="fr-FR"/>
        </w:rPr>
        <w:t>opportunité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coupure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nouvelle chance de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distance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l'objet</w:t>
      </w:r>
      <w:proofErr w:type="spellEnd"/>
      <w:r w:rsidRPr="00C11C29">
        <w:rPr>
          <w:rFonts w:eastAsia="Times New Roman"/>
          <w:szCs w:val="24"/>
          <w:lang w:eastAsia="fr-FR"/>
        </w:rPr>
        <w:t>?</w:t>
      </w:r>
    </w:p>
    <w:p w14:paraId="26CC8BEB" w14:textId="3B346C5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La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là</w:t>
      </w:r>
      <w:proofErr w:type="spellEnd"/>
      <w:r w:rsidRPr="00C11C29">
        <w:rPr>
          <w:rFonts w:eastAsia="Times New Roman"/>
          <w:szCs w:val="24"/>
          <w:lang w:eastAsia="fr-FR"/>
        </w:rPr>
        <w:t xml:space="preserve">, </w:t>
      </w:r>
      <w:proofErr w:type="spellStart"/>
      <w:r w:rsidRPr="00C11C29">
        <w:rPr>
          <w:rFonts w:eastAsia="Times New Roman"/>
          <w:szCs w:val="24"/>
          <w:lang w:eastAsia="fr-FR"/>
        </w:rPr>
        <w:t>lovée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l'intermède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l'espace-temps</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coupure</w:t>
      </w:r>
      <w:proofErr w:type="spellEnd"/>
      <w:r w:rsidRPr="00C11C29">
        <w:rPr>
          <w:rFonts w:eastAsia="Times New Roman"/>
          <w:szCs w:val="24"/>
          <w:lang w:eastAsia="fr-FR"/>
        </w:rPr>
        <w:t xml:space="preserve"> nécessaire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ex-sister</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de </w:t>
      </w:r>
      <w:proofErr w:type="spellStart"/>
      <w:r w:rsidRPr="00C11C29">
        <w:rPr>
          <w:rFonts w:eastAsia="Times New Roman"/>
          <w:szCs w:val="24"/>
          <w:lang w:eastAsia="fr-FR"/>
        </w:rPr>
        <w:t>bascule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renversement</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découvrant</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incarne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à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parle et </w:t>
      </w:r>
      <w:proofErr w:type="spellStart"/>
      <w:r w:rsidRPr="00C11C29">
        <w:rPr>
          <w:rFonts w:eastAsia="Times New Roman"/>
          <w:szCs w:val="24"/>
          <w:lang w:eastAsia="fr-FR"/>
        </w:rPr>
        <w:t>auquel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va</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ou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donner</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regarder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autre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parler</w:t>
      </w:r>
      <w:proofErr w:type="spellEnd"/>
      <w:r w:rsidRPr="00C11C29">
        <w:rPr>
          <w:rFonts w:eastAsia="Times New Roman"/>
          <w:szCs w:val="24"/>
          <w:lang w:eastAsia="fr-FR"/>
        </w:rPr>
        <w:t>. Espace-</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l'autisme</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montre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n'est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que calme et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souffrance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part. Et </w:t>
      </w:r>
      <w:proofErr w:type="spellStart"/>
      <w:r w:rsidRPr="00C11C29">
        <w:rPr>
          <w:rFonts w:eastAsia="Times New Roman"/>
          <w:szCs w:val="24"/>
          <w:lang w:eastAsia="fr-FR"/>
        </w:rPr>
        <w:t>lorsque</w:t>
      </w:r>
      <w:proofErr w:type="spellEnd"/>
      <w:r w:rsidRPr="00C11C29">
        <w:rPr>
          <w:rFonts w:eastAsia="Times New Roman"/>
          <w:szCs w:val="24"/>
          <w:lang w:eastAsia="fr-FR"/>
        </w:rPr>
        <w:t xml:space="preserve"> la </w:t>
      </w:r>
      <w:proofErr w:type="spellStart"/>
      <w:r w:rsidRPr="00C11C29">
        <w:rPr>
          <w:rFonts w:eastAsia="Times New Roman"/>
          <w:szCs w:val="24"/>
          <w:lang w:eastAsia="fr-FR"/>
        </w:rPr>
        <w:t>coupure</w:t>
      </w:r>
      <w:proofErr w:type="spellEnd"/>
      <w:r w:rsidRPr="00C11C29">
        <w:rPr>
          <w:rFonts w:eastAsia="Times New Roman"/>
          <w:szCs w:val="24"/>
          <w:lang w:eastAsia="fr-FR"/>
        </w:rPr>
        <w:t xml:space="preserve"> nécessaire n'a </w:t>
      </w:r>
      <w:proofErr w:type="spellStart"/>
      <w:r w:rsidRPr="00C11C29">
        <w:rPr>
          <w:rFonts w:eastAsia="Times New Roman"/>
          <w:szCs w:val="24"/>
          <w:lang w:eastAsia="fr-FR"/>
        </w:rPr>
        <w:t>pu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traduire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non-manque </w:t>
      </w:r>
      <w:proofErr w:type="spellStart"/>
      <w:r w:rsidRPr="00C11C29">
        <w:rPr>
          <w:rFonts w:eastAsia="Times New Roman"/>
          <w:szCs w:val="24"/>
          <w:lang w:eastAsia="fr-FR"/>
        </w:rPr>
        <w:t>insupportable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traduit</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l'angoisse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w:t>
      </w:r>
      <w:proofErr w:type="spellStart"/>
      <w:r w:rsidRPr="00C11C29">
        <w:rPr>
          <w:rFonts w:eastAsia="Times New Roman"/>
          <w:szCs w:val="24"/>
          <w:lang w:eastAsia="fr-FR"/>
        </w:rPr>
        <w:t>terrifiante</w:t>
      </w:r>
      <w:proofErr w:type="spellEnd"/>
      <w:r w:rsidRPr="00C11C29">
        <w:rPr>
          <w:rFonts w:eastAsia="Times New Roman"/>
          <w:szCs w:val="24"/>
          <w:lang w:eastAsia="fr-FR"/>
        </w:rPr>
        <w:t>.</w:t>
      </w:r>
    </w:p>
    <w:p w14:paraId="102088F2"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L'inférence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expression</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non </w:t>
      </w:r>
      <w:proofErr w:type="spellStart"/>
      <w:r w:rsidRPr="00C11C29">
        <w:rPr>
          <w:rFonts w:eastAsia="Times New Roman"/>
          <w:szCs w:val="24"/>
          <w:lang w:eastAsia="fr-FR"/>
        </w:rPr>
        <w:t>convocante</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s'approche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l'invocation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primordiale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rencontrer</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argumentation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auditive</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w:t>
      </w:r>
      <w:proofErr w:type="spellStart"/>
      <w:r w:rsidRPr="00C11C29">
        <w:rPr>
          <w:rFonts w:eastAsia="Times New Roman"/>
          <w:szCs w:val="24"/>
          <w:lang w:eastAsia="fr-FR"/>
        </w:rPr>
        <w:lastRenderedPageBreak/>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fœtus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but</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transmission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singulière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et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qualifier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générique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apparaît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particulier</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calfeutré</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ventre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mère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d'avant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et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but</w:t>
      </w:r>
      <w:proofErr w:type="spellEnd"/>
      <w:r w:rsidRPr="00C11C29">
        <w:rPr>
          <w:rFonts w:eastAsia="Times New Roman"/>
          <w:szCs w:val="24"/>
          <w:lang w:eastAsia="fr-FR"/>
        </w:rPr>
        <w:t xml:space="preserve"> </w:t>
      </w:r>
      <w:proofErr w:type="spellStart"/>
      <w:r w:rsidRPr="00C11C29">
        <w:rPr>
          <w:rFonts w:eastAsia="Times New Roman"/>
          <w:szCs w:val="24"/>
          <w:lang w:eastAsia="fr-FR"/>
        </w:rPr>
        <w:t>serait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l'invocation</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w:t>
      </w:r>
      <w:proofErr w:type="gramEnd"/>
      <w:r w:rsidRPr="00C11C29">
        <w:rPr>
          <w:rFonts w:eastAsia="Times New Roman"/>
          <w:szCs w:val="24"/>
          <w:lang w:eastAsia="fr-FR"/>
        </w:rPr>
        <w:t xml:space="preserve"> à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w:t>
      </w:r>
    </w:p>
    <w:p w14:paraId="4B3265D5"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r w:rsidRPr="00C11C29">
        <w:rPr>
          <w:rFonts w:eastAsia="Times New Roman"/>
          <w:i/>
          <w:iCs/>
          <w:szCs w:val="24"/>
          <w:lang w:eastAsia="fr-FR"/>
        </w:rPr>
        <w:t xml:space="preserve">Pour </w:t>
      </w:r>
      <w:proofErr w:type="spellStart"/>
      <w:r w:rsidRPr="00C11C29">
        <w:rPr>
          <w:rFonts w:eastAsia="Times New Roman"/>
          <w:i/>
          <w:iCs/>
          <w:szCs w:val="24"/>
          <w:lang w:eastAsia="fr-FR"/>
        </w:rPr>
        <w:t>introduire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le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narcissisme</w:t>
      </w:r>
      <w:proofErr w:type="spellEnd"/>
      <w:r w:rsidRPr="00C11C29">
        <w:rPr>
          <w:rFonts w:eastAsia="Times New Roman"/>
          <w:i/>
          <w:iCs/>
          <w:szCs w:val="24"/>
          <w:lang w:eastAsia="fr-FR"/>
        </w:rPr>
        <w:t xml:space="preserve">, </w:t>
      </w:r>
      <w:r w:rsidRPr="00C11C29">
        <w:rPr>
          <w:rFonts w:eastAsia="Times New Roman"/>
          <w:szCs w:val="24"/>
          <w:lang w:eastAsia="fr-FR"/>
        </w:rPr>
        <w:t xml:space="preserve">Freud (1914) postule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investissement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originaire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moi,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narcissisme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primaire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premier de </w:t>
      </w:r>
      <w:proofErr w:type="spellStart"/>
      <w:r w:rsidRPr="00C11C29">
        <w:rPr>
          <w:rFonts w:eastAsia="Times New Roman"/>
          <w:szCs w:val="24"/>
          <w:lang w:eastAsia="fr-FR"/>
        </w:rPr>
        <w:t>complétude</w:t>
      </w:r>
      <w:proofErr w:type="spellEnd"/>
      <w:r w:rsidRPr="00C11C29">
        <w:rPr>
          <w:rFonts w:eastAsia="Times New Roman"/>
          <w:szCs w:val="24"/>
          <w:lang w:eastAsia="fr-FR"/>
        </w:rPr>
        <w:t xml:space="preserve"> </w:t>
      </w:r>
      <w:proofErr w:type="spellStart"/>
      <w:r w:rsidRPr="00C11C29">
        <w:rPr>
          <w:rFonts w:eastAsia="Times New Roman"/>
          <w:szCs w:val="24"/>
          <w:lang w:eastAsia="fr-FR"/>
        </w:rPr>
        <w:t>narcissique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préalable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toute</w:t>
      </w:r>
      <w:proofErr w:type="spellEnd"/>
      <w:r w:rsidRPr="00C11C29">
        <w:rPr>
          <w:rFonts w:eastAsia="Times New Roman"/>
          <w:szCs w:val="24"/>
          <w:lang w:eastAsia="fr-FR"/>
        </w:rPr>
        <w:t xml:space="preserve"> </w:t>
      </w:r>
      <w:proofErr w:type="spellStart"/>
      <w:r w:rsidRPr="00C11C29">
        <w:rPr>
          <w:rFonts w:eastAsia="Times New Roman"/>
          <w:szCs w:val="24"/>
          <w:lang w:eastAsia="fr-FR"/>
        </w:rPr>
        <w:t>différenciation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l'objet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réservoir</w:t>
      </w:r>
      <w:proofErr w:type="spellEnd"/>
      <w:r w:rsidRPr="00C11C29">
        <w:rPr>
          <w:rFonts w:eastAsia="Times New Roman"/>
          <w:szCs w:val="24"/>
          <w:lang w:eastAsia="fr-FR"/>
        </w:rPr>
        <w:t xml:space="preserve"> de libido à </w:t>
      </w:r>
      <w:proofErr w:type="spellStart"/>
      <w:r w:rsidRPr="00C11C29">
        <w:rPr>
          <w:rFonts w:eastAsia="Times New Roman"/>
          <w:szCs w:val="24"/>
          <w:lang w:eastAsia="fr-FR"/>
        </w:rPr>
        <w:t>l'origine</w:t>
      </w:r>
      <w:proofErr w:type="spellEnd"/>
      <w:r w:rsidRPr="00C11C29">
        <w:rPr>
          <w:rFonts w:eastAsia="Times New Roman"/>
          <w:szCs w:val="24"/>
          <w:lang w:eastAsia="fr-FR"/>
        </w:rPr>
        <w:t xml:space="preserve"> </w:t>
      </w:r>
      <w:proofErr w:type="spellStart"/>
      <w:r w:rsidRPr="00C11C29">
        <w:rPr>
          <w:rFonts w:eastAsia="Times New Roman"/>
          <w:szCs w:val="24"/>
          <w:lang w:eastAsia="fr-FR"/>
        </w:rPr>
        <w:t>auto-érotique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l'investissement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premier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se fera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moi, puis </w:t>
      </w:r>
      <w:proofErr w:type="spellStart"/>
      <w:r w:rsidRPr="00C11C29">
        <w:rPr>
          <w:rFonts w:eastAsia="Times New Roman"/>
          <w:szCs w:val="24"/>
          <w:lang w:eastAsia="fr-FR"/>
        </w:rPr>
        <w:t>dérivera</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objets</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cela </w:t>
      </w:r>
      <w:proofErr w:type="spellStart"/>
      <w:r w:rsidRPr="00C11C29">
        <w:rPr>
          <w:rFonts w:eastAsia="Times New Roman"/>
          <w:szCs w:val="24"/>
          <w:lang w:eastAsia="fr-FR"/>
        </w:rPr>
        <w:t>il</w:t>
      </w:r>
      <w:proofErr w:type="spellEnd"/>
      <w:r w:rsidRPr="00C11C29">
        <w:rPr>
          <w:rFonts w:eastAsia="Times New Roman"/>
          <w:szCs w:val="24"/>
          <w:lang w:eastAsia="fr-FR"/>
        </w:rPr>
        <w:t xml:space="preserve"> postule une constante </w:t>
      </w:r>
      <w:proofErr w:type="spellStart"/>
      <w:r w:rsidRPr="00C11C29">
        <w:rPr>
          <w:rFonts w:eastAsia="Times New Roman"/>
          <w:szCs w:val="24"/>
          <w:lang w:eastAsia="fr-FR"/>
        </w:rPr>
        <w:t>structurale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libido et </w:t>
      </w:r>
      <w:proofErr w:type="spellStart"/>
      <w:r w:rsidRPr="00C11C29">
        <w:rPr>
          <w:rFonts w:eastAsia="Times New Roman"/>
          <w:szCs w:val="24"/>
          <w:lang w:eastAsia="fr-FR"/>
        </w:rPr>
        <w:t>souligne</w:t>
      </w:r>
      <w:proofErr w:type="spellEnd"/>
      <w:r w:rsidRPr="00C11C29">
        <w:rPr>
          <w:rFonts w:eastAsia="Times New Roman"/>
          <w:szCs w:val="24"/>
          <w:lang w:eastAsia="fr-FR"/>
        </w:rPr>
        <w:t xml:space="preserve"> </w:t>
      </w:r>
      <w:proofErr w:type="spellStart"/>
      <w:r w:rsidRPr="00C11C29">
        <w:rPr>
          <w:rFonts w:eastAsia="Times New Roman"/>
          <w:szCs w:val="24"/>
          <w:lang w:eastAsia="fr-FR"/>
        </w:rPr>
        <w:t>l'interaction</w:t>
      </w:r>
      <w:proofErr w:type="spellEnd"/>
      <w:r w:rsidRPr="00C11C29">
        <w:rPr>
          <w:rFonts w:eastAsia="Times New Roman"/>
          <w:szCs w:val="24"/>
          <w:lang w:eastAsia="fr-FR"/>
        </w:rPr>
        <w:t xml:space="preserve"> entre libido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moi et libido d'</w:t>
      </w:r>
      <w:proofErr w:type="spellStart"/>
      <w:r w:rsidRPr="00C11C29">
        <w:rPr>
          <w:rFonts w:eastAsia="Times New Roman"/>
          <w:szCs w:val="24"/>
          <w:lang w:eastAsia="fr-FR"/>
        </w:rPr>
        <w:t>objet</w:t>
      </w:r>
      <w:proofErr w:type="spellEnd"/>
      <w:r w:rsidRPr="00C11C29">
        <w:rPr>
          <w:rFonts w:eastAsia="Times New Roman"/>
          <w:szCs w:val="24"/>
          <w:lang w:eastAsia="fr-FR"/>
        </w:rPr>
        <w:t xml:space="preserve">. </w:t>
      </w:r>
      <w:proofErr w:type="spellStart"/>
      <w:r w:rsidRPr="00C11C29">
        <w:rPr>
          <w:rFonts w:eastAsia="Times New Roman"/>
          <w:szCs w:val="24"/>
          <w:lang w:eastAsia="fr-FR"/>
        </w:rPr>
        <w:t>On</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pouvant</w:t>
      </w:r>
      <w:proofErr w:type="spellEnd"/>
      <w:r w:rsidRPr="00C11C29">
        <w:rPr>
          <w:rFonts w:eastAsia="Times New Roman"/>
          <w:szCs w:val="24"/>
          <w:lang w:eastAsia="fr-FR"/>
        </w:rPr>
        <w:t xml:space="preserve"> </w:t>
      </w:r>
      <w:proofErr w:type="spellStart"/>
      <w:r w:rsidRPr="00C11C29">
        <w:rPr>
          <w:rFonts w:eastAsia="Times New Roman"/>
          <w:szCs w:val="24"/>
          <w:lang w:eastAsia="fr-FR"/>
        </w:rPr>
        <w:t>transmettre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modalité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générique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remettrait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relation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mémoire</w:t>
      </w:r>
      <w:proofErr w:type="spellEnd"/>
      <w:r w:rsidRPr="00C11C29">
        <w:rPr>
          <w:rFonts w:eastAsia="Times New Roman"/>
          <w:szCs w:val="24"/>
          <w:lang w:eastAsia="fr-FR"/>
        </w:rPr>
        <w:t xml:space="preserve"> </w:t>
      </w:r>
      <w:proofErr w:type="spellStart"/>
      <w:r w:rsidRPr="00C11C29">
        <w:rPr>
          <w:rFonts w:eastAsia="Times New Roman"/>
          <w:szCs w:val="24"/>
          <w:lang w:eastAsia="fr-FR"/>
        </w:rPr>
        <w:t>oubliée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existence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premier. Temps </w:t>
      </w:r>
      <w:proofErr w:type="spellStart"/>
      <w:r w:rsidRPr="00C11C29">
        <w:rPr>
          <w:rFonts w:eastAsia="Times New Roman"/>
          <w:szCs w:val="24"/>
          <w:lang w:eastAsia="fr-FR"/>
        </w:rPr>
        <w:t>oublié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vécu</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prénatal</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présujet</w:t>
      </w:r>
      <w:proofErr w:type="spellEnd"/>
      <w:r w:rsidRPr="00C11C29">
        <w:rPr>
          <w:rFonts w:eastAsia="Times New Roman"/>
          <w:szCs w:val="24"/>
          <w:lang w:eastAsia="fr-FR"/>
        </w:rPr>
        <w:t xml:space="preserve"> a </w:t>
      </w:r>
      <w:proofErr w:type="spellStart"/>
      <w:r w:rsidRPr="00C11C29">
        <w:rPr>
          <w:rFonts w:eastAsia="Times New Roman"/>
          <w:szCs w:val="24"/>
          <w:lang w:eastAsia="fr-FR"/>
        </w:rPr>
        <w:t>connu</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esthétique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soutenu</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sensibilité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auditive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tactile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a </w:t>
      </w:r>
      <w:proofErr w:type="spellStart"/>
      <w:r w:rsidRPr="00C11C29">
        <w:rPr>
          <w:rFonts w:eastAsia="Times New Roman"/>
          <w:szCs w:val="24"/>
          <w:lang w:eastAsia="fr-FR"/>
        </w:rPr>
        <w:t>été</w:t>
      </w:r>
      <w:proofErr w:type="spellEnd"/>
      <w:r w:rsidRPr="00C11C29">
        <w:rPr>
          <w:rFonts w:eastAsia="Times New Roman"/>
          <w:szCs w:val="24"/>
          <w:lang w:eastAsia="fr-FR"/>
        </w:rPr>
        <w:t xml:space="preserve"> </w:t>
      </w:r>
      <w:proofErr w:type="spellStart"/>
      <w:r w:rsidRPr="00C11C29">
        <w:rPr>
          <w:rFonts w:eastAsia="Times New Roman"/>
          <w:szCs w:val="24"/>
          <w:lang w:eastAsia="fr-FR"/>
        </w:rPr>
        <w:t>capable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connaître</w:t>
      </w:r>
      <w:proofErr w:type="spellEnd"/>
      <w:r w:rsidRPr="00C11C29">
        <w:rPr>
          <w:rFonts w:eastAsia="Times New Roman"/>
          <w:szCs w:val="24"/>
          <w:lang w:eastAsia="fr-FR"/>
        </w:rPr>
        <w:t xml:space="preserve"> </w:t>
      </w:r>
      <w:proofErr w:type="spellStart"/>
      <w:r w:rsidRPr="00C11C29">
        <w:rPr>
          <w:rFonts w:eastAsia="Times New Roman"/>
          <w:szCs w:val="24"/>
          <w:lang w:eastAsia="fr-FR"/>
        </w:rPr>
        <w:t>selon</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facultés</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sensitives</w:t>
      </w:r>
      <w:proofErr w:type="spellEnd"/>
      <w:r w:rsidRPr="00C11C29">
        <w:rPr>
          <w:rFonts w:eastAsia="Times New Roman"/>
          <w:szCs w:val="24"/>
          <w:lang w:eastAsia="fr-FR"/>
        </w:rPr>
        <w:t xml:space="preserve"> </w:t>
      </w:r>
      <w:proofErr w:type="spellStart"/>
      <w:r w:rsidRPr="00C11C29">
        <w:rPr>
          <w:rFonts w:eastAsia="Times New Roman"/>
          <w:szCs w:val="24"/>
          <w:lang w:eastAsia="fr-FR"/>
        </w:rPr>
        <w:t>intra-utérines</w:t>
      </w:r>
      <w:proofErr w:type="spellEnd"/>
      <w:r w:rsidRPr="00C11C29">
        <w:rPr>
          <w:rFonts w:eastAsia="Times New Roman"/>
          <w:szCs w:val="24"/>
          <w:lang w:eastAsia="fr-FR"/>
        </w:rPr>
        <w:t xml:space="preserve">. Espace </w:t>
      </w:r>
      <w:proofErr w:type="spellStart"/>
      <w:r w:rsidRPr="00C11C29">
        <w:rPr>
          <w:rFonts w:eastAsia="Times New Roman"/>
          <w:szCs w:val="24"/>
          <w:lang w:eastAsia="fr-FR"/>
        </w:rPr>
        <w:t>esthétique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w:t>
      </w:r>
      <w:proofErr w:type="spellStart"/>
      <w:r w:rsidRPr="00C11C29">
        <w:rPr>
          <w:rFonts w:eastAsia="Times New Roman"/>
          <w:szCs w:val="24"/>
          <w:lang w:eastAsia="fr-FR"/>
        </w:rPr>
        <w:t>aux</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w:t>
      </w:r>
      <w:proofErr w:type="spellEnd"/>
      <w:r w:rsidRPr="00C11C29">
        <w:rPr>
          <w:rFonts w:eastAsia="Times New Roman"/>
          <w:szCs w:val="24"/>
          <w:lang w:eastAsia="fr-FR"/>
        </w:rPr>
        <w:t xml:space="preserve"> </w:t>
      </w:r>
      <w:proofErr w:type="gramStart"/>
      <w:r w:rsidRPr="00C11C29">
        <w:rPr>
          <w:rFonts w:eastAsia="Times New Roman"/>
          <w:szCs w:val="24"/>
          <w:lang w:eastAsia="fr-FR"/>
        </w:rPr>
        <w:t>premières</w:t>
      </w:r>
      <w:proofErr w:type="gramEnd"/>
      <w:r w:rsidRPr="00C11C29">
        <w:rPr>
          <w:rFonts w:eastAsia="Times New Roman"/>
          <w:szCs w:val="24"/>
          <w:lang w:eastAsia="fr-FR"/>
        </w:rPr>
        <w:t xml:space="preserve"> </w:t>
      </w:r>
      <w:proofErr w:type="spellStart"/>
      <w:r w:rsidRPr="00C11C29">
        <w:rPr>
          <w:rFonts w:eastAsia="Times New Roman"/>
          <w:szCs w:val="24"/>
          <w:lang w:eastAsia="fr-FR"/>
        </w:rPr>
        <w:t>jouissances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potentielles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supposées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corrélatives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l'audition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toucher</w:t>
      </w:r>
      <w:proofErr w:type="spellEnd"/>
      <w:r w:rsidRPr="00C11C29">
        <w:rPr>
          <w:rFonts w:eastAsia="Times New Roman"/>
          <w:szCs w:val="24"/>
          <w:lang w:eastAsia="fr-FR"/>
        </w:rPr>
        <w:t>.</w:t>
      </w:r>
    </w:p>
    <w:p w14:paraId="677985E0" w14:textId="471A585B"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ne </w:t>
      </w:r>
      <w:proofErr w:type="spellStart"/>
      <w:r w:rsidRPr="00C11C29">
        <w:rPr>
          <w:rFonts w:eastAsia="Times New Roman"/>
          <w:szCs w:val="24"/>
          <w:lang w:eastAsia="fr-FR"/>
        </w:rPr>
        <w:t>sommes</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uniquement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jeu</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passe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second</w:t>
      </w:r>
      <w:proofErr w:type="spellEnd"/>
      <w:r w:rsidRPr="00C11C29">
        <w:rPr>
          <w:rFonts w:eastAsia="Times New Roman"/>
          <w:szCs w:val="24"/>
          <w:lang w:eastAsia="fr-FR"/>
        </w:rPr>
        <w:t xml:space="preserve"> </w:t>
      </w:r>
      <w:proofErr w:type="spellStart"/>
      <w:r w:rsidRPr="00C11C29">
        <w:rPr>
          <w:rFonts w:eastAsia="Times New Roman"/>
          <w:szCs w:val="24"/>
          <w:lang w:eastAsia="fr-FR"/>
        </w:rPr>
        <w:t>plan</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cela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totalement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évacué</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Quelque</w:t>
      </w:r>
      <w:proofErr w:type="spellEnd"/>
      <w:r w:rsidRPr="00C11C29">
        <w:rPr>
          <w:rFonts w:eastAsia="Times New Roman"/>
          <w:szCs w:val="24"/>
          <w:lang w:eastAsia="fr-FR"/>
        </w:rPr>
        <w:t xml:space="preserve"> </w:t>
      </w:r>
      <w:proofErr w:type="spellStart"/>
      <w:r w:rsidRPr="00C11C29">
        <w:rPr>
          <w:rFonts w:eastAsia="Times New Roman"/>
          <w:szCs w:val="24"/>
          <w:lang w:eastAsia="fr-FR"/>
        </w:rPr>
        <w:t>chose</w:t>
      </w:r>
      <w:proofErr w:type="spellEnd"/>
      <w:r w:rsidRPr="00C11C29">
        <w:rPr>
          <w:rFonts w:eastAsia="Times New Roman"/>
          <w:szCs w:val="24"/>
          <w:lang w:eastAsia="fr-FR"/>
        </w:rPr>
        <w:t xml:space="preserve"> continue de se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supporté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piliers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l'articulation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énoncée</w:t>
      </w:r>
      <w:proofErr w:type="spellEnd"/>
      <w:r w:rsidRPr="00C11C29">
        <w:rPr>
          <w:rFonts w:eastAsia="Times New Roman"/>
          <w:szCs w:val="24"/>
          <w:lang w:eastAsia="fr-FR"/>
        </w:rPr>
        <w:t xml:space="preserve">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que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voyelles</w:t>
      </w:r>
      <w:proofErr w:type="spellEnd"/>
      <w:r w:rsidRPr="00C11C29">
        <w:rPr>
          <w:rFonts w:eastAsia="Times New Roman"/>
          <w:szCs w:val="24"/>
          <w:lang w:eastAsia="fr-FR"/>
        </w:rPr>
        <w:t xml:space="preserve">. Le murmure porte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jouir</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plus intime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parlé</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lalangue</w:t>
      </w:r>
      <w:proofErr w:type="spellEnd"/>
      <w:r w:rsidRPr="00C11C29">
        <w:rPr>
          <w:rFonts w:eastAsia="Times New Roman"/>
          <w:i/>
          <w:iCs/>
          <w:szCs w:val="24"/>
          <w:lang w:eastAsia="fr-FR"/>
        </w:rPr>
        <w:t>.</w:t>
      </w:r>
    </w:p>
    <w:p w14:paraId="13BE29FF" w14:textId="77777777" w:rsidR="00422EB2" w:rsidRPr="00C11C29" w:rsidRDefault="00422EB2" w:rsidP="00C80B8F">
      <w:pPr>
        <w:spacing w:after="0" w:line="360" w:lineRule="auto"/>
        <w:ind w:firstLine="0"/>
        <w:rPr>
          <w:rFonts w:eastAsia="Times New Roman"/>
          <w:szCs w:val="24"/>
          <w:lang w:eastAsia="fr-FR"/>
        </w:rPr>
      </w:pPr>
    </w:p>
    <w:p w14:paraId="015DC514" w14:textId="59334B42" w:rsidR="00422EB2" w:rsidRPr="000F109B" w:rsidRDefault="00422EB2" w:rsidP="000F109B">
      <w:pPr>
        <w:spacing w:after="0" w:line="360" w:lineRule="auto"/>
        <w:ind w:firstLine="0"/>
        <w:rPr>
          <w:rFonts w:eastAsia="Times New Roman"/>
          <w:b/>
          <w:smallCaps/>
          <w:szCs w:val="24"/>
          <w:lang w:eastAsia="fr-FR"/>
        </w:rPr>
      </w:pPr>
      <w:r w:rsidRPr="000F109B">
        <w:rPr>
          <w:rFonts w:eastAsia="Times New Roman"/>
          <w:b/>
          <w:iCs/>
          <w:smallCaps/>
          <w:szCs w:val="24"/>
          <w:lang w:eastAsia="fr-FR"/>
        </w:rPr>
        <w:t xml:space="preserve">Temps </w:t>
      </w:r>
      <w:r w:rsidR="0029327F" w:rsidRPr="000F109B">
        <w:rPr>
          <w:rFonts w:eastAsia="Times New Roman"/>
          <w:b/>
          <w:iCs/>
          <w:smallCaps/>
          <w:szCs w:val="24"/>
          <w:lang w:eastAsia="fr-FR"/>
        </w:rPr>
        <w:t>Du Murmure</w:t>
      </w:r>
    </w:p>
    <w:p w14:paraId="055E2E8A" w14:textId="77777777" w:rsidR="00422EB2" w:rsidRPr="00C11C29" w:rsidRDefault="00422EB2" w:rsidP="00422EB2">
      <w:pPr>
        <w:spacing w:after="0" w:line="240" w:lineRule="auto"/>
        <w:ind w:left="1701"/>
        <w:rPr>
          <w:rFonts w:eastAsia="Times New Roman"/>
          <w:sz w:val="20"/>
          <w:szCs w:val="20"/>
          <w:lang w:eastAsia="fr-FR"/>
        </w:rPr>
      </w:pPr>
    </w:p>
    <w:p w14:paraId="7DC5FF7D" w14:textId="77777777" w:rsidR="00422EB2" w:rsidRPr="00C11C29" w:rsidRDefault="00422EB2" w:rsidP="00422EB2">
      <w:pPr>
        <w:spacing w:after="0" w:line="240" w:lineRule="auto"/>
        <w:ind w:left="1701"/>
        <w:jc w:val="right"/>
        <w:rPr>
          <w:rFonts w:eastAsia="Times New Roman"/>
          <w:sz w:val="20"/>
          <w:szCs w:val="20"/>
          <w:lang w:eastAsia="fr-FR"/>
        </w:rPr>
      </w:pPr>
      <w:r w:rsidRPr="00C11C29">
        <w:rPr>
          <w:rFonts w:eastAsia="Times New Roman"/>
          <w:sz w:val="20"/>
          <w:szCs w:val="20"/>
          <w:lang w:eastAsia="fr-FR"/>
        </w:rPr>
        <w:t xml:space="preserve">Il y </w:t>
      </w:r>
      <w:proofErr w:type="gramStart"/>
      <w:r w:rsidRPr="00C11C29">
        <w:rPr>
          <w:rFonts w:eastAsia="Times New Roman"/>
          <w:sz w:val="20"/>
          <w:szCs w:val="20"/>
          <w:lang w:eastAsia="fr-FR"/>
        </w:rPr>
        <w:t>a</w:t>
      </w:r>
      <w:r w:rsidRPr="00C11C29">
        <w:rPr>
          <w:rFonts w:eastAsia="Times New Roman"/>
          <w:b/>
          <w:bCs/>
          <w:sz w:val="20"/>
          <w:szCs w:val="20"/>
          <w:lang w:eastAsia="fr-FR"/>
        </w:rPr>
        <w:t>,</w:t>
      </w:r>
      <w:r w:rsidRPr="00C11C29">
        <w:rPr>
          <w:rFonts w:eastAsia="Times New Roman"/>
          <w:sz w:val="20"/>
          <w:szCs w:val="20"/>
          <w:lang w:eastAsia="fr-FR"/>
        </w:rPr>
        <w:t xml:space="preserve"> </w:t>
      </w:r>
      <w:proofErr w:type="spellStart"/>
      <w:r w:rsidRPr="00C11C29">
        <w:rPr>
          <w:rFonts w:eastAsia="Times New Roman"/>
          <w:sz w:val="20"/>
          <w:szCs w:val="20"/>
          <w:lang w:eastAsia="fr-FR"/>
        </w:rPr>
        <w:t>depuis</w:t>
      </w:r>
      <w:proofErr w:type="spellEnd"/>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moment</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structuration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aspect</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musicalité</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langage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présent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création</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l'écoute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musicale</w:t>
      </w:r>
      <w:proofErr w:type="spellEnd"/>
      <w:r w:rsidRPr="00C11C29">
        <w:rPr>
          <w:rFonts w:eastAsia="Times New Roman"/>
          <w:sz w:val="20"/>
          <w:szCs w:val="20"/>
          <w:lang w:eastAsia="fr-FR"/>
        </w:rPr>
        <w:t xml:space="preserve">. Le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est né à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point </w:t>
      </w:r>
      <w:proofErr w:type="spellStart"/>
      <w:r w:rsidRPr="00C11C29">
        <w:rPr>
          <w:rFonts w:eastAsia="Times New Roman"/>
          <w:sz w:val="20"/>
          <w:szCs w:val="20"/>
          <w:lang w:eastAsia="fr-FR"/>
        </w:rPr>
        <w:t>où</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signifiant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symbolique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écrit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réel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corps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possible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commencement</w:t>
      </w:r>
      <w:proofErr w:type="spellEnd"/>
      <w:r w:rsidRPr="00C11C29">
        <w:rPr>
          <w:rFonts w:eastAsia="Times New Roman"/>
          <w:sz w:val="20"/>
          <w:szCs w:val="20"/>
          <w:lang w:eastAsia="fr-FR"/>
        </w:rPr>
        <w:t xml:space="preserve">, une marque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invoque une note et une </w:t>
      </w:r>
      <w:proofErr w:type="spellStart"/>
      <w:proofErr w:type="gramStart"/>
      <w:r w:rsidRPr="00C11C29">
        <w:rPr>
          <w:rFonts w:eastAsia="Times New Roman"/>
          <w:sz w:val="20"/>
          <w:szCs w:val="20"/>
          <w:lang w:eastAsia="fr-FR"/>
        </w:rPr>
        <w:t>lettre</w:t>
      </w:r>
      <w:proofErr w:type="spellEnd"/>
      <w:r w:rsidRPr="00C11C29">
        <w:rPr>
          <w:rFonts w:eastAsia="Times New Roman"/>
          <w:sz w:val="20"/>
          <w:szCs w:val="20"/>
          <w:lang w:eastAsia="fr-FR"/>
        </w:rPr>
        <w:t> :</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deux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aspects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langage</w:t>
      </w:r>
      <w:proofErr w:type="spellEnd"/>
      <w:r w:rsidRPr="00C11C29">
        <w:rPr>
          <w:rFonts w:eastAsia="Times New Roman"/>
          <w:sz w:val="20"/>
          <w:szCs w:val="20"/>
          <w:lang w:eastAsia="fr-FR"/>
        </w:rPr>
        <w:t xml:space="preserve"> –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musicalité</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continuité</w:t>
      </w:r>
      <w:proofErr w:type="spellEnd"/>
      <w:r w:rsidRPr="00C11C29">
        <w:rPr>
          <w:rFonts w:eastAsia="Times New Roman"/>
          <w:sz w:val="20"/>
          <w:szCs w:val="20"/>
          <w:lang w:eastAsia="fr-FR"/>
        </w:rPr>
        <w:t xml:space="preserve">) et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parole (</w:t>
      </w:r>
      <w:proofErr w:type="spellStart"/>
      <w:r w:rsidRPr="00C11C29">
        <w:rPr>
          <w:rFonts w:eastAsia="Times New Roman"/>
          <w:sz w:val="20"/>
          <w:szCs w:val="20"/>
          <w:lang w:eastAsia="fr-FR"/>
        </w:rPr>
        <w:t>discontinuité</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mouvement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point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inscrit</w:t>
      </w:r>
      <w:proofErr w:type="spellEnd"/>
      <w:r w:rsidRPr="00C11C29">
        <w:rPr>
          <w:rFonts w:eastAsia="Times New Roman"/>
          <w:sz w:val="20"/>
          <w:szCs w:val="20"/>
          <w:lang w:eastAsia="fr-FR"/>
        </w:rPr>
        <w:t xml:space="preserve"> et </w:t>
      </w:r>
      <w:proofErr w:type="spellStart"/>
      <w:r w:rsidRPr="00C11C29">
        <w:rPr>
          <w:rFonts w:eastAsia="Times New Roman"/>
          <w:sz w:val="20"/>
          <w:szCs w:val="20"/>
          <w:lang w:eastAsia="fr-FR"/>
        </w:rPr>
        <w:t>crée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vide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i/>
          <w:iCs/>
          <w:sz w:val="20"/>
          <w:szCs w:val="20"/>
          <w:lang w:eastAsia="fr-FR"/>
        </w:rPr>
        <w:t>parlêtre</w:t>
      </w:r>
      <w:proofErr w:type="spellEnd"/>
      <w:r w:rsidRPr="00C11C29">
        <w:rPr>
          <w:rFonts w:eastAsia="Times New Roman"/>
          <w:sz w:val="20"/>
          <w:szCs w:val="20"/>
          <w:lang w:eastAsia="fr-FR"/>
        </w:rPr>
        <w:t xml:space="preserve">, est (et </w:t>
      </w:r>
      <w:proofErr w:type="spellStart"/>
      <w:r w:rsidRPr="00C11C29">
        <w:rPr>
          <w:rFonts w:eastAsia="Times New Roman"/>
          <w:sz w:val="20"/>
          <w:szCs w:val="20"/>
          <w:lang w:eastAsia="fr-FR"/>
        </w:rPr>
        <w:t>sera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toujours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pulsation</w:t>
      </w:r>
      <w:proofErr w:type="spellEnd"/>
      <w:r w:rsidRPr="00C11C29">
        <w:rPr>
          <w:rFonts w:eastAsia="Times New Roman"/>
          <w:sz w:val="20"/>
          <w:szCs w:val="20"/>
          <w:lang w:eastAsia="fr-FR"/>
        </w:rPr>
        <w:t>.</w:t>
      </w:r>
    </w:p>
    <w:p w14:paraId="2FE76317" w14:textId="77777777" w:rsidR="00422EB2" w:rsidRPr="00C11C29" w:rsidRDefault="00422EB2" w:rsidP="00422EB2">
      <w:pPr>
        <w:spacing w:after="0" w:line="240" w:lineRule="auto"/>
        <w:ind w:left="1701"/>
        <w:jc w:val="right"/>
        <w:rPr>
          <w:rFonts w:eastAsia="Times New Roman"/>
          <w:sz w:val="20"/>
          <w:szCs w:val="20"/>
          <w:lang w:eastAsia="fr-FR"/>
        </w:rPr>
      </w:pPr>
      <w:r w:rsidRPr="00C11C29">
        <w:rPr>
          <w:rFonts w:eastAsia="Times New Roman"/>
          <w:sz w:val="20"/>
          <w:szCs w:val="20"/>
          <w:lang w:eastAsia="fr-FR"/>
        </w:rPr>
        <w:t>Renata Mattos</w:t>
      </w:r>
    </w:p>
    <w:p w14:paraId="5AD13EFF" w14:textId="77777777" w:rsidR="00422EB2" w:rsidRPr="00C11C29" w:rsidRDefault="00422EB2" w:rsidP="00422EB2">
      <w:pPr>
        <w:spacing w:after="0" w:line="240" w:lineRule="auto"/>
        <w:ind w:left="1701"/>
        <w:rPr>
          <w:rFonts w:eastAsia="Times New Roman"/>
          <w:sz w:val="20"/>
          <w:szCs w:val="20"/>
          <w:lang w:eastAsia="fr-FR"/>
        </w:rPr>
      </w:pPr>
    </w:p>
    <w:p w14:paraId="286AAE14" w14:textId="77777777" w:rsidR="00422EB2" w:rsidRPr="00C11C29" w:rsidRDefault="00422EB2" w:rsidP="00422EB2">
      <w:pPr>
        <w:spacing w:after="0" w:line="240" w:lineRule="auto"/>
        <w:ind w:left="1701"/>
        <w:rPr>
          <w:rFonts w:eastAsia="Times New Roman"/>
          <w:sz w:val="20"/>
          <w:szCs w:val="20"/>
          <w:lang w:eastAsia="fr-FR"/>
        </w:rPr>
      </w:pPr>
    </w:p>
    <w:p w14:paraId="1FA50F42"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Le murmure </w:t>
      </w:r>
      <w:proofErr w:type="spellStart"/>
      <w:r w:rsidRPr="00C11C29">
        <w:rPr>
          <w:rFonts w:eastAsia="Times New Roman"/>
          <w:szCs w:val="24"/>
          <w:lang w:eastAsia="fr-FR"/>
        </w:rPr>
        <w:t>nécessite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maîtrise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et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faut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l'enfant</w:t>
      </w:r>
      <w:proofErr w:type="spellEnd"/>
      <w:r w:rsidRPr="00C11C29">
        <w:rPr>
          <w:rFonts w:eastAsia="Times New Roman"/>
          <w:szCs w:val="24"/>
          <w:lang w:eastAsia="fr-FR"/>
        </w:rPr>
        <w:t xml:space="preserve"> </w:t>
      </w:r>
      <w:proofErr w:type="spellStart"/>
      <w:r w:rsidRPr="00C11C29">
        <w:rPr>
          <w:rFonts w:eastAsia="Times New Roman"/>
          <w:szCs w:val="24"/>
          <w:lang w:eastAsia="fr-FR"/>
        </w:rPr>
        <w:t>accède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acquisition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mesure de retenir </w:t>
      </w:r>
      <w:proofErr w:type="spellStart"/>
      <w:r w:rsidRPr="00C11C29">
        <w:rPr>
          <w:rFonts w:eastAsia="Times New Roman"/>
          <w:szCs w:val="24"/>
          <w:lang w:eastAsia="fr-FR"/>
        </w:rPr>
        <w:lastRenderedPageBreak/>
        <w:t>suffisamment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tout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laissant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Cette </w:t>
      </w:r>
      <w:proofErr w:type="spellStart"/>
      <w:r w:rsidRPr="00C11C29">
        <w:rPr>
          <w:rFonts w:eastAsia="Times New Roman"/>
          <w:szCs w:val="24"/>
          <w:lang w:eastAsia="fr-FR"/>
        </w:rPr>
        <w:t>maîtrise</w:t>
      </w:r>
      <w:proofErr w:type="spellEnd"/>
      <w:r w:rsidRPr="00C11C29">
        <w:rPr>
          <w:rFonts w:eastAsia="Times New Roman"/>
          <w:szCs w:val="24"/>
          <w:lang w:eastAsia="fr-FR"/>
        </w:rPr>
        <w:t xml:space="preserve"> </w:t>
      </w:r>
      <w:proofErr w:type="spellStart"/>
      <w:r w:rsidRPr="00C11C29">
        <w:rPr>
          <w:rFonts w:eastAsia="Times New Roman"/>
          <w:szCs w:val="24"/>
          <w:lang w:eastAsia="fr-FR"/>
        </w:rPr>
        <w:t>permettrait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qualifier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modalité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inhérente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l'humain</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semble</w:t>
      </w:r>
      <w:proofErr w:type="spellEnd"/>
      <w:r w:rsidRPr="00C11C29">
        <w:rPr>
          <w:rFonts w:eastAsia="Times New Roman"/>
          <w:szCs w:val="24"/>
          <w:lang w:eastAsia="fr-FR"/>
        </w:rPr>
        <w:t>-</w:t>
      </w:r>
      <w:proofErr w:type="spellStart"/>
      <w:r w:rsidRPr="00C11C29">
        <w:rPr>
          <w:rFonts w:eastAsia="Times New Roman"/>
          <w:szCs w:val="24"/>
          <w:lang w:eastAsia="fr-FR"/>
        </w:rPr>
        <w:t>t-il</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temps</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du</w:t>
      </w:r>
      <w:proofErr w:type="spellEnd"/>
      <w:r w:rsidRPr="00C11C29">
        <w:rPr>
          <w:rFonts w:eastAsia="Times New Roman"/>
          <w:i/>
          <w:iCs/>
          <w:szCs w:val="24"/>
          <w:lang w:eastAsia="fr-FR"/>
        </w:rPr>
        <w:t xml:space="preserve"> murmure</w:t>
      </w:r>
      <w:r w:rsidRPr="00C11C29">
        <w:rPr>
          <w:rFonts w:eastAsia="Times New Roman"/>
          <w:b/>
          <w:bCs/>
          <w:szCs w:val="24"/>
          <w:lang w:eastAsia="fr-FR"/>
        </w:rPr>
        <w:t xml:space="preserve"> </w:t>
      </w:r>
      <w:r w:rsidRPr="00C11C29">
        <w:rPr>
          <w:rFonts w:eastAsia="Times New Roman"/>
          <w:szCs w:val="24"/>
          <w:lang w:eastAsia="fr-FR"/>
        </w:rPr>
        <w:t xml:space="preserve">que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psychologie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appeler</w:t>
      </w:r>
      <w:proofErr w:type="spellEnd"/>
      <w:r w:rsidRPr="00C11C29">
        <w:rPr>
          <w:rFonts w:eastAsia="Times New Roman"/>
          <w:szCs w:val="24"/>
          <w:lang w:eastAsia="fr-FR"/>
        </w:rPr>
        <w:t xml:space="preserve"> </w:t>
      </w:r>
      <w:proofErr w:type="spellStart"/>
      <w:r w:rsidRPr="00C11C29">
        <w:rPr>
          <w:rFonts w:eastAsia="Times New Roman"/>
          <w:szCs w:val="24"/>
          <w:lang w:eastAsia="fr-FR"/>
        </w:rPr>
        <w:t>stade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w:t>
      </w:r>
      <w:r w:rsidRPr="00C11C29">
        <w:rPr>
          <w:rFonts w:eastAsia="Times New Roman"/>
          <w:b/>
          <w:bCs/>
          <w:szCs w:val="24"/>
          <w:lang w:eastAsia="fr-FR"/>
        </w:rPr>
        <w:t xml:space="preserve">. </w:t>
      </w:r>
      <w:proofErr w:type="spellStart"/>
      <w:r w:rsidRPr="00C11C29">
        <w:rPr>
          <w:rFonts w:eastAsia="Times New Roman"/>
          <w:szCs w:val="24"/>
          <w:lang w:eastAsia="fr-FR"/>
        </w:rPr>
        <w:t>L'enfant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s'appropriant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capacité</w:t>
      </w:r>
      <w:proofErr w:type="spellEnd"/>
      <w:r w:rsidRPr="00C11C29">
        <w:rPr>
          <w:rFonts w:eastAsia="Times New Roman"/>
          <w:szCs w:val="24"/>
          <w:lang w:eastAsia="fr-FR"/>
        </w:rPr>
        <w:t xml:space="preserve"> de retenir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souffle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tout de </w:t>
      </w:r>
      <w:proofErr w:type="spellStart"/>
      <w:r w:rsidRPr="00C11C29">
        <w:rPr>
          <w:rFonts w:eastAsia="Times New Roman"/>
          <w:szCs w:val="24"/>
          <w:lang w:eastAsia="fr-FR"/>
        </w:rPr>
        <w:t>même</w:t>
      </w:r>
      <w:proofErr w:type="spellEnd"/>
      <w:r w:rsidRPr="00C11C29">
        <w:rPr>
          <w:rFonts w:eastAsia="Times New Roman"/>
          <w:szCs w:val="24"/>
          <w:lang w:eastAsia="fr-FR"/>
        </w:rPr>
        <w:t xml:space="preserve"> </w:t>
      </w:r>
      <w:proofErr w:type="spellStart"/>
      <w:r w:rsidRPr="00C11C29">
        <w:rPr>
          <w:rFonts w:eastAsia="Times New Roman"/>
          <w:szCs w:val="24"/>
          <w:lang w:eastAsia="fr-FR"/>
        </w:rPr>
        <w:t>glisser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et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témoigne</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invocante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a fait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et </w:t>
      </w:r>
      <w:proofErr w:type="spellStart"/>
      <w:r w:rsidRPr="00C11C29">
        <w:rPr>
          <w:rFonts w:eastAsia="Times New Roman"/>
          <w:szCs w:val="24"/>
          <w:lang w:eastAsia="fr-FR"/>
        </w:rPr>
        <w:t>accède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plus. Une </w:t>
      </w:r>
      <w:proofErr w:type="spellStart"/>
      <w:r w:rsidRPr="00C11C29">
        <w:rPr>
          <w:rFonts w:eastAsia="Times New Roman"/>
          <w:szCs w:val="24"/>
          <w:lang w:eastAsia="fr-FR"/>
        </w:rPr>
        <w:t>sophistication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suprême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reste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bord</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lèvres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s'émettre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
    <w:p w14:paraId="1A471039"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A partir de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capacité</w:t>
      </w:r>
      <w:proofErr w:type="spellEnd"/>
      <w:r w:rsidRPr="00C11C29">
        <w:rPr>
          <w:rFonts w:eastAsia="Times New Roman"/>
          <w:szCs w:val="24"/>
          <w:lang w:eastAsia="fr-FR"/>
        </w:rPr>
        <w:t xml:space="preserve"> ou </w:t>
      </w:r>
      <w:proofErr w:type="spellStart"/>
      <w:r w:rsidRPr="00C11C29">
        <w:rPr>
          <w:rFonts w:eastAsia="Times New Roman"/>
          <w:szCs w:val="24"/>
          <w:lang w:eastAsia="fr-FR"/>
        </w:rPr>
        <w:t>incapacité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murmurer</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interroger</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clinique, (</w:t>
      </w:r>
      <w:proofErr w:type="spellStart"/>
      <w:r w:rsidRPr="00C11C29">
        <w:rPr>
          <w:rFonts w:eastAsia="Times New Roman"/>
          <w:szCs w:val="24"/>
          <w:lang w:eastAsia="fr-FR"/>
        </w:rPr>
        <w:t>l'autiste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profond</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est-il</w:t>
      </w:r>
      <w:proofErr w:type="spellEnd"/>
      <w:r w:rsidRPr="00C11C29">
        <w:rPr>
          <w:rFonts w:eastAsia="Times New Roman"/>
          <w:szCs w:val="24"/>
          <w:lang w:eastAsia="fr-FR"/>
        </w:rPr>
        <w:t xml:space="preserve"> </w:t>
      </w:r>
      <w:proofErr w:type="spellStart"/>
      <w:r w:rsidRPr="00C11C29">
        <w:rPr>
          <w:rFonts w:eastAsia="Times New Roman"/>
          <w:szCs w:val="24"/>
          <w:lang w:eastAsia="fr-FR"/>
        </w:rPr>
        <w:t>dénué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considérer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indice</w:t>
      </w:r>
      <w:proofErr w:type="spellEnd"/>
      <w:r w:rsidRPr="00C11C29">
        <w:rPr>
          <w:rFonts w:eastAsia="Times New Roman"/>
          <w:szCs w:val="24"/>
          <w:lang w:eastAsia="fr-FR"/>
        </w:rPr>
        <w:t xml:space="preserve"> chez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retour</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l'en-deçà</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caractéristique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parlêtre</w:t>
      </w:r>
      <w:proofErr w:type="spellEnd"/>
      <w:r w:rsidRPr="00C11C29">
        <w:rPr>
          <w:rFonts w:eastAsia="Times New Roman"/>
          <w:i/>
          <w:iCs/>
          <w:szCs w:val="24"/>
          <w:lang w:eastAsia="fr-FR"/>
        </w:rPr>
        <w:t>.</w:t>
      </w:r>
    </w:p>
    <w:p w14:paraId="33462BDB" w14:textId="77777777" w:rsidR="00422EB2" w:rsidRPr="00C11C29" w:rsidRDefault="00422EB2" w:rsidP="00422EB2">
      <w:pPr>
        <w:spacing w:after="0" w:line="240" w:lineRule="auto"/>
        <w:ind w:left="1701" w:right="851"/>
        <w:rPr>
          <w:rFonts w:eastAsia="Times New Roman"/>
          <w:sz w:val="20"/>
          <w:szCs w:val="20"/>
          <w:lang w:eastAsia="fr-FR"/>
        </w:rPr>
      </w:pPr>
    </w:p>
    <w:p w14:paraId="260D3F89" w14:textId="77777777" w:rsidR="00422EB2" w:rsidRPr="00C11C29" w:rsidRDefault="00422EB2" w:rsidP="00422EB2">
      <w:pPr>
        <w:spacing w:after="0" w:line="240" w:lineRule="auto"/>
        <w:ind w:left="1701" w:right="851"/>
        <w:rPr>
          <w:rFonts w:eastAsia="Times New Roman"/>
          <w:sz w:val="20"/>
          <w:szCs w:val="20"/>
          <w:lang w:eastAsia="fr-FR"/>
        </w:rPr>
      </w:pPr>
    </w:p>
    <w:p w14:paraId="654B2F7A" w14:textId="608A0764" w:rsidR="00422EB2" w:rsidRPr="00C11C29" w:rsidRDefault="00422EB2" w:rsidP="00207A02">
      <w:pPr>
        <w:spacing w:after="0" w:line="240" w:lineRule="auto"/>
        <w:ind w:left="2268" w:right="1" w:firstLine="0"/>
        <w:rPr>
          <w:rFonts w:eastAsia="Times New Roman"/>
          <w:szCs w:val="24"/>
          <w:lang w:eastAsia="fr-FR"/>
        </w:rPr>
      </w:pP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faisant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glisser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Sirènes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champ</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sonore</w:t>
      </w:r>
      <w:proofErr w:type="spellEnd"/>
      <w:r w:rsidRPr="00C11C29">
        <w:rPr>
          <w:rFonts w:eastAsia="Times New Roman"/>
          <w:sz w:val="20"/>
          <w:szCs w:val="20"/>
          <w:lang w:eastAsia="fr-FR"/>
        </w:rPr>
        <w:t xml:space="preserve"> à </w:t>
      </w:r>
      <w:proofErr w:type="spellStart"/>
      <w:r w:rsidRPr="00C11C29">
        <w:rPr>
          <w:rFonts w:eastAsia="Times New Roman"/>
          <w:sz w:val="20"/>
          <w:szCs w:val="20"/>
          <w:lang w:eastAsia="fr-FR"/>
        </w:rPr>
        <w:t>celui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scopique</w:t>
      </w:r>
      <w:proofErr w:type="spellEnd"/>
      <w:r w:rsidRPr="00C11C29">
        <w:rPr>
          <w:rFonts w:eastAsia="Times New Roman"/>
          <w:sz w:val="20"/>
          <w:szCs w:val="20"/>
          <w:lang w:eastAsia="fr-FR"/>
        </w:rPr>
        <w:t xml:space="preserve">, Kafka </w:t>
      </w:r>
      <w:proofErr w:type="spellStart"/>
      <w:r w:rsidRPr="00C11C29">
        <w:rPr>
          <w:rFonts w:eastAsia="Times New Roman"/>
          <w:sz w:val="20"/>
          <w:szCs w:val="20"/>
          <w:lang w:eastAsia="fr-FR"/>
        </w:rPr>
        <w:t>radicalise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est de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comme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objet</w:t>
      </w:r>
      <w:proofErr w:type="spellEnd"/>
      <w:r w:rsidRPr="00C11C29">
        <w:rPr>
          <w:rFonts w:eastAsia="Times New Roman"/>
          <w:sz w:val="20"/>
          <w:szCs w:val="20"/>
          <w:lang w:eastAsia="fr-FR"/>
        </w:rPr>
        <w:t xml:space="preserve"> </w:t>
      </w:r>
      <w:proofErr w:type="gramStart"/>
      <w:r w:rsidRPr="00C11C29">
        <w:rPr>
          <w:rFonts w:eastAsia="Times New Roman"/>
          <w:i/>
          <w:iCs/>
          <w:sz w:val="20"/>
          <w:szCs w:val="20"/>
          <w:lang w:eastAsia="fr-FR"/>
        </w:rPr>
        <w:t>a</w:t>
      </w:r>
      <w:r w:rsidRPr="00C11C29">
        <w:rPr>
          <w:rFonts w:eastAsia="Times New Roman"/>
          <w:sz w:val="20"/>
          <w:szCs w:val="20"/>
          <w:lang w:eastAsia="fr-FR"/>
        </w:rPr>
        <w:t xml:space="preserve">, </w:t>
      </w:r>
      <w:proofErr w:type="spellStart"/>
      <w:r w:rsidRPr="00C11C29">
        <w:rPr>
          <w:rFonts w:eastAsia="Times New Roman"/>
          <w:sz w:val="20"/>
          <w:szCs w:val="20"/>
          <w:lang w:eastAsia="fr-FR"/>
        </w:rPr>
        <w:t>qu'il</w:t>
      </w:r>
      <w:proofErr w:type="spellEnd"/>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positionne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avec</w:t>
      </w:r>
      <w:proofErr w:type="spellEnd"/>
      <w:r w:rsidRPr="00C11C29">
        <w:rPr>
          <w:rFonts w:eastAsia="Times New Roman"/>
          <w:sz w:val="20"/>
          <w:szCs w:val="20"/>
          <w:lang w:eastAsia="fr-FR"/>
        </w:rPr>
        <w:t xml:space="preserve"> une </w:t>
      </w:r>
      <w:proofErr w:type="spellStart"/>
      <w:r w:rsidRPr="00C11C29">
        <w:rPr>
          <w:rFonts w:eastAsia="Times New Roman"/>
          <w:sz w:val="20"/>
          <w:szCs w:val="20"/>
          <w:lang w:eastAsia="fr-FR"/>
        </w:rPr>
        <w:t>prescience</w:t>
      </w:r>
      <w:proofErr w:type="spellEnd"/>
      <w:r w:rsidRPr="00C11C29">
        <w:rPr>
          <w:rFonts w:eastAsia="Times New Roman"/>
          <w:sz w:val="20"/>
          <w:szCs w:val="20"/>
          <w:lang w:eastAsia="fr-FR"/>
        </w:rPr>
        <w:t xml:space="preserve"> clinique </w:t>
      </w:r>
      <w:proofErr w:type="spellStart"/>
      <w:r w:rsidRPr="00C11C29">
        <w:rPr>
          <w:rFonts w:eastAsia="Times New Roman"/>
          <w:sz w:val="20"/>
          <w:szCs w:val="20"/>
          <w:lang w:eastAsia="fr-FR"/>
        </w:rPr>
        <w:t>remarquable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qu'aphone</w:t>
      </w:r>
      <w:proofErr w:type="spellEnd"/>
      <w:r w:rsidRPr="00C11C29">
        <w:rPr>
          <w:rFonts w:eastAsia="Times New Roman"/>
          <w:sz w:val="20"/>
          <w:szCs w:val="20"/>
          <w:lang w:eastAsia="fr-FR"/>
        </w:rPr>
        <w:t xml:space="preserve">. La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n'est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liée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sonore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elle</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excès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l'acte</w:t>
      </w:r>
      <w:proofErr w:type="spellEnd"/>
      <w:r w:rsidRPr="00C11C29">
        <w:rPr>
          <w:rFonts w:eastAsia="Times New Roman"/>
          <w:sz w:val="20"/>
          <w:szCs w:val="20"/>
          <w:lang w:eastAsia="fr-FR"/>
        </w:rPr>
        <w:t xml:space="preserve"> de parole [...]. </w:t>
      </w:r>
      <w:proofErr w:type="spellStart"/>
      <w:r w:rsidRPr="00C11C29">
        <w:rPr>
          <w:rFonts w:eastAsia="Times New Roman"/>
          <w:sz w:val="20"/>
          <w:szCs w:val="20"/>
          <w:lang w:eastAsia="fr-FR"/>
        </w:rPr>
        <w:t>Support</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l'énonciation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discursive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voix</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présente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particularité</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disparaître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derrière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qu'elle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énonce</w:t>
      </w:r>
      <w:proofErr w:type="spellEnd"/>
      <w:r w:rsidRPr="00C11C29">
        <w:rPr>
          <w:rFonts w:eastAsia="Times New Roman"/>
          <w:sz w:val="20"/>
          <w:szCs w:val="20"/>
          <w:lang w:eastAsia="fr-FR"/>
        </w:rPr>
        <w:t xml:space="preserve"> (</w:t>
      </w:r>
      <w:r w:rsidR="000F109B" w:rsidRPr="00C11C29">
        <w:rPr>
          <w:rFonts w:eastAsia="Times New Roman"/>
          <w:sz w:val="20"/>
          <w:szCs w:val="20"/>
          <w:lang w:eastAsia="fr-FR"/>
        </w:rPr>
        <w:t>VIVÈS,</w:t>
      </w:r>
      <w:r w:rsidRPr="00C11C29">
        <w:rPr>
          <w:rFonts w:eastAsia="Times New Roman"/>
          <w:sz w:val="20"/>
          <w:szCs w:val="20"/>
          <w:lang w:eastAsia="fr-FR"/>
        </w:rPr>
        <w:t xml:space="preserve"> 2007, p. 98). </w:t>
      </w:r>
    </w:p>
    <w:p w14:paraId="10694AD1" w14:textId="77777777" w:rsidR="00422EB2" w:rsidRPr="00C11C29" w:rsidRDefault="00422EB2" w:rsidP="00207A02">
      <w:pPr>
        <w:spacing w:after="0" w:line="240" w:lineRule="auto"/>
        <w:ind w:left="1701" w:right="1"/>
        <w:rPr>
          <w:rFonts w:eastAsia="Times New Roman"/>
          <w:szCs w:val="24"/>
          <w:lang w:eastAsia="fr-FR"/>
        </w:rPr>
      </w:pPr>
    </w:p>
    <w:p w14:paraId="3267F231" w14:textId="77777777" w:rsidR="00422EB2" w:rsidRPr="00C11C29" w:rsidRDefault="00422EB2" w:rsidP="00422EB2">
      <w:pPr>
        <w:spacing w:after="0" w:line="240" w:lineRule="auto"/>
        <w:ind w:left="1701" w:right="851"/>
        <w:rPr>
          <w:rFonts w:eastAsia="Times New Roman"/>
          <w:szCs w:val="24"/>
          <w:lang w:eastAsia="fr-FR"/>
        </w:rPr>
      </w:pPr>
    </w:p>
    <w:p w14:paraId="58C31977" w14:textId="045E8AB3"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s'effectue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000F109B" w:rsidRPr="00C11C29">
        <w:rPr>
          <w:rFonts w:eastAsia="Times New Roman"/>
          <w:szCs w:val="24"/>
          <w:lang w:eastAsia="fr-FR"/>
        </w:rPr>
        <w:t>renversement</w:t>
      </w:r>
      <w:proofErr w:type="spellEnd"/>
      <w:r w:rsidR="000F109B" w:rsidRPr="00C11C29">
        <w:rPr>
          <w:rFonts w:eastAsia="Times New Roman"/>
          <w:szCs w:val="24"/>
          <w:lang w:eastAsia="fr-FR"/>
        </w:rPr>
        <w:t>:</w:t>
      </w:r>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deviennent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primordiales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elles</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l'on</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Elles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w:t>
      </w:r>
      <w:proofErr w:type="spellEnd"/>
      <w:r w:rsidRPr="00C11C29">
        <w:rPr>
          <w:rFonts w:eastAsia="Times New Roman"/>
          <w:szCs w:val="24"/>
          <w:lang w:eastAsia="fr-FR"/>
        </w:rPr>
        <w:t xml:space="preserve">, </w:t>
      </w:r>
      <w:proofErr w:type="spellStart"/>
      <w:r w:rsidRPr="00C11C29">
        <w:rPr>
          <w:rFonts w:eastAsia="Times New Roman"/>
          <w:szCs w:val="24"/>
          <w:lang w:eastAsia="fr-FR"/>
        </w:rPr>
        <w:t>font</w:t>
      </w:r>
      <w:proofErr w:type="spellEnd"/>
      <w:r w:rsidRPr="00C11C29">
        <w:rPr>
          <w:rFonts w:eastAsia="Times New Roman"/>
          <w:szCs w:val="24"/>
          <w:lang w:eastAsia="fr-FR"/>
        </w:rPr>
        <w:t xml:space="preserv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émise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voyelles</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deviennent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accessoires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renversement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émerge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exprimé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scansion</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impose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son. Cette </w:t>
      </w:r>
      <w:proofErr w:type="spellStart"/>
      <w:r w:rsidRPr="00C11C29">
        <w:rPr>
          <w:rFonts w:eastAsia="Times New Roman"/>
          <w:szCs w:val="24"/>
          <w:lang w:eastAsia="fr-FR"/>
        </w:rPr>
        <w:t>dialectique</w:t>
      </w:r>
      <w:proofErr w:type="spellEnd"/>
      <w:r w:rsidRPr="00C11C29">
        <w:rPr>
          <w:rFonts w:eastAsia="Times New Roman"/>
          <w:szCs w:val="24"/>
          <w:lang w:eastAsia="fr-FR"/>
        </w:rPr>
        <w:t xml:space="preserve"> entre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projeté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haché</w:t>
      </w:r>
      <w:proofErr w:type="spellEnd"/>
      <w:r w:rsidRPr="00C11C29">
        <w:rPr>
          <w:rFonts w:eastAsia="Times New Roman"/>
          <w:szCs w:val="24"/>
          <w:lang w:eastAsia="fr-FR"/>
        </w:rPr>
        <w:t xml:space="preserve">, </w:t>
      </w:r>
      <w:proofErr w:type="spellStart"/>
      <w:r w:rsidRPr="00C11C29">
        <w:rPr>
          <w:rFonts w:eastAsia="Times New Roman"/>
          <w:szCs w:val="24"/>
          <w:lang w:eastAsia="fr-FR"/>
        </w:rPr>
        <w:t>arrêté</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celle-ci</w:t>
      </w:r>
      <w:proofErr w:type="spellEnd"/>
      <w:r w:rsidRPr="00C11C29">
        <w:rPr>
          <w:rFonts w:eastAsia="Times New Roman"/>
          <w:szCs w:val="24"/>
          <w:lang w:eastAsia="fr-FR"/>
        </w:rPr>
        <w:t xml:space="preserve"> </w:t>
      </w:r>
      <w:proofErr w:type="spellStart"/>
      <w:r w:rsidRPr="00C11C29">
        <w:rPr>
          <w:rFonts w:eastAsia="Times New Roman"/>
          <w:szCs w:val="24"/>
          <w:lang w:eastAsia="fr-FR"/>
        </w:rPr>
        <w:t>valeur</w:t>
      </w:r>
      <w:proofErr w:type="spellEnd"/>
      <w:r w:rsidRPr="00C11C29">
        <w:rPr>
          <w:rFonts w:eastAsia="Times New Roman"/>
          <w:szCs w:val="24"/>
          <w:lang w:eastAsia="fr-FR"/>
        </w:rPr>
        <w:t xml:space="preserve"> de garante de </w:t>
      </w:r>
      <w:proofErr w:type="spellStart"/>
      <w:r w:rsidRPr="00C11C29">
        <w:rPr>
          <w:rFonts w:eastAsia="Times New Roman"/>
          <w:szCs w:val="24"/>
          <w:lang w:eastAsia="fr-FR"/>
        </w:rPr>
        <w:t>l'impossible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envolée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jouissance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au-delà</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cri. </w:t>
      </w:r>
      <w:proofErr w:type="spellStart"/>
      <w:r w:rsidRPr="00C11C29">
        <w:rPr>
          <w:rFonts w:eastAsia="Times New Roman"/>
          <w:szCs w:val="24"/>
          <w:lang w:eastAsia="fr-FR"/>
        </w:rPr>
        <w:t>Impossible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tomber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cri. Cette </w:t>
      </w:r>
      <w:proofErr w:type="spellStart"/>
      <w:r w:rsidRPr="00C11C29">
        <w:rPr>
          <w:rFonts w:eastAsia="Times New Roman"/>
          <w:szCs w:val="24"/>
          <w:lang w:eastAsia="fr-FR"/>
        </w:rPr>
        <w:t>tonique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dimension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impose</w:t>
      </w:r>
      <w:proofErr w:type="spellEnd"/>
      <w:r w:rsidRPr="00C11C29">
        <w:rPr>
          <w:rFonts w:eastAsia="Times New Roman"/>
          <w:szCs w:val="24"/>
          <w:lang w:eastAsia="fr-FR"/>
        </w:rPr>
        <w:t xml:space="preserve"> </w:t>
      </w:r>
      <w:proofErr w:type="spellStart"/>
      <w:r w:rsidRPr="00C11C29">
        <w:rPr>
          <w:rFonts w:eastAsia="Times New Roman"/>
          <w:szCs w:val="24"/>
          <w:lang w:eastAsia="fr-FR"/>
        </w:rPr>
        <w:t>serait</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indication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place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l'opportunité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séparation</w:t>
      </w:r>
      <w:proofErr w:type="spellEnd"/>
      <w:r w:rsidRPr="00C11C29">
        <w:rPr>
          <w:rFonts w:eastAsia="Times New Roman"/>
          <w:szCs w:val="24"/>
          <w:lang w:eastAsia="fr-FR"/>
        </w:rPr>
        <w:t>, d'</w:t>
      </w:r>
      <w:proofErr w:type="spellStart"/>
      <w:r w:rsidRPr="00C11C29">
        <w:rPr>
          <w:rFonts w:eastAsia="Times New Roman"/>
          <w:szCs w:val="24"/>
          <w:lang w:eastAsia="fr-FR"/>
        </w:rPr>
        <w:t>aliénation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aider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cas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psychoses</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rattachement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Là</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achève</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boucle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trois</w:t>
      </w:r>
      <w:proofErr w:type="spellEnd"/>
      <w:r w:rsidRPr="00C11C29">
        <w:rPr>
          <w:rFonts w:eastAsia="Times New Roman"/>
          <w:szCs w:val="24"/>
          <w:lang w:eastAsia="fr-FR"/>
        </w:rPr>
        <w:t xml:space="preserve"> </w:t>
      </w:r>
      <w:proofErr w:type="spellStart"/>
      <w:r w:rsidRPr="00C11C29">
        <w:rPr>
          <w:rFonts w:eastAsia="Times New Roman"/>
          <w:szCs w:val="24"/>
          <w:lang w:eastAsia="fr-FR"/>
        </w:rPr>
        <w:t>élaborations</w:t>
      </w:r>
      <w:proofErr w:type="spellEnd"/>
      <w:r w:rsidRPr="00C11C29">
        <w:rPr>
          <w:rFonts w:eastAsia="Times New Roman"/>
          <w:szCs w:val="24"/>
          <w:lang w:eastAsia="fr-FR"/>
        </w:rPr>
        <w:t xml:space="preserve"> </w:t>
      </w:r>
      <w:proofErr w:type="spellStart"/>
      <w:r w:rsidRPr="00C11C29">
        <w:rPr>
          <w:rFonts w:eastAsia="Times New Roman"/>
          <w:szCs w:val="24"/>
          <w:lang w:eastAsia="fr-FR"/>
        </w:rPr>
        <w:t>formalisées</w:t>
      </w:r>
      <w:proofErr w:type="spellEnd"/>
      <w:r w:rsidRPr="00C11C29">
        <w:rPr>
          <w:rFonts w:eastAsia="Times New Roman"/>
          <w:szCs w:val="24"/>
          <w:lang w:eastAsia="fr-FR"/>
        </w:rPr>
        <w:t xml:space="preserve"> par Vivès (2012), de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mesure d'</w:t>
      </w:r>
      <w:proofErr w:type="spellStart"/>
      <w:r w:rsidRPr="00C11C29">
        <w:rPr>
          <w:rFonts w:eastAsia="Times New Roman"/>
          <w:szCs w:val="24"/>
          <w:lang w:eastAsia="fr-FR"/>
        </w:rPr>
        <w:t>introduire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l'artifice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“se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biais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l'émission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bouteille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mer</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destinataire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aura à se </w:t>
      </w:r>
      <w:proofErr w:type="spellStart"/>
      <w:r w:rsidRPr="00C11C29">
        <w:rPr>
          <w:rFonts w:eastAsia="Times New Roman"/>
          <w:szCs w:val="24"/>
          <w:lang w:eastAsia="fr-FR"/>
        </w:rPr>
        <w:t>reconnaître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tel.</w:t>
      </w:r>
    </w:p>
    <w:p w14:paraId="67CF55CF" w14:textId="77777777" w:rsidR="00422EB2" w:rsidRPr="000F109B" w:rsidRDefault="00422EB2" w:rsidP="000F109B">
      <w:pPr>
        <w:spacing w:after="0" w:line="360" w:lineRule="auto"/>
        <w:ind w:firstLine="0"/>
        <w:rPr>
          <w:rFonts w:eastAsia="Times New Roman"/>
          <w:b/>
          <w:smallCaps/>
          <w:szCs w:val="24"/>
          <w:lang w:eastAsia="fr-FR"/>
        </w:rPr>
      </w:pPr>
    </w:p>
    <w:p w14:paraId="181BCFED" w14:textId="77777777" w:rsidR="00422EB2" w:rsidRPr="000F109B" w:rsidRDefault="00422EB2" w:rsidP="000F109B">
      <w:pPr>
        <w:spacing w:after="0" w:line="360" w:lineRule="auto"/>
        <w:ind w:firstLine="0"/>
        <w:rPr>
          <w:rFonts w:eastAsia="Times New Roman"/>
          <w:b/>
          <w:smallCaps/>
          <w:szCs w:val="24"/>
          <w:lang w:eastAsia="fr-FR"/>
        </w:rPr>
      </w:pPr>
      <w:proofErr w:type="spellStart"/>
      <w:r w:rsidRPr="000F109B">
        <w:rPr>
          <w:rFonts w:eastAsia="Times New Roman"/>
          <w:b/>
          <w:iCs/>
          <w:smallCaps/>
          <w:szCs w:val="24"/>
          <w:lang w:eastAsia="fr-FR"/>
        </w:rPr>
        <w:t>L'expérience</w:t>
      </w:r>
      <w:proofErr w:type="spellEnd"/>
      <w:r w:rsidRPr="000F109B">
        <w:rPr>
          <w:rFonts w:eastAsia="Times New Roman"/>
          <w:b/>
          <w:iCs/>
          <w:smallCaps/>
          <w:szCs w:val="24"/>
          <w:lang w:eastAsia="fr-FR"/>
        </w:rPr>
        <w:t xml:space="preserve"> clinique </w:t>
      </w:r>
    </w:p>
    <w:p w14:paraId="7E0475E2" w14:textId="77777777" w:rsidR="00422EB2" w:rsidRPr="00C11C29" w:rsidRDefault="00422EB2" w:rsidP="00422EB2">
      <w:pPr>
        <w:spacing w:after="0" w:line="360" w:lineRule="auto"/>
        <w:rPr>
          <w:rFonts w:eastAsia="Times New Roman"/>
          <w:szCs w:val="24"/>
          <w:lang w:eastAsia="fr-FR"/>
        </w:rPr>
      </w:pPr>
    </w:p>
    <w:p w14:paraId="0C2B678D"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L'expérience</w:t>
      </w:r>
      <w:proofErr w:type="spellEnd"/>
      <w:r w:rsidRPr="00C11C29">
        <w:rPr>
          <w:rFonts w:eastAsia="Times New Roman"/>
          <w:szCs w:val="24"/>
          <w:lang w:eastAsia="fr-FR"/>
        </w:rPr>
        <w:t xml:space="preserve"> clinique </w:t>
      </w:r>
      <w:proofErr w:type="spellStart"/>
      <w:r w:rsidRPr="00C11C29">
        <w:rPr>
          <w:rFonts w:eastAsia="Times New Roman"/>
          <w:szCs w:val="24"/>
          <w:lang w:eastAsia="fr-FR"/>
        </w:rPr>
        <w:t>montre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déprise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se manifeste </w:t>
      </w:r>
      <w:proofErr w:type="spellStart"/>
      <w:r w:rsidRPr="00C11C29">
        <w:rPr>
          <w:rFonts w:eastAsia="Times New Roman"/>
          <w:szCs w:val="24"/>
          <w:lang w:eastAsia="fr-FR"/>
        </w:rPr>
        <w:t>physiquement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psychiquement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l'écoute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d'une parole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l'énonciation</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atténuée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et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se </w:t>
      </w:r>
      <w:proofErr w:type="spellStart"/>
      <w:r w:rsidRPr="00C11C29">
        <w:rPr>
          <w:rFonts w:eastAsia="Times New Roman"/>
          <w:szCs w:val="24"/>
          <w:lang w:eastAsia="fr-FR"/>
        </w:rPr>
        <w:t>laisse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envelopper</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bain</w:t>
      </w:r>
      <w:proofErr w:type="spellEnd"/>
      <w:r w:rsidRPr="00C11C29">
        <w:rPr>
          <w:rFonts w:eastAsia="Times New Roman"/>
          <w:szCs w:val="24"/>
          <w:lang w:eastAsia="fr-FR"/>
        </w:rPr>
        <w:t xml:space="preserve"> </w:t>
      </w:r>
      <w:proofErr w:type="spellStart"/>
      <w:r w:rsidRPr="00C11C29">
        <w:rPr>
          <w:rFonts w:eastAsia="Times New Roman"/>
          <w:szCs w:val="24"/>
          <w:lang w:eastAsia="fr-FR"/>
        </w:rPr>
        <w:t>apaisant</w:t>
      </w:r>
      <w:proofErr w:type="spellEnd"/>
      <w:r w:rsidRPr="00C11C29">
        <w:rPr>
          <w:rFonts w:eastAsia="Times New Roman"/>
          <w:szCs w:val="24"/>
          <w:lang w:eastAsia="fr-FR"/>
        </w:rPr>
        <w:t>.</w:t>
      </w:r>
    </w:p>
    <w:p w14:paraId="783036DB" w14:textId="7AE12288" w:rsidR="00422EB2" w:rsidRPr="00C11C29" w:rsidRDefault="00422EB2" w:rsidP="00422EB2">
      <w:pPr>
        <w:spacing w:after="0" w:line="360" w:lineRule="auto"/>
        <w:rPr>
          <w:rFonts w:eastAsia="Times New Roman"/>
          <w:szCs w:val="24"/>
          <w:lang w:eastAsia="fr-FR"/>
        </w:rPr>
      </w:pPr>
      <w:r w:rsidRPr="00C11C29">
        <w:rPr>
          <w:rFonts w:eastAsia="Times New Roman"/>
          <w:szCs w:val="24"/>
          <w:lang w:eastAsia="fr-FR"/>
        </w:rPr>
        <w:t xml:space="preserve">La parole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reste parole non </w:t>
      </w:r>
      <w:proofErr w:type="spellStart"/>
      <w:r w:rsidRPr="00C11C29">
        <w:rPr>
          <w:rFonts w:eastAsia="Times New Roman"/>
          <w:szCs w:val="24"/>
          <w:lang w:eastAsia="fr-FR"/>
        </w:rPr>
        <w:t>voilée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matérialité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sont</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entendus</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partiellement</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intermittence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portés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résonnent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l'oreille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La parole de </w:t>
      </w:r>
      <w:proofErr w:type="spellStart"/>
      <w:r w:rsidRPr="00C11C29">
        <w:rPr>
          <w:rFonts w:eastAsia="Times New Roman"/>
          <w:szCs w:val="24"/>
          <w:lang w:eastAsia="fr-FR"/>
        </w:rPr>
        <w:t>celui</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murmure est </w:t>
      </w:r>
      <w:proofErr w:type="spellStart"/>
      <w:r w:rsidRPr="00C11C29">
        <w:rPr>
          <w:rFonts w:eastAsia="Times New Roman"/>
          <w:szCs w:val="24"/>
          <w:lang w:eastAsia="fr-FR"/>
        </w:rPr>
        <w:t>exprimée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détournement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singularité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w:t>
      </w:r>
      <w:proofErr w:type="spellStart"/>
      <w:r w:rsidRPr="00C11C29">
        <w:rPr>
          <w:rFonts w:eastAsia="Times New Roman"/>
          <w:szCs w:val="24"/>
          <w:lang w:eastAsia="fr-FR"/>
        </w:rPr>
        <w:t>narcissique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timbre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porte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risque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présente</w:t>
      </w:r>
      <w:proofErr w:type="spellEnd"/>
      <w:r w:rsidRPr="00C11C29">
        <w:rPr>
          <w:rFonts w:eastAsia="Times New Roman"/>
          <w:szCs w:val="24"/>
          <w:lang w:eastAsia="fr-FR"/>
        </w:rPr>
        <w:t xml:space="preserve"> </w:t>
      </w:r>
      <w:proofErr w:type="spellStart"/>
      <w:r w:rsidRPr="00C11C29">
        <w:rPr>
          <w:rFonts w:eastAsia="Times New Roman"/>
          <w:szCs w:val="24"/>
          <w:lang w:eastAsia="fr-FR"/>
        </w:rPr>
        <w:t>effractive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évacué</w:t>
      </w:r>
      <w:proofErr w:type="spellEnd"/>
      <w:r w:rsidRPr="00C11C29">
        <w:rPr>
          <w:rFonts w:eastAsia="Times New Roman"/>
          <w:szCs w:val="24"/>
          <w:lang w:eastAsia="fr-FR"/>
        </w:rPr>
        <w:t>.</w:t>
      </w:r>
    </w:p>
    <w:p w14:paraId="6CB556F5"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des </w:t>
      </w:r>
      <w:proofErr w:type="spellStart"/>
      <w:r w:rsidRPr="00C11C29">
        <w:rPr>
          <w:rFonts w:eastAsia="Times New Roman"/>
          <w:szCs w:val="24"/>
          <w:lang w:eastAsia="fr-FR"/>
        </w:rPr>
        <w:t>situations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relaxation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accompagnées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thérapeute</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faisons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constat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manifestation</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état</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corporel</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particulièrement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apaisée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lorsqu'il</w:t>
      </w:r>
      <w:proofErr w:type="spellEnd"/>
      <w:r w:rsidRPr="00C11C29">
        <w:rPr>
          <w:rFonts w:eastAsia="Times New Roman"/>
          <w:szCs w:val="24"/>
          <w:lang w:eastAsia="fr-FR"/>
        </w:rPr>
        <w:t xml:space="preserve"> est mis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situation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percevoir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Cette parole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avoir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d'</w:t>
      </w:r>
      <w:proofErr w:type="spellStart"/>
      <w:r w:rsidRPr="00C11C29">
        <w:rPr>
          <w:rFonts w:eastAsia="Times New Roman"/>
          <w:szCs w:val="24"/>
          <w:lang w:eastAsia="fr-FR"/>
        </w:rPr>
        <w:t>induire</w:t>
      </w:r>
      <w:proofErr w:type="spellEnd"/>
      <w:r w:rsidRPr="00C11C29">
        <w:rPr>
          <w:rFonts w:eastAsia="Times New Roman"/>
          <w:szCs w:val="24"/>
          <w:lang w:eastAsia="fr-FR"/>
        </w:rPr>
        <w:t xml:space="preserve"> chez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ressemble</w:t>
      </w:r>
      <w:proofErr w:type="spellEnd"/>
      <w:r w:rsidRPr="00C11C29">
        <w:rPr>
          <w:rFonts w:eastAsia="Times New Roman"/>
          <w:szCs w:val="24"/>
          <w:lang w:eastAsia="fr-FR"/>
        </w:rPr>
        <w:t xml:space="preserve"> à une </w:t>
      </w:r>
      <w:proofErr w:type="spellStart"/>
      <w:r w:rsidRPr="00C11C29">
        <w:rPr>
          <w:rFonts w:eastAsia="Times New Roman"/>
          <w:szCs w:val="24"/>
          <w:lang w:eastAsia="fr-FR"/>
        </w:rPr>
        <w:t>déprise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mécanismes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résistance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existent</w:t>
      </w:r>
      <w:proofErr w:type="spellEnd"/>
      <w:r w:rsidRPr="00C11C29">
        <w:rPr>
          <w:rFonts w:eastAsia="Times New Roman"/>
          <w:szCs w:val="24"/>
          <w:lang w:eastAsia="fr-FR"/>
        </w:rPr>
        <w:t xml:space="preserve"> vis-à-vis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portée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composante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La </w:t>
      </w:r>
      <w:proofErr w:type="spellStart"/>
      <w:r w:rsidRPr="00C11C29">
        <w:rPr>
          <w:rFonts w:eastAsia="Times New Roman"/>
          <w:szCs w:val="24"/>
          <w:lang w:eastAsia="fr-FR"/>
        </w:rPr>
        <w:t>question</w:t>
      </w:r>
      <w:proofErr w:type="spellEnd"/>
      <w:r w:rsidRPr="00C11C29">
        <w:rPr>
          <w:rFonts w:eastAsia="Times New Roman"/>
          <w:szCs w:val="24"/>
          <w:lang w:eastAsia="fr-FR"/>
        </w:rPr>
        <w:t xml:space="preserve"> que pose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porte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tonalité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touche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l'énigmatique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l'invocation</w:t>
      </w:r>
      <w:proofErr w:type="spellEnd"/>
      <w:r w:rsidRPr="00C11C29">
        <w:rPr>
          <w:rFonts w:eastAsia="Times New Roman"/>
          <w:szCs w:val="24"/>
          <w:lang w:eastAsia="fr-FR"/>
        </w:rPr>
        <w:t xml:space="preserve"> mais </w:t>
      </w:r>
      <w:proofErr w:type="spellStart"/>
      <w:r w:rsidRPr="00C11C29">
        <w:rPr>
          <w:rFonts w:eastAsia="Times New Roman"/>
          <w:szCs w:val="24"/>
          <w:lang w:eastAsia="fr-FR"/>
        </w:rPr>
        <w:t>également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celui</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hypothétique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rapport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l'origine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disposer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se </w:t>
      </w:r>
      <w:proofErr w:type="spellStart"/>
      <w:r w:rsidRPr="00C11C29">
        <w:rPr>
          <w:rFonts w:eastAsia="Times New Roman"/>
          <w:szCs w:val="24"/>
          <w:lang w:eastAsia="fr-FR"/>
        </w:rPr>
        <w:t>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phase</w:t>
      </w:r>
      <w:proofErr w:type="spellEnd"/>
      <w:r w:rsidRPr="00C11C29">
        <w:rPr>
          <w:rFonts w:eastAsia="Times New Roman"/>
          <w:szCs w:val="24"/>
          <w:lang w:eastAsia="fr-FR"/>
        </w:rPr>
        <w:t xml:space="preserve">. </w:t>
      </w:r>
    </w:p>
    <w:p w14:paraId="03D5E853"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gramStart"/>
      <w:r w:rsidRPr="00C11C29">
        <w:rPr>
          <w:rFonts w:eastAsia="Times New Roman"/>
          <w:szCs w:val="24"/>
          <w:lang w:eastAsia="fr-FR"/>
        </w:rPr>
        <w:t>distingue</w:t>
      </w:r>
      <w:proofErr w:type="gram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réaction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auquel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est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serait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situer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reçus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perçus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Leur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esthétiquement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situation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très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proche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sonorités</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archaïques</w:t>
      </w:r>
      <w:proofErr w:type="spellEnd"/>
      <w:r w:rsidRPr="00C11C29">
        <w:rPr>
          <w:rFonts w:eastAsia="Times New Roman"/>
          <w:szCs w:val="24"/>
          <w:lang w:eastAsia="fr-FR"/>
        </w:rPr>
        <w:t xml:space="preserve"> des sons.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derrière</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cloison</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rendait</w:t>
      </w:r>
      <w:proofErr w:type="spellEnd"/>
      <w:r w:rsidRPr="00C11C29">
        <w:rPr>
          <w:rFonts w:eastAsia="Times New Roman"/>
          <w:szCs w:val="24"/>
          <w:lang w:eastAsia="fr-FR"/>
        </w:rPr>
        <w:t xml:space="preserve">, </w:t>
      </w:r>
      <w:proofErr w:type="spellStart"/>
      <w:r w:rsidRPr="00C11C29">
        <w:rPr>
          <w:rFonts w:eastAsia="Times New Roman"/>
          <w:szCs w:val="24"/>
          <w:lang w:eastAsia="fr-FR"/>
        </w:rPr>
        <w:t>jadis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extérieures</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mère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douces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bain</w:t>
      </w:r>
      <w:proofErr w:type="spellEnd"/>
      <w:r w:rsidRPr="00C11C29">
        <w:rPr>
          <w:rFonts w:eastAsia="Times New Roman"/>
          <w:szCs w:val="24"/>
          <w:lang w:eastAsia="fr-FR"/>
        </w:rPr>
        <w:t xml:space="preserve"> </w:t>
      </w:r>
      <w:proofErr w:type="spellStart"/>
      <w:r w:rsidRPr="00C11C29">
        <w:rPr>
          <w:rFonts w:eastAsia="Times New Roman"/>
          <w:szCs w:val="24"/>
          <w:lang w:eastAsia="fr-FR"/>
        </w:rPr>
        <w:t>maternel</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protégeait</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excès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Voix </w:t>
      </w:r>
      <w:proofErr w:type="spellStart"/>
      <w:r w:rsidRPr="00C11C29">
        <w:rPr>
          <w:rFonts w:eastAsia="Times New Roman"/>
          <w:szCs w:val="24"/>
          <w:lang w:eastAsia="fr-FR"/>
        </w:rPr>
        <w:t>suffisamment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arrêtées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neutralisées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bain</w:t>
      </w:r>
      <w:proofErr w:type="spellEnd"/>
      <w:r w:rsidRPr="00C11C29">
        <w:rPr>
          <w:rFonts w:eastAsia="Times New Roman"/>
          <w:szCs w:val="24"/>
          <w:lang w:eastAsia="fr-FR"/>
        </w:rPr>
        <w:t xml:space="preserve"> </w:t>
      </w:r>
      <w:proofErr w:type="spellStart"/>
      <w:r w:rsidRPr="00C11C29">
        <w:rPr>
          <w:rFonts w:eastAsia="Times New Roman"/>
          <w:szCs w:val="24"/>
          <w:lang w:eastAsia="fr-FR"/>
        </w:rPr>
        <w:t>maternel</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entendus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musicalité</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sonate</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maternelle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lalangue</w:t>
      </w:r>
      <w:proofErr w:type="spellEnd"/>
      <w:r w:rsidRPr="00C11C29">
        <w:rPr>
          <w:rFonts w:eastAsia="Times New Roman"/>
          <w:i/>
          <w:iCs/>
          <w:szCs w:val="24"/>
          <w:lang w:eastAsia="fr-FR"/>
        </w:rPr>
        <w:t xml:space="preserve"> </w:t>
      </w:r>
      <w:r w:rsidRPr="00C11C29">
        <w:rPr>
          <w:rFonts w:eastAsia="Times New Roman"/>
          <w:szCs w:val="24"/>
          <w:lang w:eastAsia="fr-FR"/>
        </w:rPr>
        <w:t xml:space="preserve">avant de </w:t>
      </w:r>
      <w:proofErr w:type="spellStart"/>
      <w:r w:rsidRPr="00C11C29">
        <w:rPr>
          <w:rFonts w:eastAsia="Times New Roman"/>
          <w:szCs w:val="24"/>
          <w:lang w:eastAsia="fr-FR"/>
        </w:rPr>
        <w:t>devenir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représentations</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signifiantes</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développement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intra-utérin</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pré-</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est mis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mots</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entré</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w:t>
      </w:r>
    </w:p>
    <w:p w14:paraId="403E5A3F" w14:textId="76330459"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lastRenderedPageBreak/>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faisons</w:t>
      </w:r>
      <w:proofErr w:type="spellEnd"/>
      <w:r w:rsidRPr="00C11C29">
        <w:rPr>
          <w:rFonts w:eastAsia="Times New Roman"/>
          <w:szCs w:val="24"/>
          <w:lang w:eastAsia="fr-FR"/>
        </w:rPr>
        <w:t xml:space="preserve"> </w:t>
      </w:r>
      <w:proofErr w:type="spellStart"/>
      <w:r w:rsidRPr="00C11C29">
        <w:rPr>
          <w:rFonts w:eastAsia="Times New Roman"/>
          <w:szCs w:val="24"/>
          <w:lang w:eastAsia="fr-FR"/>
        </w:rPr>
        <w:t>l'hypothèse</w:t>
      </w:r>
      <w:proofErr w:type="spellEnd"/>
      <w:r w:rsidRPr="00C11C29">
        <w:rPr>
          <w:rFonts w:eastAsia="Times New Roman"/>
          <w:szCs w:val="24"/>
          <w:lang w:eastAsia="fr-FR"/>
        </w:rPr>
        <w:t xml:space="preserve"> </w:t>
      </w:r>
      <w:proofErr w:type="gramStart"/>
      <w:r w:rsidRPr="00C11C29">
        <w:rPr>
          <w:rFonts w:eastAsia="Times New Roman"/>
          <w:szCs w:val="24"/>
          <w:lang w:eastAsia="fr-FR"/>
        </w:rPr>
        <w:t>à</w:t>
      </w:r>
      <w:proofErr w:type="gramEnd"/>
      <w:r w:rsidRPr="00C11C29">
        <w:rPr>
          <w:rFonts w:eastAsia="Times New Roman"/>
          <w:szCs w:val="24"/>
          <w:lang w:eastAsia="fr-FR"/>
        </w:rPr>
        <w:t xml:space="preserve"> partir des </w:t>
      </w:r>
      <w:proofErr w:type="spellStart"/>
      <w:r w:rsidRPr="00C11C29">
        <w:rPr>
          <w:rFonts w:eastAsia="Times New Roman"/>
          <w:szCs w:val="24"/>
          <w:lang w:eastAsia="fr-FR"/>
        </w:rPr>
        <w:t>effets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sonores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rapprochement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“point </w:t>
      </w:r>
      <w:proofErr w:type="spellStart"/>
      <w:r w:rsidRPr="00C11C29">
        <w:rPr>
          <w:rFonts w:eastAsia="Times New Roman"/>
          <w:szCs w:val="24"/>
          <w:lang w:eastAsia="fr-FR"/>
        </w:rPr>
        <w:t>sourd</w:t>
      </w:r>
      <w:proofErr w:type="spellEnd"/>
      <w:r w:rsidRPr="00C11C29">
        <w:rPr>
          <w:rFonts w:eastAsia="Times New Roman"/>
          <w:szCs w:val="24"/>
          <w:lang w:eastAsia="fr-FR"/>
        </w:rPr>
        <w:t xml:space="preserve">” que Jean-Michel Vivès </w:t>
      </w:r>
      <w:proofErr w:type="spellStart"/>
      <w:r w:rsidRPr="00C11C29">
        <w:rPr>
          <w:rFonts w:eastAsia="Times New Roman"/>
          <w:szCs w:val="24"/>
          <w:lang w:eastAsia="fr-FR"/>
        </w:rPr>
        <w:t>définit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lieu</w:t>
      </w:r>
      <w:proofErr w:type="spellEnd"/>
      <w:r w:rsidRPr="00C11C29">
        <w:rPr>
          <w:rFonts w:eastAsia="Times New Roman"/>
          <w:szCs w:val="24"/>
          <w:lang w:eastAsia="fr-FR"/>
        </w:rPr>
        <w:t xml:space="preserve"> </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après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entré</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originaire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devra</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s'y</w:t>
      </w:r>
      <w:proofErr w:type="spellEnd"/>
      <w:r w:rsidRPr="00C11C29">
        <w:rPr>
          <w:rFonts w:eastAsia="Times New Roman"/>
          <w:szCs w:val="24"/>
          <w:lang w:eastAsia="fr-FR"/>
        </w:rPr>
        <w:t xml:space="preserve"> </w:t>
      </w:r>
      <w:proofErr w:type="spellStart"/>
      <w:r w:rsidRPr="00C11C29">
        <w:rPr>
          <w:rFonts w:eastAsia="Times New Roman"/>
          <w:szCs w:val="24"/>
          <w:lang w:eastAsia="fr-FR"/>
        </w:rPr>
        <w:t>rendre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sourd</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parler</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savoir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dit</w:t>
      </w:r>
      <w:proofErr w:type="spellEnd"/>
      <w:r w:rsidRPr="00C11C29">
        <w:rPr>
          <w:rFonts w:eastAsia="Times New Roman"/>
          <w:szCs w:val="24"/>
          <w:lang w:eastAsia="fr-FR"/>
        </w:rPr>
        <w:t xml:space="preserve">, </w:t>
      </w:r>
      <w:proofErr w:type="spellStart"/>
      <w:r w:rsidRPr="00C11C29">
        <w:rPr>
          <w:rFonts w:eastAsia="Times New Roman"/>
          <w:szCs w:val="24"/>
          <w:lang w:eastAsia="fr-FR"/>
        </w:rPr>
        <w:t>c'est</w:t>
      </w:r>
      <w:proofErr w:type="spellEnd"/>
      <w:r w:rsidRPr="00C11C29">
        <w:rPr>
          <w:rFonts w:eastAsia="Times New Roman"/>
          <w:szCs w:val="24"/>
          <w:lang w:eastAsia="fr-FR"/>
        </w:rPr>
        <w:t>-à-</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l'inconscient</w:t>
      </w:r>
      <w:proofErr w:type="spellEnd"/>
      <w:r w:rsidRPr="00C11C29">
        <w:rPr>
          <w:rFonts w:eastAsia="Times New Roman"/>
          <w:szCs w:val="24"/>
          <w:lang w:eastAsia="fr-FR"/>
        </w:rPr>
        <w:t>” (</w:t>
      </w:r>
      <w:r w:rsidR="00AF0567" w:rsidRPr="00C11C29">
        <w:rPr>
          <w:rFonts w:eastAsia="Times New Roman"/>
          <w:szCs w:val="24"/>
          <w:lang w:eastAsia="fr-FR"/>
        </w:rPr>
        <w:t>VIVÈS</w:t>
      </w:r>
      <w:r w:rsidRPr="00C11C29">
        <w:rPr>
          <w:rFonts w:eastAsia="Times New Roman"/>
          <w:szCs w:val="24"/>
          <w:lang w:eastAsia="fr-FR"/>
        </w:rPr>
        <w:t xml:space="preserve">, 2007, p. 99). </w:t>
      </w:r>
    </w:p>
    <w:p w14:paraId="3318EF2A" w14:textId="77777777"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Dans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moment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relaxation</w:t>
      </w:r>
      <w:proofErr w:type="spellEnd"/>
      <w:r w:rsidRPr="00C11C29">
        <w:rPr>
          <w:rFonts w:eastAsia="Times New Roman"/>
          <w:szCs w:val="24"/>
          <w:lang w:eastAsia="fr-FR"/>
        </w:rPr>
        <w:t xml:space="preserve"> mis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place</w:t>
      </w:r>
      <w:proofErr w:type="spellEnd"/>
      <w:r w:rsidRPr="00C11C29">
        <w:rPr>
          <w:rFonts w:eastAsia="Times New Roman"/>
          <w:szCs w:val="24"/>
          <w:lang w:eastAsia="fr-FR"/>
        </w:rPr>
        <w:t xml:space="preserve"> </w:t>
      </w:r>
      <w:proofErr w:type="spellStart"/>
      <w:r w:rsidRPr="00C11C29">
        <w:rPr>
          <w:rFonts w:eastAsia="Times New Roman"/>
          <w:szCs w:val="24"/>
          <w:lang w:eastAsia="fr-FR"/>
        </w:rPr>
        <w:t>cliniquement</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situer</w:t>
      </w:r>
      <w:proofErr w:type="spellEnd"/>
      <w:r w:rsidRPr="00C11C29">
        <w:rPr>
          <w:rFonts w:eastAsia="Times New Roman"/>
          <w:szCs w:val="24"/>
          <w:lang w:eastAsia="fr-FR"/>
        </w:rPr>
        <w:t xml:space="preserve"> </w:t>
      </w:r>
      <w:proofErr w:type="spellStart"/>
      <w:r w:rsidRPr="00C11C29">
        <w:rPr>
          <w:rFonts w:eastAsia="Times New Roman"/>
          <w:szCs w:val="24"/>
          <w:lang w:eastAsia="fr-FR"/>
        </w:rPr>
        <w:t>l'écoute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espace </w:t>
      </w:r>
      <w:proofErr w:type="spellStart"/>
      <w:r w:rsidRPr="00C11C29">
        <w:rPr>
          <w:rFonts w:eastAsia="Times New Roman"/>
          <w:szCs w:val="24"/>
          <w:lang w:eastAsia="fr-FR"/>
        </w:rPr>
        <w:t>intermédiaire</w:t>
      </w:r>
      <w:proofErr w:type="spellEnd"/>
      <w:r w:rsidRPr="00C11C29">
        <w:rPr>
          <w:rFonts w:eastAsia="Times New Roman"/>
          <w:szCs w:val="24"/>
          <w:lang w:eastAsia="fr-FR"/>
        </w:rPr>
        <w:t xml:space="preserve"> entre </w:t>
      </w:r>
      <w:proofErr w:type="spellStart"/>
      <w:r w:rsidRPr="00C11C29">
        <w:rPr>
          <w:rFonts w:eastAsia="Times New Roman"/>
          <w:szCs w:val="24"/>
          <w:lang w:eastAsia="fr-FR"/>
        </w:rPr>
        <w:t>sonorité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Dans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espace à priori </w:t>
      </w:r>
      <w:proofErr w:type="spellStart"/>
      <w:r w:rsidRPr="00C11C29">
        <w:rPr>
          <w:rFonts w:eastAsia="Times New Roman"/>
          <w:szCs w:val="24"/>
          <w:lang w:eastAsia="fr-FR"/>
        </w:rPr>
        <w:t>confortable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sécurisé</w:t>
      </w:r>
      <w:proofErr w:type="spellEnd"/>
      <w:r w:rsidRPr="00C11C29">
        <w:rPr>
          <w:rFonts w:eastAsia="Times New Roman"/>
          <w:szCs w:val="24"/>
          <w:lang w:eastAsia="fr-FR"/>
        </w:rPr>
        <w:t xml:space="preserve">, </w:t>
      </w:r>
      <w:proofErr w:type="spellStart"/>
      <w:r w:rsidRPr="00C11C29">
        <w:rPr>
          <w:rFonts w:eastAsia="Times New Roman"/>
          <w:szCs w:val="24"/>
          <w:lang w:eastAsia="fr-FR"/>
        </w:rPr>
        <w:t>jadis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connu</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transmise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sous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modalité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w:t>
      </w:r>
      <w:proofErr w:type="spellStart"/>
      <w:r w:rsidRPr="00C11C29">
        <w:rPr>
          <w:rFonts w:eastAsia="Times New Roman"/>
          <w:szCs w:val="24"/>
          <w:lang w:eastAsia="fr-FR"/>
        </w:rPr>
        <w:t>esthétique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sensoriel</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particulier</w:t>
      </w:r>
      <w:proofErr w:type="spellEnd"/>
      <w:r w:rsidRPr="00C11C29">
        <w:rPr>
          <w:rFonts w:eastAsia="Times New Roman"/>
          <w:szCs w:val="24"/>
          <w:lang w:eastAsia="fr-FR"/>
        </w:rPr>
        <w:t xml:space="preserve">. </w:t>
      </w:r>
    </w:p>
    <w:p w14:paraId="5E9BF4A6" w14:textId="29F6B5EA" w:rsidR="00422EB2" w:rsidRPr="00C11C29" w:rsidRDefault="00422EB2" w:rsidP="00422EB2">
      <w:pPr>
        <w:spacing w:after="0" w:line="360" w:lineRule="auto"/>
        <w:ind w:firstLine="708"/>
        <w:rPr>
          <w:rFonts w:eastAsia="Times New Roman"/>
          <w:szCs w:val="24"/>
          <w:lang w:eastAsia="fr-FR"/>
        </w:rPr>
      </w:pPr>
      <w:r w:rsidRPr="00C11C29">
        <w:rPr>
          <w:rFonts w:eastAsia="Times New Roman"/>
          <w:szCs w:val="24"/>
          <w:lang w:eastAsia="fr-FR"/>
        </w:rPr>
        <w:t xml:space="preserve">Le </w:t>
      </w:r>
      <w:proofErr w:type="spellStart"/>
      <w:r w:rsidRPr="00C11C29">
        <w:rPr>
          <w:rFonts w:eastAsia="Times New Roman"/>
          <w:szCs w:val="24"/>
          <w:lang w:eastAsia="fr-FR"/>
        </w:rPr>
        <w:t>constat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thérapeutique</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lâcher-prise</w:t>
      </w:r>
      <w:proofErr w:type="spellEnd"/>
      <w:r w:rsidRPr="00C11C29">
        <w:rPr>
          <w:rFonts w:eastAsia="Times New Roman"/>
          <w:szCs w:val="24"/>
          <w:lang w:eastAsia="fr-FR"/>
        </w:rPr>
        <w:t xml:space="preserve"> </w:t>
      </w:r>
      <w:proofErr w:type="spellStart"/>
      <w:r w:rsidRPr="00C11C29">
        <w:rPr>
          <w:rFonts w:eastAsia="Times New Roman"/>
          <w:szCs w:val="24"/>
          <w:lang w:eastAsia="fr-FR"/>
        </w:rPr>
        <w:t>très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profond</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paraît</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libérer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poids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monde et </w:t>
      </w:r>
      <w:proofErr w:type="spellStart"/>
      <w:r w:rsidRPr="00C11C29">
        <w:rPr>
          <w:rFonts w:eastAsia="Times New Roman"/>
          <w:szCs w:val="24"/>
          <w:lang w:eastAsia="fr-FR"/>
        </w:rPr>
        <w:t>lui</w:t>
      </w:r>
      <w:proofErr w:type="spellEnd"/>
      <w:r w:rsidRPr="00C11C29">
        <w:rPr>
          <w:rFonts w:eastAsia="Times New Roman"/>
          <w:szCs w:val="24"/>
          <w:lang w:eastAsia="fr-FR"/>
        </w:rPr>
        <w:t xml:space="preserve"> fait ressentir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flottement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je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comparerais</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bain</w:t>
      </w:r>
      <w:proofErr w:type="spellEnd"/>
      <w:r w:rsidRPr="00C11C29">
        <w:rPr>
          <w:rFonts w:eastAsia="Times New Roman"/>
          <w:szCs w:val="24"/>
          <w:lang w:eastAsia="fr-FR"/>
        </w:rPr>
        <w:t xml:space="preserve"> </w:t>
      </w:r>
      <w:proofErr w:type="spellStart"/>
      <w:r w:rsidRPr="00C11C29">
        <w:rPr>
          <w:rFonts w:eastAsia="Times New Roman"/>
          <w:szCs w:val="24"/>
          <w:lang w:eastAsia="fr-FR"/>
        </w:rPr>
        <w:t>maternel</w:t>
      </w:r>
      <w:proofErr w:type="spellEnd"/>
      <w:r w:rsidRPr="00C11C29">
        <w:rPr>
          <w:rFonts w:eastAsia="Times New Roman"/>
          <w:szCs w:val="24"/>
          <w:lang w:eastAsia="fr-FR"/>
        </w:rPr>
        <w:t xml:space="preserve"> </w:t>
      </w:r>
      <w:proofErr w:type="spellStart"/>
      <w:r w:rsidRPr="00C11C29">
        <w:rPr>
          <w:rFonts w:eastAsia="Times New Roman"/>
          <w:szCs w:val="24"/>
          <w:lang w:eastAsia="fr-FR"/>
        </w:rPr>
        <w:t>originaire</w:t>
      </w:r>
      <w:proofErr w:type="spellEnd"/>
      <w:r w:rsidRPr="00C11C29">
        <w:rPr>
          <w:rFonts w:eastAsia="Times New Roman"/>
          <w:szCs w:val="24"/>
          <w:lang w:eastAsia="fr-FR"/>
        </w:rPr>
        <w:t xml:space="preserve"> tout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disposant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qualifier</w:t>
      </w:r>
      <w:proofErr w:type="spellEnd"/>
      <w:r w:rsidRPr="00C11C29">
        <w:rPr>
          <w:rFonts w:eastAsia="Times New Roman"/>
          <w:szCs w:val="24"/>
          <w:lang w:eastAsia="fr-FR"/>
        </w:rPr>
        <w:t xml:space="preserve"> </w:t>
      </w:r>
      <w:proofErr w:type="spellStart"/>
      <w:r w:rsidRPr="00C11C29">
        <w:rPr>
          <w:rFonts w:eastAsia="Times New Roman"/>
          <w:szCs w:val="24"/>
          <w:lang w:eastAsia="fr-FR"/>
        </w:rPr>
        <w:t>évoquer</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disposition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régénérative</w:t>
      </w:r>
      <w:proofErr w:type="spellEnd"/>
      <w:r w:rsidRPr="00C11C29">
        <w:rPr>
          <w:rFonts w:eastAsia="Times New Roman"/>
          <w:szCs w:val="24"/>
          <w:lang w:eastAsia="fr-FR"/>
        </w:rPr>
        <w:t>:</w:t>
      </w:r>
    </w:p>
    <w:p w14:paraId="0B74C689" w14:textId="77777777" w:rsidR="00422EB2" w:rsidRPr="00C11C29" w:rsidRDefault="00422EB2" w:rsidP="000F109B">
      <w:pPr>
        <w:spacing w:after="0" w:line="240" w:lineRule="auto"/>
        <w:ind w:right="851" w:firstLine="0"/>
        <w:rPr>
          <w:rFonts w:eastAsia="Times New Roman"/>
          <w:sz w:val="20"/>
          <w:szCs w:val="20"/>
          <w:lang w:eastAsia="fr-FR"/>
        </w:rPr>
      </w:pPr>
    </w:p>
    <w:p w14:paraId="19F132C4" w14:textId="398F768A" w:rsidR="00422EB2" w:rsidRPr="00C11C29" w:rsidRDefault="00422EB2" w:rsidP="00207A02">
      <w:pPr>
        <w:spacing w:after="0" w:line="240" w:lineRule="auto"/>
        <w:ind w:left="2268" w:right="1" w:firstLine="0"/>
        <w:rPr>
          <w:rFonts w:eastAsia="Times New Roman"/>
          <w:sz w:val="20"/>
          <w:szCs w:val="20"/>
          <w:lang w:eastAsia="fr-FR"/>
        </w:rPr>
      </w:pPr>
      <w:r w:rsidRPr="00C11C29">
        <w:rPr>
          <w:rFonts w:eastAsia="Times New Roman"/>
          <w:sz w:val="20"/>
          <w:szCs w:val="20"/>
          <w:lang w:eastAsia="fr-FR"/>
        </w:rPr>
        <w:t xml:space="preserve">La </w:t>
      </w:r>
      <w:proofErr w:type="spellStart"/>
      <w:r w:rsidRPr="00C11C29">
        <w:rPr>
          <w:rFonts w:eastAsia="Times New Roman"/>
          <w:sz w:val="20"/>
          <w:szCs w:val="20"/>
          <w:lang w:eastAsia="fr-FR"/>
        </w:rPr>
        <w:t>poussée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invoquante</w:t>
      </w:r>
      <w:proofErr w:type="spellEnd"/>
      <w:r w:rsidRPr="00C11C29">
        <w:rPr>
          <w:rFonts w:eastAsia="Times New Roman"/>
          <w:sz w:val="20"/>
          <w:szCs w:val="20"/>
          <w:lang w:eastAsia="fr-FR"/>
        </w:rPr>
        <w:t xml:space="preserve"> par </w:t>
      </w:r>
      <w:proofErr w:type="spellStart"/>
      <w:r w:rsidRPr="00C11C29">
        <w:rPr>
          <w:rFonts w:eastAsia="Times New Roman"/>
          <w:sz w:val="20"/>
          <w:szCs w:val="20"/>
          <w:lang w:eastAsia="fr-FR"/>
        </w:rPr>
        <w:t>laquelle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corps</w:t>
      </w:r>
      <w:proofErr w:type="spellEnd"/>
      <w:r w:rsidRPr="00C11C29">
        <w:rPr>
          <w:rFonts w:eastAsia="Times New Roman"/>
          <w:sz w:val="20"/>
          <w:szCs w:val="20"/>
          <w:lang w:eastAsia="fr-FR"/>
        </w:rPr>
        <w:t xml:space="preserve"> et </w:t>
      </w:r>
      <w:proofErr w:type="spellStart"/>
      <w:r w:rsidRPr="00C11C29">
        <w:rPr>
          <w:rFonts w:eastAsia="Times New Roman"/>
          <w:sz w:val="20"/>
          <w:szCs w:val="20"/>
          <w:lang w:eastAsia="fr-FR"/>
        </w:rPr>
        <w:t>l'esprit</w:t>
      </w:r>
      <w:proofErr w:type="spellEnd"/>
      <w:r w:rsidRPr="00C11C29">
        <w:rPr>
          <w:rFonts w:eastAsia="Times New Roman"/>
          <w:sz w:val="20"/>
          <w:szCs w:val="20"/>
          <w:lang w:eastAsia="fr-FR"/>
        </w:rPr>
        <w:t xml:space="preserve"> ne se </w:t>
      </w:r>
      <w:proofErr w:type="spellStart"/>
      <w:r w:rsidRPr="00C11C29">
        <w:rPr>
          <w:rFonts w:eastAsia="Times New Roman"/>
          <w:sz w:val="20"/>
          <w:szCs w:val="20"/>
          <w:lang w:eastAsia="fr-FR"/>
        </w:rPr>
        <w:t>meuvent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qu'appelés</w:t>
      </w:r>
      <w:proofErr w:type="spellEnd"/>
      <w:r w:rsidRPr="00C11C29">
        <w:rPr>
          <w:rFonts w:eastAsia="Times New Roman"/>
          <w:sz w:val="20"/>
          <w:szCs w:val="20"/>
          <w:lang w:eastAsia="fr-FR"/>
        </w:rPr>
        <w:t xml:space="preserve"> par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point </w:t>
      </w:r>
      <w:proofErr w:type="spellStart"/>
      <w:r w:rsidRPr="00C11C29">
        <w:rPr>
          <w:rFonts w:eastAsia="Times New Roman"/>
          <w:sz w:val="20"/>
          <w:szCs w:val="20"/>
          <w:lang w:eastAsia="fr-FR"/>
        </w:rPr>
        <w:t>qui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séjourne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avenir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indéfini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L'existence</w:t>
      </w:r>
      <w:proofErr w:type="spellEnd"/>
      <w:r w:rsidRPr="00C11C29">
        <w:rPr>
          <w:rFonts w:eastAsia="Times New Roman"/>
          <w:sz w:val="20"/>
          <w:szCs w:val="20"/>
          <w:lang w:eastAsia="fr-FR"/>
        </w:rPr>
        <w:t xml:space="preserve"> d'</w:t>
      </w:r>
      <w:proofErr w:type="spellStart"/>
      <w:r w:rsidRPr="00C11C29">
        <w:rPr>
          <w:rFonts w:eastAsia="Times New Roman"/>
          <w:sz w:val="20"/>
          <w:szCs w:val="20"/>
          <w:lang w:eastAsia="fr-FR"/>
        </w:rPr>
        <w:t>un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tel</w:t>
      </w:r>
      <w:proofErr w:type="spellEnd"/>
      <w:r w:rsidRPr="00C11C29">
        <w:rPr>
          <w:rFonts w:eastAsia="Times New Roman"/>
          <w:sz w:val="20"/>
          <w:szCs w:val="20"/>
          <w:lang w:eastAsia="fr-FR"/>
        </w:rPr>
        <w:t xml:space="preserve"> “point </w:t>
      </w:r>
      <w:proofErr w:type="spellStart"/>
      <w:r w:rsidRPr="00C11C29">
        <w:rPr>
          <w:rFonts w:eastAsia="Times New Roman"/>
          <w:sz w:val="20"/>
          <w:szCs w:val="20"/>
          <w:lang w:eastAsia="fr-FR"/>
        </w:rPr>
        <w:t>bleu</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soustrait</w:t>
      </w:r>
      <w:proofErr w:type="spellEnd"/>
      <w:r w:rsidRPr="00C11C29">
        <w:rPr>
          <w:rFonts w:eastAsia="Times New Roman"/>
          <w:sz w:val="20"/>
          <w:szCs w:val="20"/>
          <w:lang w:eastAsia="fr-FR"/>
        </w:rPr>
        <w:t xml:space="preserve"> à tout </w:t>
      </w:r>
      <w:proofErr w:type="spellStart"/>
      <w:r w:rsidRPr="00C11C29">
        <w:rPr>
          <w:rFonts w:eastAsia="Times New Roman"/>
          <w:sz w:val="20"/>
          <w:szCs w:val="20"/>
          <w:lang w:eastAsia="fr-FR"/>
        </w:rPr>
        <w:t>savoir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possible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car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incarne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cause </w:t>
      </w:r>
      <w:proofErr w:type="spellStart"/>
      <w:r w:rsidRPr="00C11C29">
        <w:rPr>
          <w:rFonts w:eastAsia="Times New Roman"/>
          <w:sz w:val="20"/>
          <w:szCs w:val="20"/>
          <w:lang w:eastAsia="fr-FR"/>
        </w:rPr>
        <w:t>absolue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et que, de </w:t>
      </w:r>
      <w:proofErr w:type="spellStart"/>
      <w:r w:rsidRPr="00C11C29">
        <w:rPr>
          <w:rFonts w:eastAsia="Times New Roman"/>
          <w:sz w:val="20"/>
          <w:szCs w:val="20"/>
          <w:lang w:eastAsia="fr-FR"/>
        </w:rPr>
        <w:t>sa</w:t>
      </w:r>
      <w:proofErr w:type="spellEnd"/>
      <w:r w:rsidRPr="00C11C29">
        <w:rPr>
          <w:rFonts w:eastAsia="Times New Roman"/>
          <w:sz w:val="20"/>
          <w:szCs w:val="20"/>
          <w:lang w:eastAsia="fr-FR"/>
        </w:rPr>
        <w:t xml:space="preserve"> cause,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sujet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qu'inconscient</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fondamentalement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inconscient</w:t>
      </w:r>
      <w:proofErr w:type="spellEnd"/>
      <w:r w:rsidRPr="00C11C29">
        <w:rPr>
          <w:rFonts w:eastAsia="Times New Roman"/>
          <w:sz w:val="20"/>
          <w:szCs w:val="20"/>
          <w:lang w:eastAsia="fr-FR"/>
        </w:rPr>
        <w:t xml:space="preserve"> (</w:t>
      </w:r>
      <w:r w:rsidR="000F109B" w:rsidRPr="00C11C29">
        <w:rPr>
          <w:rFonts w:eastAsia="Times New Roman"/>
          <w:sz w:val="20"/>
          <w:szCs w:val="20"/>
          <w:lang w:eastAsia="fr-FR"/>
        </w:rPr>
        <w:t>DIDIER-WEILL</w:t>
      </w:r>
      <w:r w:rsidRPr="00C11C29">
        <w:rPr>
          <w:rFonts w:eastAsia="Times New Roman"/>
          <w:sz w:val="20"/>
          <w:szCs w:val="20"/>
          <w:lang w:eastAsia="fr-FR"/>
        </w:rPr>
        <w:t xml:space="preserve">, 2005, p. 35). </w:t>
      </w:r>
    </w:p>
    <w:p w14:paraId="55353722" w14:textId="77777777" w:rsidR="00422EB2" w:rsidRPr="00C11C29" w:rsidRDefault="00422EB2" w:rsidP="00422EB2">
      <w:pPr>
        <w:spacing w:after="0" w:line="240" w:lineRule="auto"/>
        <w:ind w:left="1701" w:right="851"/>
        <w:rPr>
          <w:rFonts w:eastAsia="Times New Roman"/>
          <w:sz w:val="20"/>
          <w:szCs w:val="20"/>
          <w:lang w:eastAsia="fr-FR"/>
        </w:rPr>
      </w:pPr>
    </w:p>
    <w:p w14:paraId="7590FA73" w14:textId="77777777" w:rsidR="00422EB2" w:rsidRPr="00C11C29" w:rsidRDefault="00422EB2" w:rsidP="00422EB2">
      <w:pPr>
        <w:spacing w:after="0" w:line="240" w:lineRule="auto"/>
        <w:ind w:left="1701" w:right="851"/>
        <w:rPr>
          <w:rFonts w:eastAsia="Times New Roman"/>
          <w:sz w:val="20"/>
          <w:szCs w:val="20"/>
          <w:lang w:eastAsia="fr-FR"/>
        </w:rPr>
      </w:pPr>
    </w:p>
    <w:p w14:paraId="55E50B95" w14:textId="77777777" w:rsidR="00422EB2" w:rsidRPr="000F109B" w:rsidRDefault="00422EB2" w:rsidP="000F109B">
      <w:pPr>
        <w:spacing w:after="0" w:line="360" w:lineRule="auto"/>
        <w:ind w:firstLine="0"/>
        <w:rPr>
          <w:rFonts w:eastAsia="Times New Roman"/>
          <w:b/>
          <w:smallCaps/>
          <w:szCs w:val="24"/>
          <w:lang w:eastAsia="fr-FR"/>
        </w:rPr>
      </w:pPr>
      <w:proofErr w:type="spellStart"/>
      <w:r w:rsidRPr="000F109B">
        <w:rPr>
          <w:rFonts w:eastAsia="Times New Roman"/>
          <w:b/>
          <w:iCs/>
          <w:smallCaps/>
          <w:szCs w:val="24"/>
          <w:lang w:eastAsia="fr-FR"/>
        </w:rPr>
        <w:t>Invitation</w:t>
      </w:r>
      <w:proofErr w:type="spellEnd"/>
    </w:p>
    <w:p w14:paraId="4EFA2C11" w14:textId="77777777" w:rsidR="00422EB2" w:rsidRPr="00C11C29" w:rsidRDefault="00422EB2" w:rsidP="00422EB2">
      <w:pPr>
        <w:spacing w:after="0" w:line="360" w:lineRule="auto"/>
        <w:rPr>
          <w:rFonts w:eastAsia="Times New Roman"/>
          <w:szCs w:val="24"/>
          <w:lang w:eastAsia="fr-FR"/>
        </w:rPr>
      </w:pPr>
    </w:p>
    <w:p w14:paraId="6E797951" w14:textId="14788C82"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Ayant</w:t>
      </w:r>
      <w:proofErr w:type="spellEnd"/>
      <w:r w:rsidRPr="00C11C29">
        <w:rPr>
          <w:rFonts w:eastAsia="Times New Roman"/>
          <w:szCs w:val="24"/>
          <w:lang w:eastAsia="fr-FR"/>
        </w:rPr>
        <w:t xml:space="preserve"> </w:t>
      </w:r>
      <w:proofErr w:type="spellStart"/>
      <w:r w:rsidRPr="00C11C29">
        <w:rPr>
          <w:rFonts w:eastAsia="Times New Roman"/>
          <w:szCs w:val="24"/>
          <w:lang w:eastAsia="fr-FR"/>
        </w:rPr>
        <w:t>réduit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minima</w:t>
      </w:r>
      <w:proofErr w:type="spellEnd"/>
      <w:r w:rsidRPr="00C11C29">
        <w:rPr>
          <w:rFonts w:eastAsia="Times New Roman"/>
          <w:szCs w:val="24"/>
          <w:lang w:eastAsia="fr-FR"/>
        </w:rPr>
        <w:t xml:space="preserve"> </w:t>
      </w:r>
      <w:proofErr w:type="spellStart"/>
      <w:r w:rsidRPr="00C11C29">
        <w:rPr>
          <w:rFonts w:eastAsia="Times New Roman"/>
          <w:szCs w:val="24"/>
          <w:lang w:eastAsia="fr-FR"/>
        </w:rPr>
        <w:t>son</w:t>
      </w:r>
      <w:proofErr w:type="spellEnd"/>
      <w:r w:rsidRPr="00C11C29">
        <w:rPr>
          <w:rFonts w:eastAsia="Times New Roman"/>
          <w:szCs w:val="24"/>
          <w:lang w:eastAsia="fr-FR"/>
        </w:rPr>
        <w:t xml:space="preserve"> </w:t>
      </w:r>
      <w:proofErr w:type="spellStart"/>
      <w:r w:rsidRPr="00C11C29">
        <w:rPr>
          <w:rFonts w:eastAsia="Times New Roman"/>
          <w:szCs w:val="24"/>
          <w:lang w:eastAsia="fr-FR"/>
        </w:rPr>
        <w:t>entrée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compétition</w:t>
      </w:r>
      <w:proofErr w:type="spellEnd"/>
      <w:r w:rsidRPr="00C11C29">
        <w:rPr>
          <w:rFonts w:eastAsia="Times New Roman"/>
          <w:i/>
          <w:iCs/>
          <w:szCs w:val="24"/>
          <w:lang w:eastAsia="fr-FR"/>
        </w:rPr>
        <w:t xml:space="preserve"> </w:t>
      </w:r>
      <w:proofErr w:type="spellStart"/>
      <w:r w:rsidRPr="00C11C29">
        <w:rPr>
          <w:rFonts w:eastAsia="Times New Roman"/>
          <w:i/>
          <w:iCs/>
          <w:szCs w:val="24"/>
          <w:lang w:eastAsia="fr-FR"/>
        </w:rPr>
        <w:t>sonore</w:t>
      </w:r>
      <w:proofErr w:type="spellEnd"/>
      <w:r w:rsidRPr="00C11C29">
        <w:rPr>
          <w:rFonts w:eastAsia="Times New Roman"/>
          <w:i/>
          <w:iCs/>
          <w:szCs w:val="24"/>
          <w:lang w:eastAsia="fr-FR"/>
        </w:rPr>
        <w:t xml:space="preserve"> (</w:t>
      </w:r>
      <w:r w:rsidR="000F109B" w:rsidRPr="00C11C29">
        <w:rPr>
          <w:rFonts w:eastAsia="Times New Roman"/>
          <w:szCs w:val="24"/>
          <w:lang w:eastAsia="fr-FR"/>
        </w:rPr>
        <w:t>QUIGNARD</w:t>
      </w:r>
      <w:r w:rsidRPr="00C11C29">
        <w:rPr>
          <w:rFonts w:eastAsia="Times New Roman"/>
          <w:szCs w:val="24"/>
          <w:lang w:eastAsia="fr-FR"/>
        </w:rPr>
        <w:t xml:space="preserve">, 1996, p. 69),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destituant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l'effet</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produire</w:t>
      </w:r>
      <w:proofErr w:type="spellEnd"/>
      <w:r w:rsidRPr="00C11C29">
        <w:rPr>
          <w:rFonts w:eastAsia="Times New Roman"/>
          <w:szCs w:val="24"/>
          <w:lang w:eastAsia="fr-FR"/>
        </w:rPr>
        <w:t xml:space="preserve"> </w:t>
      </w:r>
      <w:proofErr w:type="spellStart"/>
      <w:r w:rsidRPr="00C11C29">
        <w:rPr>
          <w:rFonts w:eastAsia="Times New Roman"/>
          <w:szCs w:val="24"/>
          <w:lang w:eastAsia="fr-FR"/>
        </w:rPr>
        <w:t>allant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l'inconfort</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terreur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donne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signal</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paix</w:t>
      </w:r>
      <w:proofErr w:type="spellEnd"/>
      <w:r w:rsidRPr="00C11C29">
        <w:rPr>
          <w:rFonts w:eastAsia="Times New Roman"/>
          <w:szCs w:val="24"/>
          <w:lang w:eastAsia="fr-FR"/>
        </w:rPr>
        <w:t xml:space="preserve"> et </w:t>
      </w:r>
      <w:proofErr w:type="spellStart"/>
      <w:r w:rsidRPr="00C11C29">
        <w:rPr>
          <w:rFonts w:eastAsia="Times New Roman"/>
          <w:szCs w:val="24"/>
          <w:lang w:eastAsia="fr-FR"/>
        </w:rPr>
        <w:t>contient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résonance</w:t>
      </w:r>
      <w:proofErr w:type="spellEnd"/>
      <w:r w:rsidRPr="00C11C29">
        <w:rPr>
          <w:rFonts w:eastAsia="Times New Roman"/>
          <w:szCs w:val="24"/>
          <w:lang w:eastAsia="fr-FR"/>
        </w:rPr>
        <w:t xml:space="preserve"> une grande </w:t>
      </w:r>
      <w:proofErr w:type="spellStart"/>
      <w:r w:rsidRPr="00C11C29">
        <w:rPr>
          <w:rFonts w:eastAsia="Times New Roman"/>
          <w:szCs w:val="24"/>
          <w:lang w:eastAsia="fr-FR"/>
        </w:rPr>
        <w:t>faculté</w:t>
      </w:r>
      <w:proofErr w:type="spellEnd"/>
      <w:r w:rsidRPr="00C11C29">
        <w:rPr>
          <w:rFonts w:eastAsia="Times New Roman"/>
          <w:szCs w:val="24"/>
          <w:lang w:eastAsia="fr-FR"/>
        </w:rPr>
        <w:t xml:space="preserve"> d'</w:t>
      </w:r>
      <w:proofErr w:type="spellStart"/>
      <w:r w:rsidRPr="00C11C29">
        <w:rPr>
          <w:rFonts w:eastAsia="Times New Roman"/>
          <w:szCs w:val="24"/>
          <w:lang w:eastAsia="fr-FR"/>
        </w:rPr>
        <w:t>apaisement</w:t>
      </w:r>
      <w:proofErr w:type="spellEnd"/>
      <w:r w:rsidRPr="00C11C29">
        <w:rPr>
          <w:rFonts w:eastAsia="Times New Roman"/>
          <w:szCs w:val="24"/>
          <w:lang w:eastAsia="fr-FR"/>
        </w:rPr>
        <w:t xml:space="preserve"> et d'</w:t>
      </w:r>
      <w:proofErr w:type="spellStart"/>
      <w:r w:rsidRPr="00C11C29">
        <w:rPr>
          <w:rFonts w:eastAsia="Times New Roman"/>
          <w:szCs w:val="24"/>
          <w:lang w:eastAsia="fr-FR"/>
        </w:rPr>
        <w:t>avènement</w:t>
      </w:r>
      <w:proofErr w:type="spellEnd"/>
      <w:r w:rsidRPr="00C11C29">
        <w:rPr>
          <w:rFonts w:eastAsia="Times New Roman"/>
          <w:szCs w:val="24"/>
          <w:lang w:eastAsia="fr-FR"/>
        </w:rPr>
        <w:t>.</w:t>
      </w:r>
    </w:p>
    <w:p w14:paraId="452FFCE8"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Notons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cependant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produire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l'insupportable</w:t>
      </w:r>
      <w:proofErr w:type="spellEnd"/>
      <w:r w:rsidRPr="00C11C29">
        <w:rPr>
          <w:rFonts w:eastAsia="Times New Roman"/>
          <w:szCs w:val="24"/>
          <w:lang w:eastAsia="fr-FR"/>
        </w:rPr>
        <w:t xml:space="preserve"> chez </w:t>
      </w:r>
      <w:proofErr w:type="spellStart"/>
      <w:r w:rsidRPr="00C11C29">
        <w:rPr>
          <w:rFonts w:eastAsia="Times New Roman"/>
          <w:szCs w:val="24"/>
          <w:lang w:eastAsia="fr-FR"/>
        </w:rPr>
        <w:t>certains</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sujets</w:t>
      </w:r>
      <w:proofErr w:type="spellEnd"/>
      <w:r w:rsidRPr="00C11C29">
        <w:rPr>
          <w:rFonts w:eastAsia="Times New Roman"/>
          <w:szCs w:val="24"/>
          <w:lang w:eastAsia="fr-FR"/>
        </w:rPr>
        <w:t xml:space="preserve"> mis </w:t>
      </w:r>
      <w:proofErr w:type="spellStart"/>
      <w:r w:rsidRPr="00C11C29">
        <w:rPr>
          <w:rFonts w:eastAsia="Times New Roman"/>
          <w:szCs w:val="24"/>
          <w:lang w:eastAsia="fr-FR"/>
        </w:rPr>
        <w:t>directement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plus intime de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constitue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Chose</w:t>
      </w:r>
      <w:proofErr w:type="spellEnd"/>
      <w:r w:rsidRPr="00C11C29">
        <w:rPr>
          <w:rFonts w:eastAsia="Times New Roman"/>
          <w:szCs w:val="24"/>
          <w:lang w:eastAsia="fr-FR"/>
        </w:rPr>
        <w:t xml:space="preserve"> d'</w:t>
      </w:r>
      <w:proofErr w:type="spellStart"/>
      <w:r w:rsidRPr="00C11C29">
        <w:rPr>
          <w:rFonts w:eastAsia="Times New Roman"/>
          <w:szCs w:val="24"/>
          <w:lang w:eastAsia="fr-FR"/>
        </w:rPr>
        <w:t>où</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a </w:t>
      </w:r>
      <w:proofErr w:type="spellStart"/>
      <w:r w:rsidRPr="00C11C29">
        <w:rPr>
          <w:rFonts w:eastAsia="Times New Roman"/>
          <w:szCs w:val="24"/>
          <w:lang w:eastAsia="fr-FR"/>
        </w:rPr>
        <w:t>distanciés</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particulier</w:t>
      </w:r>
      <w:proofErr w:type="spellEnd"/>
      <w:r w:rsidRPr="00C11C29">
        <w:rPr>
          <w:rFonts w:eastAsia="Times New Roman"/>
          <w:szCs w:val="24"/>
          <w:lang w:eastAsia="fr-FR"/>
        </w:rPr>
        <w:t xml:space="preserve"> si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émise</w:t>
      </w:r>
      <w:proofErr w:type="spellEnd"/>
      <w:r w:rsidRPr="00C11C29">
        <w:rPr>
          <w:rFonts w:eastAsia="Times New Roman"/>
          <w:szCs w:val="24"/>
          <w:lang w:eastAsia="fr-FR"/>
        </w:rPr>
        <w:t xml:space="preserve"> n'a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été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suffisamment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dépouillée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timbre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plus grande </w:t>
      </w:r>
      <w:proofErr w:type="spellStart"/>
      <w:r w:rsidRPr="00C11C29">
        <w:rPr>
          <w:rFonts w:eastAsia="Times New Roman"/>
          <w:szCs w:val="24"/>
          <w:lang w:eastAsia="fr-FR"/>
        </w:rPr>
        <w:t>neutralité</w:t>
      </w:r>
      <w:proofErr w:type="spellEnd"/>
      <w:r w:rsidRPr="00C11C29">
        <w:rPr>
          <w:rFonts w:eastAsia="Times New Roman"/>
          <w:szCs w:val="24"/>
          <w:lang w:eastAsia="fr-FR"/>
        </w:rPr>
        <w:t>.</w:t>
      </w:r>
    </w:p>
    <w:p w14:paraId="5D061A16"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L'intime</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approché</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temporalité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fait se </w:t>
      </w:r>
      <w:proofErr w:type="spellStart"/>
      <w:r w:rsidRPr="00C11C29">
        <w:rPr>
          <w:rFonts w:eastAsia="Times New Roman"/>
          <w:szCs w:val="24"/>
          <w:lang w:eastAsia="fr-FR"/>
        </w:rPr>
        <w:t>taire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l'analyste</w:t>
      </w:r>
      <w:proofErr w:type="spellEnd"/>
      <w:r w:rsidRPr="00C11C29">
        <w:rPr>
          <w:rFonts w:eastAsia="Times New Roman"/>
          <w:szCs w:val="24"/>
          <w:lang w:eastAsia="fr-FR"/>
        </w:rPr>
        <w:t xml:space="preserve"> </w:t>
      </w:r>
      <w:proofErr w:type="spellStart"/>
      <w:r w:rsidRPr="00C11C29">
        <w:rPr>
          <w:rFonts w:eastAsia="Times New Roman"/>
          <w:szCs w:val="24"/>
          <w:lang w:eastAsia="fr-FR"/>
        </w:rPr>
        <w:t>suffisamment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s'approcher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rythme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r w:rsidRPr="00C11C29">
        <w:rPr>
          <w:rFonts w:eastAsia="Times New Roman"/>
          <w:i/>
          <w:iCs/>
          <w:szCs w:val="24"/>
          <w:lang w:eastAsia="fr-FR"/>
        </w:rPr>
        <w:t>moi</w:t>
      </w:r>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i/>
          <w:iCs/>
          <w:szCs w:val="24"/>
          <w:lang w:eastAsia="fr-FR"/>
        </w:rPr>
        <w:t>je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rapprochement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supposé</w:t>
      </w:r>
      <w:proofErr w:type="spellEnd"/>
      <w:r w:rsidRPr="00C11C29">
        <w:rPr>
          <w:rFonts w:eastAsia="Times New Roman"/>
          <w:szCs w:val="24"/>
          <w:lang w:eastAsia="fr-FR"/>
        </w:rPr>
        <w:t xml:space="preserve"> et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l'intime</w:t>
      </w:r>
      <w:proofErr w:type="spellEnd"/>
      <w:r w:rsidRPr="00C11C29">
        <w:rPr>
          <w:rFonts w:eastAsia="Times New Roman"/>
          <w:szCs w:val="24"/>
          <w:lang w:eastAsia="fr-FR"/>
        </w:rPr>
        <w:t xml:space="preserve"> </w:t>
      </w:r>
      <w:proofErr w:type="spellStart"/>
      <w:r w:rsidRPr="00C11C29">
        <w:rPr>
          <w:rFonts w:eastAsia="Times New Roman"/>
          <w:szCs w:val="24"/>
          <w:lang w:eastAsia="fr-FR"/>
        </w:rPr>
        <w:t>met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garde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thérapeute</w:t>
      </w:r>
      <w:proofErr w:type="spellEnd"/>
      <w:r w:rsidRPr="00C11C29">
        <w:rPr>
          <w:rFonts w:eastAsia="Times New Roman"/>
          <w:szCs w:val="24"/>
          <w:lang w:eastAsia="fr-FR"/>
        </w:rPr>
        <w:t xml:space="preserve"> </w:t>
      </w:r>
      <w:r w:rsidRPr="00C11C29">
        <w:rPr>
          <w:rFonts w:eastAsia="Times New Roman"/>
          <w:szCs w:val="24"/>
          <w:lang w:eastAsia="fr-FR"/>
        </w:rPr>
        <w:lastRenderedPageBreak/>
        <w:t>d'</w:t>
      </w:r>
      <w:proofErr w:type="spellStart"/>
      <w:r w:rsidRPr="00C11C29">
        <w:rPr>
          <w:rFonts w:eastAsia="Times New Roman"/>
          <w:szCs w:val="24"/>
          <w:lang w:eastAsia="fr-FR"/>
        </w:rPr>
        <w:t>interventions</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murmurées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destination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certains</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sujets</w:t>
      </w:r>
      <w:proofErr w:type="spellEnd"/>
      <w:r w:rsidRPr="00C11C29">
        <w:rPr>
          <w:rFonts w:eastAsia="Times New Roman"/>
          <w:szCs w:val="24"/>
          <w:lang w:eastAsia="fr-FR"/>
        </w:rPr>
        <w:t xml:space="preserve">. Le murmure </w:t>
      </w:r>
      <w:proofErr w:type="spellStart"/>
      <w:r w:rsidRPr="00C11C29">
        <w:rPr>
          <w:rFonts w:eastAsia="Times New Roman"/>
          <w:szCs w:val="24"/>
          <w:lang w:eastAsia="fr-FR"/>
        </w:rPr>
        <w:t>utilisé</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pont</w:t>
      </w:r>
      <w:proofErr w:type="spellEnd"/>
      <w:r w:rsidRPr="00C11C29">
        <w:rPr>
          <w:rFonts w:eastAsia="Times New Roman"/>
          <w:szCs w:val="24"/>
          <w:lang w:eastAsia="fr-FR"/>
        </w:rPr>
        <w:t xml:space="preserve"> </w:t>
      </w:r>
      <w:proofErr w:type="spellStart"/>
      <w:r w:rsidRPr="00C11C29">
        <w:rPr>
          <w:rFonts w:eastAsia="Times New Roman"/>
          <w:szCs w:val="24"/>
          <w:lang w:eastAsia="fr-FR"/>
        </w:rPr>
        <w:t>jeté</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proposé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condition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seulement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soit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sécurisé</w:t>
      </w:r>
      <w:proofErr w:type="spellEnd"/>
      <w:r w:rsidRPr="00C11C29">
        <w:rPr>
          <w:rFonts w:eastAsia="Times New Roman"/>
          <w:szCs w:val="24"/>
          <w:lang w:eastAsia="fr-FR"/>
        </w:rPr>
        <w:t xml:space="preserve"> par des </w:t>
      </w:r>
      <w:proofErr w:type="spellStart"/>
      <w:r w:rsidRPr="00C11C29">
        <w:rPr>
          <w:rFonts w:eastAsia="Times New Roman"/>
          <w:szCs w:val="24"/>
          <w:lang w:eastAsia="fr-FR"/>
        </w:rPr>
        <w:t>modalités</w:t>
      </w:r>
      <w:proofErr w:type="spellEnd"/>
      <w:r w:rsidRPr="00C11C29">
        <w:rPr>
          <w:rFonts w:eastAsia="Times New Roman"/>
          <w:szCs w:val="24"/>
          <w:lang w:eastAsia="fr-FR"/>
        </w:rPr>
        <w:t xml:space="preserve"> d'</w:t>
      </w:r>
      <w:proofErr w:type="spellStart"/>
      <w:r w:rsidRPr="00C11C29">
        <w:rPr>
          <w:rFonts w:eastAsia="Times New Roman"/>
          <w:szCs w:val="24"/>
          <w:lang w:eastAsia="fr-FR"/>
        </w:rPr>
        <w:t>ancrage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réel</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portés</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ouverture et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fermeture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thérapeutique</w:t>
      </w:r>
      <w:proofErr w:type="spellEnd"/>
      <w:r w:rsidRPr="00C11C29">
        <w:rPr>
          <w:rFonts w:eastAsia="Times New Roman"/>
          <w:szCs w:val="24"/>
          <w:lang w:eastAsia="fr-FR"/>
        </w:rPr>
        <w:t>.</w:t>
      </w:r>
    </w:p>
    <w:p w14:paraId="4E23949C"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L'introduction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niveau</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thérapeutique</w:t>
      </w:r>
      <w:proofErr w:type="spellEnd"/>
      <w:r w:rsidRPr="00C11C29">
        <w:rPr>
          <w:rFonts w:eastAsia="Times New Roman"/>
          <w:szCs w:val="24"/>
          <w:lang w:eastAsia="fr-FR"/>
        </w:rPr>
        <w:t xml:space="preserve">, y </w:t>
      </w:r>
      <w:proofErr w:type="spellStart"/>
      <w:r w:rsidRPr="00C11C29">
        <w:rPr>
          <w:rFonts w:eastAsia="Times New Roman"/>
          <w:szCs w:val="24"/>
          <w:lang w:eastAsia="fr-FR"/>
        </w:rPr>
        <w:t>compris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névrosé</w:t>
      </w:r>
      <w:proofErr w:type="spellEnd"/>
      <w:r w:rsidRPr="00C11C29">
        <w:rPr>
          <w:rFonts w:eastAsia="Times New Roman"/>
          <w:szCs w:val="24"/>
          <w:lang w:eastAsia="fr-FR"/>
        </w:rPr>
        <w:t xml:space="preserve">, </w:t>
      </w:r>
      <w:proofErr w:type="spellStart"/>
      <w:r w:rsidRPr="00C11C29">
        <w:rPr>
          <w:rFonts w:eastAsia="Times New Roman"/>
          <w:szCs w:val="24"/>
          <w:lang w:eastAsia="fr-FR"/>
        </w:rPr>
        <w:t>nécessite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intervention</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paliers</w:t>
      </w:r>
      <w:proofErr w:type="spellEnd"/>
      <w:r w:rsidRPr="00C11C29">
        <w:rPr>
          <w:rFonts w:eastAsia="Times New Roman"/>
          <w:szCs w:val="24"/>
          <w:lang w:eastAsia="fr-FR"/>
        </w:rPr>
        <w:t xml:space="preserve">. Cette </w:t>
      </w:r>
      <w:proofErr w:type="spellStart"/>
      <w:r w:rsidRPr="00C11C29">
        <w:rPr>
          <w:rFonts w:eastAsia="Times New Roman"/>
          <w:szCs w:val="24"/>
          <w:lang w:eastAsia="fr-FR"/>
        </w:rPr>
        <w:t>progression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permet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mettre</w:t>
      </w:r>
      <w:proofErr w:type="spellEnd"/>
      <w:r w:rsidRPr="00C11C29">
        <w:rPr>
          <w:rFonts w:eastAsia="Times New Roman"/>
          <w:szCs w:val="24"/>
          <w:lang w:eastAsia="fr-FR"/>
        </w:rPr>
        <w:t xml:space="preserve"> </w:t>
      </w:r>
      <w:proofErr w:type="spellStart"/>
      <w:r w:rsidRPr="00C11C29">
        <w:rPr>
          <w:rFonts w:eastAsia="Times New Roman"/>
          <w:szCs w:val="24"/>
          <w:lang w:eastAsia="fr-FR"/>
        </w:rPr>
        <w:t>l'écoutant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disposition</w:t>
      </w:r>
      <w:proofErr w:type="spellEnd"/>
      <w:r w:rsidRPr="00C11C29">
        <w:rPr>
          <w:rFonts w:eastAsia="Times New Roman"/>
          <w:szCs w:val="24"/>
          <w:lang w:eastAsia="fr-FR"/>
        </w:rPr>
        <w:t xml:space="preserve"> de ne plus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paroles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signification</w:t>
      </w:r>
      <w:proofErr w:type="spellEnd"/>
      <w:r w:rsidRPr="00C11C29">
        <w:rPr>
          <w:rFonts w:eastAsia="Times New Roman"/>
          <w:szCs w:val="24"/>
          <w:lang w:eastAsia="fr-FR"/>
        </w:rPr>
        <w:t xml:space="preserve">. Cela est </w:t>
      </w:r>
      <w:proofErr w:type="spellStart"/>
      <w:r w:rsidRPr="00C11C29">
        <w:rPr>
          <w:rFonts w:eastAsia="Times New Roman"/>
          <w:szCs w:val="24"/>
          <w:lang w:eastAsia="fr-FR"/>
        </w:rPr>
        <w:t>rendu</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l'état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conscience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modifiée</w:t>
      </w:r>
      <w:proofErr w:type="spellEnd"/>
      <w:r w:rsidRPr="00C11C29">
        <w:rPr>
          <w:rFonts w:eastAsia="Times New Roman"/>
          <w:szCs w:val="24"/>
          <w:lang w:eastAsia="fr-FR"/>
        </w:rPr>
        <w:t xml:space="preserve"> </w:t>
      </w:r>
      <w:proofErr w:type="spellStart"/>
      <w:r w:rsidRPr="00C11C29">
        <w:rPr>
          <w:rFonts w:eastAsia="Times New Roman"/>
          <w:szCs w:val="24"/>
          <w:lang w:eastAsia="fr-FR"/>
        </w:rPr>
        <w:t>induite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relaxation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profonde</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se transforme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se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porter</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sonorités</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résonnent</w:t>
      </w:r>
      <w:proofErr w:type="spellEnd"/>
      <w:r w:rsidRPr="00C11C29">
        <w:rPr>
          <w:rFonts w:eastAsia="Times New Roman"/>
          <w:szCs w:val="24"/>
          <w:lang w:eastAsia="fr-FR"/>
        </w:rPr>
        <w:t xml:space="preserve"> et </w:t>
      </w:r>
      <w:proofErr w:type="spellStart"/>
      <w:r w:rsidRPr="00C11C29">
        <w:rPr>
          <w:rFonts w:eastAsia="Times New Roman"/>
          <w:szCs w:val="24"/>
          <w:lang w:eastAsia="fr-FR"/>
        </w:rPr>
        <w:t>tambourinent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mot</w:t>
      </w:r>
      <w:proofErr w:type="spellEnd"/>
      <w:r w:rsidRPr="00C11C29">
        <w:rPr>
          <w:rFonts w:eastAsia="Times New Roman"/>
          <w:szCs w:val="24"/>
          <w:lang w:eastAsia="fr-FR"/>
        </w:rPr>
        <w:t xml:space="preserve">, </w:t>
      </w:r>
      <w:proofErr w:type="spellStart"/>
      <w:r w:rsidRPr="00C11C29">
        <w:rPr>
          <w:rFonts w:eastAsia="Times New Roman"/>
          <w:szCs w:val="24"/>
          <w:lang w:eastAsia="fr-FR"/>
        </w:rPr>
        <w:t>égrainent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souffle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conduisent</w:t>
      </w:r>
      <w:proofErr w:type="spellEnd"/>
      <w:r w:rsidRPr="00C11C29">
        <w:rPr>
          <w:rFonts w:eastAsia="Times New Roman"/>
          <w:szCs w:val="24"/>
          <w:lang w:eastAsia="fr-FR"/>
        </w:rPr>
        <w:t xml:space="preserve"> </w:t>
      </w:r>
      <w:proofErr w:type="spellStart"/>
      <w:r w:rsidRPr="00C11C29">
        <w:rPr>
          <w:rFonts w:eastAsia="Times New Roman"/>
          <w:szCs w:val="24"/>
          <w:lang w:eastAsia="fr-FR"/>
        </w:rPr>
        <w:t>peu</w:t>
      </w:r>
      <w:proofErr w:type="spellEnd"/>
      <w:r w:rsidRPr="00C11C29">
        <w:rPr>
          <w:rFonts w:eastAsia="Times New Roman"/>
          <w:szCs w:val="24"/>
          <w:lang w:eastAsia="fr-FR"/>
        </w:rPr>
        <w:t xml:space="preserve"> </w:t>
      </w:r>
      <w:proofErr w:type="gramStart"/>
      <w:r w:rsidRPr="00C11C29">
        <w:rPr>
          <w:rFonts w:eastAsia="Times New Roman"/>
          <w:szCs w:val="24"/>
          <w:lang w:eastAsia="fr-FR"/>
        </w:rPr>
        <w:t>à</w:t>
      </w:r>
      <w:proofErr w:type="gramEnd"/>
      <w:r w:rsidRPr="00C11C29">
        <w:rPr>
          <w:rFonts w:eastAsia="Times New Roman"/>
          <w:szCs w:val="24"/>
          <w:lang w:eastAsia="fr-FR"/>
        </w:rPr>
        <w:t xml:space="preserve"> </w:t>
      </w:r>
      <w:proofErr w:type="spellStart"/>
      <w:r w:rsidRPr="00C11C29">
        <w:rPr>
          <w:rFonts w:eastAsia="Times New Roman"/>
          <w:szCs w:val="24"/>
          <w:lang w:eastAsia="fr-FR"/>
        </w:rPr>
        <w:t>peu</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tient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pari de se </w:t>
      </w:r>
      <w:proofErr w:type="spellStart"/>
      <w:r w:rsidRPr="00C11C29">
        <w:rPr>
          <w:rFonts w:eastAsia="Times New Roman"/>
          <w:szCs w:val="24"/>
          <w:lang w:eastAsia="fr-FR"/>
        </w:rPr>
        <w:t>rapprocher</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près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point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commencement</w:t>
      </w:r>
      <w:proofErr w:type="spellEnd"/>
      <w:r w:rsidRPr="00C11C29">
        <w:rPr>
          <w:rFonts w:eastAsia="Times New Roman"/>
          <w:szCs w:val="24"/>
          <w:lang w:eastAsia="fr-FR"/>
        </w:rPr>
        <w:t>,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à n'</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répétition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faire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rupture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sidérant</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langage</w:t>
      </w:r>
      <w:proofErr w:type="spellEnd"/>
      <w:r w:rsidRPr="00C11C29">
        <w:rPr>
          <w:rFonts w:eastAsia="Times New Roman"/>
          <w:szCs w:val="24"/>
          <w:lang w:eastAsia="fr-FR"/>
        </w:rPr>
        <w:t xml:space="preserve"> a </w:t>
      </w:r>
      <w:proofErr w:type="spellStart"/>
      <w:r w:rsidRPr="00C11C29">
        <w:rPr>
          <w:rFonts w:eastAsia="Times New Roman"/>
          <w:szCs w:val="24"/>
          <w:lang w:eastAsia="fr-FR"/>
        </w:rPr>
        <w:t>provoqué</w:t>
      </w:r>
      <w:proofErr w:type="spellEnd"/>
      <w:r w:rsidRPr="00C11C29">
        <w:rPr>
          <w:rFonts w:eastAsia="Times New Roman"/>
          <w:szCs w:val="24"/>
          <w:lang w:eastAsia="fr-FR"/>
        </w:rPr>
        <w:t xml:space="preserve">. </w:t>
      </w:r>
    </w:p>
    <w:p w14:paraId="4608FD9D" w14:textId="1FDFC729"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Paliers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progressifs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premier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vocalisée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signifiante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w:t>
      </w:r>
      <w:proofErr w:type="spellEnd"/>
      <w:r w:rsidRPr="00C11C29">
        <w:rPr>
          <w:rFonts w:eastAsia="Times New Roman"/>
          <w:szCs w:val="24"/>
          <w:lang w:eastAsia="fr-FR"/>
        </w:rPr>
        <w:t xml:space="preserve"> </w:t>
      </w:r>
      <w:proofErr w:type="gramStart"/>
      <w:r w:rsidRPr="00C11C29">
        <w:rPr>
          <w:rFonts w:eastAsia="Times New Roman"/>
          <w:szCs w:val="24"/>
          <w:lang w:eastAsia="fr-FR"/>
        </w:rPr>
        <w:t>à</w:t>
      </w:r>
      <w:proofErr w:type="gramEnd"/>
      <w:r w:rsidRPr="00C11C29">
        <w:rPr>
          <w:rFonts w:eastAsia="Times New Roman"/>
          <w:szCs w:val="24"/>
          <w:lang w:eastAsia="fr-FR"/>
        </w:rPr>
        <w:t xml:space="preserve"> </w:t>
      </w:r>
      <w:proofErr w:type="spellStart"/>
      <w:r w:rsidRPr="00C11C29">
        <w:rPr>
          <w:rFonts w:eastAsia="Times New Roman"/>
          <w:szCs w:val="24"/>
          <w:lang w:eastAsia="fr-FR"/>
        </w:rPr>
        <w:t>peu</w:t>
      </w:r>
      <w:proofErr w:type="spellEnd"/>
      <w:r w:rsidRPr="00C11C29">
        <w:rPr>
          <w:rFonts w:eastAsia="Times New Roman"/>
          <w:szCs w:val="24"/>
          <w:lang w:eastAsia="fr-FR"/>
        </w:rPr>
        <w:t xml:space="preserve"> </w:t>
      </w:r>
      <w:proofErr w:type="spellStart"/>
      <w:r w:rsidRPr="00C11C29">
        <w:rPr>
          <w:rFonts w:eastAsia="Times New Roman"/>
          <w:szCs w:val="24"/>
          <w:lang w:eastAsia="fr-FR"/>
        </w:rPr>
        <w:t>s'exercer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renversement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donne</w:t>
      </w:r>
      <w:proofErr w:type="spellEnd"/>
      <w:r w:rsidRPr="00C11C29">
        <w:rPr>
          <w:rFonts w:eastAsia="Times New Roman"/>
          <w:szCs w:val="24"/>
          <w:lang w:eastAsia="fr-FR"/>
        </w:rPr>
        <w:t xml:space="preserve"> </w:t>
      </w:r>
      <w:proofErr w:type="spellStart"/>
      <w:r w:rsidRPr="00C11C29">
        <w:rPr>
          <w:rFonts w:eastAsia="Times New Roman"/>
          <w:szCs w:val="24"/>
          <w:lang w:eastAsia="fr-FR"/>
        </w:rPr>
        <w:t>place</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primauté</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consonnes</w:t>
      </w:r>
      <w:proofErr w:type="spellEnd"/>
      <w:r w:rsidRPr="00C11C29">
        <w:rPr>
          <w:rFonts w:eastAsia="Times New Roman"/>
          <w:szCs w:val="24"/>
          <w:lang w:eastAsia="fr-FR"/>
        </w:rPr>
        <w:t xml:space="preserve">. Puis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graduation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offerte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ces</w:t>
      </w:r>
      <w:proofErr w:type="spellEnd"/>
      <w:r w:rsidRPr="00C11C29">
        <w:rPr>
          <w:rFonts w:eastAsia="Times New Roman"/>
          <w:szCs w:val="24"/>
          <w:lang w:eastAsia="fr-FR"/>
        </w:rPr>
        <w:t xml:space="preserve"> </w:t>
      </w:r>
      <w:proofErr w:type="spellStart"/>
      <w:r w:rsidRPr="00C11C29">
        <w:rPr>
          <w:rFonts w:eastAsia="Times New Roman"/>
          <w:szCs w:val="24"/>
          <w:lang w:eastAsia="fr-FR"/>
        </w:rPr>
        <w:t>paliers</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temporels</w:t>
      </w:r>
      <w:proofErr w:type="spellEnd"/>
      <w:r w:rsidRPr="00C11C29">
        <w:rPr>
          <w:rFonts w:eastAsia="Times New Roman"/>
          <w:szCs w:val="24"/>
          <w:lang w:eastAsia="fr-FR"/>
        </w:rPr>
        <w:t xml:space="preserve"> instaure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passer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confiance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l'écoute</w:t>
      </w:r>
      <w:proofErr w:type="spellEnd"/>
      <w:r w:rsidRPr="00C11C29">
        <w:rPr>
          <w:rFonts w:eastAsia="Times New Roman"/>
          <w:szCs w:val="24"/>
          <w:lang w:eastAsia="fr-FR"/>
        </w:rPr>
        <w:t xml:space="preserve"> d'une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l'accompagne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convoque à </w:t>
      </w:r>
      <w:proofErr w:type="spellStart"/>
      <w:r w:rsidRPr="00C11C29">
        <w:rPr>
          <w:rFonts w:eastAsia="Times New Roman"/>
          <w:szCs w:val="24"/>
          <w:lang w:eastAsia="fr-FR"/>
        </w:rPr>
        <w:t>rester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symbolique</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entendre</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Cette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w:t>
      </w:r>
      <w:proofErr w:type="spellStart"/>
      <w:r w:rsidRPr="00C11C29">
        <w:rPr>
          <w:rFonts w:eastAsia="Times New Roman"/>
          <w:szCs w:val="24"/>
          <w:lang w:eastAsia="fr-FR"/>
        </w:rPr>
        <w:t>l'invite</w:t>
      </w:r>
      <w:proofErr w:type="spellEnd"/>
      <w:r w:rsidRPr="00C11C29">
        <w:rPr>
          <w:rFonts w:eastAsia="Times New Roman"/>
          <w:szCs w:val="24"/>
          <w:lang w:eastAsia="fr-FR"/>
        </w:rPr>
        <w:t xml:space="preserve"> à se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davantage</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libérée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signifiante</w:t>
      </w:r>
      <w:proofErr w:type="spellEnd"/>
      <w:r w:rsidRPr="00C11C29">
        <w:rPr>
          <w:rFonts w:eastAsia="Times New Roman"/>
          <w:szCs w:val="24"/>
          <w:lang w:eastAsia="fr-FR"/>
        </w:rPr>
        <w:t xml:space="preserve">. Il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se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porter</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tonalité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spécifique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retrouver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partiel</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mémoire</w:t>
      </w:r>
      <w:proofErr w:type="spellEnd"/>
      <w:r w:rsidRPr="00C11C29">
        <w:rPr>
          <w:rFonts w:eastAsia="Times New Roman"/>
          <w:szCs w:val="24"/>
          <w:lang w:eastAsia="fr-FR"/>
        </w:rPr>
        <w:t xml:space="preserve"> </w:t>
      </w:r>
      <w:proofErr w:type="spellStart"/>
      <w:r w:rsidRPr="00C11C29">
        <w:rPr>
          <w:rFonts w:eastAsia="Times New Roman"/>
          <w:szCs w:val="24"/>
          <w:lang w:eastAsia="fr-FR"/>
        </w:rPr>
        <w:t>perceptive</w:t>
      </w:r>
      <w:proofErr w:type="spellEnd"/>
      <w:r w:rsidRPr="00C11C29">
        <w:rPr>
          <w:rFonts w:eastAsia="Times New Roman"/>
          <w:szCs w:val="24"/>
          <w:lang w:eastAsia="fr-FR"/>
        </w:rPr>
        <w:t xml:space="preserve"> d'</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w:t>
      </w:r>
      <w:proofErr w:type="spellStart"/>
      <w:r w:rsidRPr="00C11C29">
        <w:rPr>
          <w:rFonts w:eastAsia="Times New Roman"/>
          <w:szCs w:val="24"/>
          <w:lang w:eastAsia="fr-FR"/>
        </w:rPr>
        <w:t>archaïque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voix</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qu'il</w:t>
      </w:r>
      <w:proofErr w:type="spellEnd"/>
      <w:r w:rsidRPr="00C11C29">
        <w:rPr>
          <w:rFonts w:eastAsia="Times New Roman"/>
          <w:szCs w:val="24"/>
          <w:lang w:eastAsia="fr-FR"/>
        </w:rPr>
        <w:t xml:space="preserve"> a </w:t>
      </w:r>
      <w:proofErr w:type="spellStart"/>
      <w:r w:rsidRPr="00C11C29">
        <w:rPr>
          <w:rFonts w:eastAsia="Times New Roman"/>
          <w:szCs w:val="24"/>
          <w:lang w:eastAsia="fr-FR"/>
        </w:rPr>
        <w:t>jadis</w:t>
      </w:r>
      <w:proofErr w:type="spellEnd"/>
      <w:r w:rsidRPr="00C11C29">
        <w:rPr>
          <w:rFonts w:eastAsia="Times New Roman"/>
          <w:szCs w:val="24"/>
          <w:lang w:eastAsia="fr-FR"/>
        </w:rPr>
        <w:t xml:space="preserve"> </w:t>
      </w:r>
      <w:proofErr w:type="spellStart"/>
      <w:r w:rsidRPr="00C11C29">
        <w:rPr>
          <w:rFonts w:eastAsia="Times New Roman"/>
          <w:szCs w:val="24"/>
          <w:lang w:eastAsia="fr-FR"/>
        </w:rPr>
        <w:t>ouï</w:t>
      </w:r>
      <w:proofErr w:type="spellEnd"/>
      <w:r w:rsidRPr="00C11C29">
        <w:rPr>
          <w:rFonts w:eastAsia="Times New Roman"/>
          <w:szCs w:val="24"/>
          <w:lang w:eastAsia="fr-FR"/>
        </w:rPr>
        <w:t>.</w:t>
      </w:r>
    </w:p>
    <w:p w14:paraId="61F63AD0"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penser</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contient</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sa</w:t>
      </w:r>
      <w:proofErr w:type="spellEnd"/>
      <w:r w:rsidRPr="00C11C29">
        <w:rPr>
          <w:rFonts w:eastAsia="Times New Roman"/>
          <w:szCs w:val="24"/>
          <w:lang w:eastAsia="fr-FR"/>
        </w:rPr>
        <w:t xml:space="preserve"> </w:t>
      </w:r>
      <w:proofErr w:type="spellStart"/>
      <w:r w:rsidRPr="00C11C29">
        <w:rPr>
          <w:rFonts w:eastAsia="Times New Roman"/>
          <w:szCs w:val="24"/>
          <w:lang w:eastAsia="fr-FR"/>
        </w:rPr>
        <w:t>structure</w:t>
      </w:r>
      <w:proofErr w:type="spellEnd"/>
      <w:r w:rsidRPr="00C11C29">
        <w:rPr>
          <w:rFonts w:eastAsia="Times New Roman"/>
          <w:szCs w:val="24"/>
          <w:lang w:eastAsia="fr-FR"/>
        </w:rPr>
        <w:t xml:space="preserve"> </w:t>
      </w:r>
      <w:proofErr w:type="spellStart"/>
      <w:r w:rsidRPr="00C11C29">
        <w:rPr>
          <w:rFonts w:eastAsia="Times New Roman"/>
          <w:szCs w:val="24"/>
          <w:lang w:eastAsia="fr-FR"/>
        </w:rPr>
        <w:t>vocale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tonale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paradoxe</w:t>
      </w:r>
      <w:proofErr w:type="spellEnd"/>
      <w:r w:rsidRPr="00C11C29">
        <w:rPr>
          <w:rFonts w:eastAsia="Times New Roman"/>
          <w:szCs w:val="24"/>
          <w:lang w:eastAsia="fr-FR"/>
        </w:rPr>
        <w:t xml:space="preserve"> des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 </w:t>
      </w:r>
      <w:proofErr w:type="spellStart"/>
      <w:r w:rsidRPr="00C11C29">
        <w:rPr>
          <w:rFonts w:eastAsia="Times New Roman"/>
          <w:szCs w:val="24"/>
          <w:lang w:eastAsia="fr-FR"/>
        </w:rPr>
        <w:t>pulsion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conjugué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deuxième</w:t>
      </w:r>
      <w:proofErr w:type="spellEnd"/>
      <w:r w:rsidRPr="00C11C29">
        <w:rPr>
          <w:rFonts w:eastAsia="Times New Roman"/>
          <w:szCs w:val="24"/>
          <w:lang w:eastAsia="fr-FR"/>
        </w:rPr>
        <w:t xml:space="preserve"> </w:t>
      </w:r>
      <w:proofErr w:type="spellStart"/>
      <w:r w:rsidRPr="00C11C29">
        <w:rPr>
          <w:rFonts w:eastAsia="Times New Roman"/>
          <w:szCs w:val="24"/>
          <w:lang w:eastAsia="fr-FR"/>
        </w:rPr>
        <w:t>paradoxe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serait</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et parole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parle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murmurant</w:t>
      </w:r>
      <w:proofErr w:type="spellEnd"/>
      <w:r w:rsidRPr="00C11C29">
        <w:rPr>
          <w:rFonts w:eastAsia="Times New Roman"/>
          <w:szCs w:val="24"/>
          <w:lang w:eastAsia="fr-FR"/>
        </w:rPr>
        <w:t xml:space="preserve">. Cette </w:t>
      </w:r>
      <w:proofErr w:type="spellStart"/>
      <w:r w:rsidRPr="00C11C29">
        <w:rPr>
          <w:rFonts w:eastAsia="Times New Roman"/>
          <w:szCs w:val="24"/>
          <w:lang w:eastAsia="fr-FR"/>
        </w:rPr>
        <w:t>conjugaison</w:t>
      </w:r>
      <w:proofErr w:type="spellEnd"/>
      <w:r w:rsidRPr="00C11C29">
        <w:rPr>
          <w:rFonts w:eastAsia="Times New Roman"/>
          <w:szCs w:val="24"/>
          <w:lang w:eastAsia="fr-FR"/>
        </w:rPr>
        <w:t xml:space="preserve"> et </w:t>
      </w:r>
      <w:proofErr w:type="spellStart"/>
      <w:r w:rsidRPr="00C11C29">
        <w:rPr>
          <w:rFonts w:eastAsia="Times New Roman"/>
          <w:szCs w:val="24"/>
          <w:lang w:eastAsia="fr-FR"/>
        </w:rPr>
        <w:t>rencontre</w:t>
      </w:r>
      <w:proofErr w:type="spellEnd"/>
      <w:r w:rsidRPr="00C11C29">
        <w:rPr>
          <w:rFonts w:eastAsia="Times New Roman"/>
          <w:szCs w:val="24"/>
          <w:lang w:eastAsia="fr-FR"/>
        </w:rPr>
        <w:t xml:space="preserve"> d'</w:t>
      </w:r>
      <w:proofErr w:type="spellStart"/>
      <w:r w:rsidRPr="00C11C29">
        <w:rPr>
          <w:rFonts w:eastAsia="Times New Roman"/>
          <w:szCs w:val="24"/>
          <w:lang w:eastAsia="fr-FR"/>
        </w:rPr>
        <w:t>éléments</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constitutifs</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tous</w:t>
      </w:r>
      <w:proofErr w:type="spellEnd"/>
      <w:r w:rsidRPr="00C11C29">
        <w:rPr>
          <w:rFonts w:eastAsia="Times New Roman"/>
          <w:szCs w:val="24"/>
          <w:lang w:eastAsia="fr-FR"/>
        </w:rPr>
        <w:t xml:space="preserve"> </w:t>
      </w:r>
      <w:proofErr w:type="spellStart"/>
      <w:r w:rsidRPr="00C11C29">
        <w:rPr>
          <w:rFonts w:eastAsia="Times New Roman"/>
          <w:szCs w:val="24"/>
          <w:lang w:eastAsia="fr-FR"/>
        </w:rPr>
        <w:t>réunis</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permettent</w:t>
      </w:r>
      <w:proofErr w:type="spellEnd"/>
      <w:r w:rsidRPr="00C11C29">
        <w:rPr>
          <w:rFonts w:eastAsia="Times New Roman"/>
          <w:szCs w:val="24"/>
          <w:lang w:eastAsia="fr-FR"/>
        </w:rPr>
        <w:t xml:space="preserve"> d'</w:t>
      </w:r>
      <w:proofErr w:type="spellStart"/>
      <w:r w:rsidRPr="00C11C29">
        <w:rPr>
          <w:rFonts w:eastAsia="Times New Roman"/>
          <w:szCs w:val="24"/>
          <w:lang w:eastAsia="fr-FR"/>
        </w:rPr>
        <w:t>éclairer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constat</w:t>
      </w:r>
      <w:proofErr w:type="spellEnd"/>
      <w:r w:rsidRPr="00C11C29">
        <w:rPr>
          <w:rFonts w:eastAsia="Times New Roman"/>
          <w:szCs w:val="24"/>
          <w:lang w:eastAsia="fr-FR"/>
        </w:rPr>
        <w:t xml:space="preserve"> d'</w:t>
      </w:r>
      <w:proofErr w:type="spellStart"/>
      <w:r w:rsidRPr="00C11C29">
        <w:rPr>
          <w:rFonts w:eastAsia="Times New Roman"/>
          <w:szCs w:val="24"/>
          <w:lang w:eastAsia="fr-FR"/>
        </w:rPr>
        <w:t>efficience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lâcher-prise</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auquel</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proposé</w:t>
      </w:r>
      <w:proofErr w:type="spellEnd"/>
      <w:r w:rsidRPr="00C11C29">
        <w:rPr>
          <w:rFonts w:eastAsia="Times New Roman"/>
          <w:szCs w:val="24"/>
          <w:lang w:eastAsia="fr-FR"/>
        </w:rPr>
        <w:t xml:space="preserve">. Le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effet</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w:t>
      </w:r>
      <w:proofErr w:type="spellEnd"/>
      <w:r w:rsidRPr="00C11C29">
        <w:rPr>
          <w:rFonts w:eastAsia="Times New Roman"/>
          <w:szCs w:val="24"/>
          <w:lang w:eastAsia="fr-FR"/>
        </w:rPr>
        <w:t xml:space="preserve"> </w:t>
      </w:r>
      <w:proofErr w:type="spellStart"/>
      <w:r w:rsidRPr="00C11C29">
        <w:rPr>
          <w:rFonts w:eastAsia="Times New Roman"/>
          <w:szCs w:val="24"/>
          <w:lang w:eastAsia="fr-FR"/>
        </w:rPr>
        <w:t>situé</w:t>
      </w:r>
      <w:proofErr w:type="spellEnd"/>
      <w:r w:rsidRPr="00C11C29">
        <w:rPr>
          <w:rFonts w:eastAsia="Times New Roman"/>
          <w:szCs w:val="24"/>
          <w:lang w:eastAsia="fr-FR"/>
        </w:rPr>
        <w:t xml:space="preserve"> </w:t>
      </w:r>
      <w:proofErr w:type="spellStart"/>
      <w:r w:rsidRPr="00C11C29">
        <w:rPr>
          <w:rFonts w:eastAsia="Times New Roman"/>
          <w:szCs w:val="24"/>
          <w:lang w:eastAsia="fr-FR"/>
        </w:rPr>
        <w:t>alors</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croisement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au</w:t>
      </w:r>
      <w:proofErr w:type="spellEnd"/>
      <w:r w:rsidRPr="00C11C29">
        <w:rPr>
          <w:rFonts w:eastAsia="Times New Roman"/>
          <w:szCs w:val="24"/>
          <w:lang w:eastAsia="fr-FR"/>
        </w:rPr>
        <w:t xml:space="preserve"> </w:t>
      </w:r>
      <w:proofErr w:type="spellStart"/>
      <w:r w:rsidRPr="00C11C29">
        <w:rPr>
          <w:rFonts w:eastAsia="Times New Roman"/>
          <w:szCs w:val="24"/>
          <w:lang w:eastAsia="fr-FR"/>
        </w:rPr>
        <w:t>sens</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propre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ces</w:t>
      </w:r>
      <w:proofErr w:type="spellEnd"/>
      <w:r w:rsidRPr="00C11C29">
        <w:rPr>
          <w:rFonts w:eastAsia="Times New Roman"/>
          <w:szCs w:val="24"/>
          <w:lang w:eastAsia="fr-FR"/>
        </w:rPr>
        <w:t xml:space="preserve"> </w:t>
      </w:r>
      <w:proofErr w:type="spellStart"/>
      <w:r w:rsidRPr="00C11C29">
        <w:rPr>
          <w:rFonts w:eastAsia="Times New Roman"/>
          <w:szCs w:val="24"/>
          <w:lang w:eastAsia="fr-FR"/>
        </w:rPr>
        <w:t>pôles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semble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trouver</w:t>
      </w:r>
      <w:proofErr w:type="spellEnd"/>
      <w:r w:rsidRPr="00C11C29">
        <w:rPr>
          <w:rFonts w:eastAsia="Times New Roman"/>
          <w:szCs w:val="24"/>
          <w:lang w:eastAsia="fr-FR"/>
        </w:rPr>
        <w:t xml:space="preserve"> </w:t>
      </w:r>
      <w:proofErr w:type="spellStart"/>
      <w:r w:rsidRPr="00C11C29">
        <w:rPr>
          <w:rFonts w:eastAsia="Times New Roman"/>
          <w:szCs w:val="24"/>
          <w:lang w:eastAsia="fr-FR"/>
        </w:rPr>
        <w:t>lui-même</w:t>
      </w:r>
      <w:proofErr w:type="spellEnd"/>
      <w:r w:rsidRPr="00C11C29">
        <w:rPr>
          <w:rFonts w:eastAsia="Times New Roman"/>
          <w:szCs w:val="24"/>
          <w:lang w:eastAsia="fr-FR"/>
        </w:rPr>
        <w:t xml:space="preserve"> </w:t>
      </w:r>
      <w:proofErr w:type="spellStart"/>
      <w:r w:rsidRPr="00C11C29">
        <w:rPr>
          <w:rFonts w:eastAsia="Times New Roman"/>
          <w:szCs w:val="24"/>
          <w:lang w:eastAsia="fr-FR"/>
        </w:rPr>
        <w:t>également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point de </w:t>
      </w:r>
      <w:proofErr w:type="spellStart"/>
      <w:r w:rsidRPr="00C11C29">
        <w:rPr>
          <w:rFonts w:eastAsia="Times New Roman"/>
          <w:szCs w:val="24"/>
          <w:lang w:eastAsia="fr-FR"/>
        </w:rPr>
        <w:t>neutralité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libère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résistance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angoisse</w:t>
      </w:r>
      <w:proofErr w:type="spellEnd"/>
      <w:r w:rsidRPr="00C11C29">
        <w:rPr>
          <w:rFonts w:eastAsia="Times New Roman"/>
          <w:szCs w:val="24"/>
          <w:lang w:eastAsia="fr-FR"/>
        </w:rPr>
        <w:t xml:space="preserve"> </w:t>
      </w:r>
      <w:proofErr w:type="spellStart"/>
      <w:r w:rsidRPr="00C11C29">
        <w:rPr>
          <w:rFonts w:eastAsia="Times New Roman"/>
          <w:szCs w:val="24"/>
          <w:lang w:eastAsia="fr-FR"/>
        </w:rPr>
        <w:t>puisqu'il</w:t>
      </w:r>
      <w:proofErr w:type="spellEnd"/>
      <w:r w:rsidRPr="00C11C29">
        <w:rPr>
          <w:rFonts w:eastAsia="Times New Roman"/>
          <w:szCs w:val="24"/>
          <w:lang w:eastAsia="fr-FR"/>
        </w:rPr>
        <w:t xml:space="preserve"> reste </w:t>
      </w:r>
      <w:proofErr w:type="spellStart"/>
      <w:r w:rsidRPr="00C11C29">
        <w:rPr>
          <w:rFonts w:eastAsia="Times New Roman"/>
          <w:szCs w:val="24"/>
          <w:lang w:eastAsia="fr-FR"/>
        </w:rPr>
        <w:t>rattaché</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invocante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thérapeute</w:t>
      </w:r>
      <w:proofErr w:type="spellEnd"/>
      <w:r w:rsidRPr="00C11C29">
        <w:rPr>
          <w:rFonts w:eastAsia="Times New Roman"/>
          <w:szCs w:val="24"/>
          <w:lang w:eastAsia="fr-FR"/>
        </w:rPr>
        <w:t xml:space="preserve">. Il </w:t>
      </w:r>
      <w:proofErr w:type="spellStart"/>
      <w:r w:rsidRPr="00C11C29">
        <w:rPr>
          <w:rFonts w:eastAsia="Times New Roman"/>
          <w:szCs w:val="24"/>
          <w:lang w:eastAsia="fr-FR"/>
        </w:rPr>
        <w:t>peut</w:t>
      </w:r>
      <w:proofErr w:type="spellEnd"/>
      <w:r w:rsidRPr="00C11C29">
        <w:rPr>
          <w:rFonts w:eastAsia="Times New Roman"/>
          <w:szCs w:val="24"/>
          <w:lang w:eastAsia="fr-FR"/>
        </w:rPr>
        <w:t xml:space="preserve"> </w:t>
      </w:r>
      <w:proofErr w:type="spellStart"/>
      <w:r w:rsidRPr="00C11C29">
        <w:rPr>
          <w:rFonts w:eastAsia="Times New Roman"/>
          <w:szCs w:val="24"/>
          <w:lang w:eastAsia="fr-FR"/>
        </w:rPr>
        <w:t>traverser</w:t>
      </w:r>
      <w:proofErr w:type="spellEnd"/>
      <w:r w:rsidRPr="00C11C29">
        <w:rPr>
          <w:rFonts w:eastAsia="Times New Roman"/>
          <w:szCs w:val="24"/>
          <w:lang w:eastAsia="fr-FR"/>
        </w:rPr>
        <w:t xml:space="preserve"> </w:t>
      </w:r>
      <w:proofErr w:type="spellStart"/>
      <w:r w:rsidRPr="00C11C29">
        <w:rPr>
          <w:rFonts w:eastAsia="Times New Roman"/>
          <w:szCs w:val="24"/>
          <w:lang w:eastAsia="fr-FR"/>
        </w:rPr>
        <w:t>ainsi</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célébration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l'appel</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l'invite</w:t>
      </w:r>
      <w:proofErr w:type="spellEnd"/>
      <w:r w:rsidRPr="00C11C29">
        <w:rPr>
          <w:rFonts w:eastAsia="Times New Roman"/>
          <w:szCs w:val="24"/>
          <w:lang w:eastAsia="fr-FR"/>
        </w:rPr>
        <w:t xml:space="preserve"> à se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lastRenderedPageBreak/>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présent</w:t>
      </w:r>
      <w:proofErr w:type="spellEnd"/>
      <w:r w:rsidRPr="00C11C29">
        <w:rPr>
          <w:rFonts w:eastAsia="Times New Roman"/>
          <w:szCs w:val="24"/>
          <w:lang w:eastAsia="fr-FR"/>
        </w:rPr>
        <w:t xml:space="preserve"> nouveau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y </w:t>
      </w:r>
      <w:proofErr w:type="spellStart"/>
      <w:r w:rsidRPr="00C11C29">
        <w:rPr>
          <w:rFonts w:eastAsia="Times New Roman"/>
          <w:szCs w:val="24"/>
          <w:lang w:eastAsia="fr-FR"/>
        </w:rPr>
        <w:t>laisser</w:t>
      </w:r>
      <w:proofErr w:type="spellEnd"/>
      <w:r w:rsidRPr="00C11C29">
        <w:rPr>
          <w:rFonts w:eastAsia="Times New Roman"/>
          <w:szCs w:val="24"/>
          <w:lang w:eastAsia="fr-FR"/>
        </w:rPr>
        <w:t xml:space="preserve"> se </w:t>
      </w:r>
      <w:proofErr w:type="spellStart"/>
      <w:r w:rsidRPr="00C11C29">
        <w:rPr>
          <w:rFonts w:eastAsia="Times New Roman"/>
          <w:szCs w:val="24"/>
          <w:lang w:eastAsia="fr-FR"/>
        </w:rPr>
        <w:t>dire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se </w:t>
      </w:r>
      <w:proofErr w:type="spellStart"/>
      <w:r w:rsidRPr="00C11C29">
        <w:rPr>
          <w:rFonts w:eastAsia="Times New Roman"/>
          <w:szCs w:val="24"/>
          <w:lang w:eastAsia="fr-FR"/>
        </w:rPr>
        <w:t>réaliser</w:t>
      </w:r>
      <w:proofErr w:type="spellEnd"/>
      <w:r w:rsidRPr="00C11C29">
        <w:rPr>
          <w:rFonts w:eastAsia="Times New Roman"/>
          <w:szCs w:val="24"/>
          <w:lang w:eastAsia="fr-FR"/>
        </w:rPr>
        <w:t xml:space="preserve">, </w:t>
      </w:r>
      <w:proofErr w:type="spellStart"/>
      <w:r w:rsidRPr="00C11C29">
        <w:rPr>
          <w:rFonts w:eastAsia="Times New Roman"/>
          <w:szCs w:val="24"/>
          <w:lang w:eastAsia="fr-FR"/>
        </w:rPr>
        <w:t>quelque</w:t>
      </w:r>
      <w:proofErr w:type="spellEnd"/>
      <w:r w:rsidRPr="00C11C29">
        <w:rPr>
          <w:rFonts w:eastAsia="Times New Roman"/>
          <w:szCs w:val="24"/>
          <w:lang w:eastAsia="fr-FR"/>
        </w:rPr>
        <w:t xml:space="preserve"> </w:t>
      </w:r>
      <w:proofErr w:type="spellStart"/>
      <w:r w:rsidRPr="00C11C29">
        <w:rPr>
          <w:rFonts w:eastAsia="Times New Roman"/>
          <w:szCs w:val="24"/>
          <w:lang w:eastAsia="fr-FR"/>
        </w:rPr>
        <w:t>chose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l'ordre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création</w:t>
      </w:r>
      <w:proofErr w:type="spellEnd"/>
      <w:r w:rsidRPr="00C11C29">
        <w:rPr>
          <w:rFonts w:eastAsia="Times New Roman"/>
          <w:szCs w:val="24"/>
          <w:lang w:eastAsia="fr-FR"/>
        </w:rPr>
        <w:t xml:space="preserve"> encore </w:t>
      </w:r>
      <w:proofErr w:type="spellStart"/>
      <w:r w:rsidRPr="00C11C29">
        <w:rPr>
          <w:rFonts w:eastAsia="Times New Roman"/>
          <w:szCs w:val="24"/>
          <w:lang w:eastAsia="fr-FR"/>
        </w:rPr>
        <w:t>possible</w:t>
      </w:r>
      <w:proofErr w:type="spellEnd"/>
      <w:r w:rsidRPr="00C11C29">
        <w:rPr>
          <w:rFonts w:eastAsia="Times New Roman"/>
          <w:szCs w:val="24"/>
          <w:lang w:eastAsia="fr-FR"/>
        </w:rPr>
        <w:t>.</w:t>
      </w:r>
    </w:p>
    <w:p w14:paraId="3E3B220B"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conclusion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avons</w:t>
      </w:r>
      <w:proofErr w:type="spellEnd"/>
      <w:r w:rsidRPr="00C11C29">
        <w:rPr>
          <w:rFonts w:eastAsia="Times New Roman"/>
          <w:szCs w:val="24"/>
          <w:lang w:eastAsia="fr-FR"/>
        </w:rPr>
        <w:t xml:space="preserve"> fait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constat</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œuvre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thérapie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relaxation</w:t>
      </w:r>
      <w:proofErr w:type="spellEnd"/>
      <w:r w:rsidRPr="00C11C29">
        <w:rPr>
          <w:rFonts w:eastAsia="Times New Roman"/>
          <w:szCs w:val="24"/>
          <w:lang w:eastAsia="fr-FR"/>
        </w:rPr>
        <w:t xml:space="preserve"> d'</w:t>
      </w:r>
      <w:proofErr w:type="spellStart"/>
      <w:r w:rsidRPr="00C11C29">
        <w:rPr>
          <w:rFonts w:eastAsia="Times New Roman"/>
          <w:szCs w:val="24"/>
          <w:lang w:eastAsia="fr-FR"/>
        </w:rPr>
        <w:t>effets</w:t>
      </w:r>
      <w:proofErr w:type="spellEnd"/>
      <w:r w:rsidRPr="00C11C29">
        <w:rPr>
          <w:rFonts w:eastAsia="Times New Roman"/>
          <w:szCs w:val="24"/>
          <w:lang w:eastAsia="fr-FR"/>
        </w:rPr>
        <w:t xml:space="preserve"> </w:t>
      </w:r>
      <w:proofErr w:type="spellStart"/>
      <w:r w:rsidRPr="00C11C29">
        <w:rPr>
          <w:rFonts w:eastAsia="Times New Roman"/>
          <w:szCs w:val="24"/>
          <w:lang w:eastAsia="fr-FR"/>
        </w:rPr>
        <w:t>notables</w:t>
      </w:r>
      <w:proofErr w:type="spellEnd"/>
      <w:r w:rsidRPr="00C11C29">
        <w:rPr>
          <w:rFonts w:eastAsia="Times New Roman"/>
          <w:szCs w:val="24"/>
          <w:lang w:eastAsia="fr-FR"/>
        </w:rPr>
        <w:t xml:space="preserve"> </w:t>
      </w:r>
      <w:proofErr w:type="spellStart"/>
      <w:r w:rsidRPr="00C11C29">
        <w:rPr>
          <w:rFonts w:eastAsia="Times New Roman"/>
          <w:szCs w:val="24"/>
          <w:lang w:eastAsia="fr-FR"/>
        </w:rPr>
        <w:t>lors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proposition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parole </w:t>
      </w:r>
      <w:proofErr w:type="spellStart"/>
      <w:r w:rsidRPr="00C11C29">
        <w:rPr>
          <w:rFonts w:eastAsia="Times New Roman"/>
          <w:szCs w:val="24"/>
          <w:lang w:eastAsia="fr-FR"/>
        </w:rPr>
        <w:t>murmurée</w:t>
      </w:r>
      <w:proofErr w:type="spellEnd"/>
      <w:r w:rsidRPr="00C11C29">
        <w:rPr>
          <w:rFonts w:eastAsia="Times New Roman"/>
          <w:szCs w:val="24"/>
          <w:lang w:eastAsia="fr-FR"/>
        </w:rPr>
        <w:t xml:space="preserve">. A partir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présence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murmure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faisons</w:t>
      </w:r>
      <w:proofErr w:type="spellEnd"/>
      <w:r w:rsidRPr="00C11C29">
        <w:rPr>
          <w:rFonts w:eastAsia="Times New Roman"/>
          <w:szCs w:val="24"/>
          <w:lang w:eastAsia="fr-FR"/>
        </w:rPr>
        <w:t xml:space="preserve"> </w:t>
      </w:r>
      <w:proofErr w:type="spellStart"/>
      <w:r w:rsidRPr="00C11C29">
        <w:rPr>
          <w:rFonts w:eastAsia="Times New Roman"/>
          <w:szCs w:val="24"/>
          <w:lang w:eastAsia="fr-FR"/>
        </w:rPr>
        <w:t>l'hypothèse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potentialités</w:t>
      </w:r>
      <w:proofErr w:type="spellEnd"/>
      <w:r w:rsidRPr="00C11C29">
        <w:rPr>
          <w:rFonts w:eastAsia="Times New Roman"/>
          <w:szCs w:val="24"/>
          <w:lang w:eastAsia="fr-FR"/>
        </w:rPr>
        <w:t xml:space="preserve"> </w:t>
      </w:r>
      <w:proofErr w:type="spellStart"/>
      <w:r w:rsidRPr="00C11C29">
        <w:rPr>
          <w:rFonts w:eastAsia="Times New Roman"/>
          <w:szCs w:val="24"/>
          <w:lang w:eastAsia="fr-FR"/>
        </w:rPr>
        <w:t>régénératives</w:t>
      </w:r>
      <w:proofErr w:type="spellEnd"/>
      <w:r w:rsidRPr="00C11C29">
        <w:rPr>
          <w:rFonts w:eastAsia="Times New Roman"/>
          <w:szCs w:val="24"/>
          <w:lang w:eastAsia="fr-FR"/>
        </w:rPr>
        <w:t xml:space="preserve"> </w:t>
      </w:r>
      <w:proofErr w:type="spellStart"/>
      <w:r w:rsidRPr="00C11C29">
        <w:rPr>
          <w:rFonts w:eastAsia="Times New Roman"/>
          <w:szCs w:val="24"/>
          <w:lang w:eastAsia="fr-FR"/>
        </w:rPr>
        <w:t>pouvant</w:t>
      </w:r>
      <w:proofErr w:type="spellEnd"/>
      <w:r w:rsidRPr="00C11C29">
        <w:rPr>
          <w:rFonts w:eastAsia="Times New Roman"/>
          <w:szCs w:val="24"/>
          <w:lang w:eastAsia="fr-FR"/>
        </w:rPr>
        <w:t xml:space="preserve"> </w:t>
      </w:r>
      <w:proofErr w:type="spellStart"/>
      <w:r w:rsidRPr="00C11C29">
        <w:rPr>
          <w:rFonts w:eastAsia="Times New Roman"/>
          <w:szCs w:val="24"/>
          <w:lang w:eastAsia="fr-FR"/>
        </w:rPr>
        <w:t>exister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temps</w:t>
      </w:r>
      <w:proofErr w:type="spellEnd"/>
      <w:r w:rsidRPr="00C11C29">
        <w:rPr>
          <w:rFonts w:eastAsia="Times New Roman"/>
          <w:szCs w:val="24"/>
          <w:lang w:eastAsia="fr-FR"/>
        </w:rPr>
        <w:t xml:space="preserve"> </w:t>
      </w:r>
      <w:proofErr w:type="spellStart"/>
      <w:r w:rsidRPr="00C11C29">
        <w:rPr>
          <w:rFonts w:eastAsia="Times New Roman"/>
          <w:szCs w:val="24"/>
          <w:lang w:eastAsia="fr-FR"/>
        </w:rPr>
        <w:t>neutre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don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rencontre</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un</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nouveau. </w:t>
      </w:r>
    </w:p>
    <w:p w14:paraId="7D95C9B9" w14:textId="77777777" w:rsidR="00422EB2" w:rsidRPr="00C11C29" w:rsidRDefault="00422EB2" w:rsidP="00422EB2">
      <w:pPr>
        <w:spacing w:after="0" w:line="360" w:lineRule="auto"/>
        <w:ind w:firstLine="708"/>
        <w:rPr>
          <w:rFonts w:eastAsia="Times New Roman"/>
          <w:szCs w:val="24"/>
          <w:lang w:eastAsia="fr-FR"/>
        </w:rPr>
      </w:pPr>
      <w:proofErr w:type="spellStart"/>
      <w:r w:rsidRPr="00C11C29">
        <w:rPr>
          <w:rFonts w:eastAsia="Times New Roman"/>
          <w:szCs w:val="24"/>
          <w:lang w:eastAsia="fr-FR"/>
        </w:rPr>
        <w:t>Nous</w:t>
      </w:r>
      <w:proofErr w:type="spellEnd"/>
      <w:r w:rsidRPr="00C11C29">
        <w:rPr>
          <w:rFonts w:eastAsia="Times New Roman"/>
          <w:szCs w:val="24"/>
          <w:lang w:eastAsia="fr-FR"/>
        </w:rPr>
        <w:t xml:space="preserve"> ne </w:t>
      </w:r>
      <w:proofErr w:type="spellStart"/>
      <w:r w:rsidRPr="00C11C29">
        <w:rPr>
          <w:rFonts w:eastAsia="Times New Roman"/>
          <w:szCs w:val="24"/>
          <w:lang w:eastAsia="fr-FR"/>
        </w:rPr>
        <w:t>pouvons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terminer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essai</w:t>
      </w:r>
      <w:proofErr w:type="spellEnd"/>
      <w:r w:rsidRPr="00C11C29">
        <w:rPr>
          <w:rFonts w:eastAsia="Times New Roman"/>
          <w:szCs w:val="24"/>
          <w:lang w:eastAsia="fr-FR"/>
        </w:rPr>
        <w:t xml:space="preserve"> </w:t>
      </w:r>
      <w:proofErr w:type="spellStart"/>
      <w:r w:rsidRPr="00C11C29">
        <w:rPr>
          <w:rFonts w:eastAsia="Times New Roman"/>
          <w:szCs w:val="24"/>
          <w:lang w:eastAsia="fr-FR"/>
        </w:rPr>
        <w:t>sans</w:t>
      </w:r>
      <w:proofErr w:type="spellEnd"/>
      <w:r w:rsidRPr="00C11C29">
        <w:rPr>
          <w:rFonts w:eastAsia="Times New Roman"/>
          <w:szCs w:val="24"/>
          <w:lang w:eastAsia="fr-FR"/>
        </w:rPr>
        <w:t xml:space="preserve"> </w:t>
      </w:r>
      <w:proofErr w:type="spellStart"/>
      <w:r w:rsidRPr="00C11C29">
        <w:rPr>
          <w:rFonts w:eastAsia="Times New Roman"/>
          <w:szCs w:val="24"/>
          <w:lang w:eastAsia="fr-FR"/>
        </w:rPr>
        <w:t>avoir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été</w:t>
      </w:r>
      <w:proofErr w:type="spellEnd"/>
      <w:r w:rsidRPr="00C11C29">
        <w:rPr>
          <w:rFonts w:eastAsia="Times New Roman"/>
          <w:szCs w:val="24"/>
          <w:lang w:eastAsia="fr-FR"/>
        </w:rPr>
        <w:t xml:space="preserve"> </w:t>
      </w:r>
      <w:proofErr w:type="spellStart"/>
      <w:r w:rsidRPr="00C11C29">
        <w:rPr>
          <w:rFonts w:eastAsia="Times New Roman"/>
          <w:szCs w:val="24"/>
          <w:lang w:eastAsia="fr-FR"/>
        </w:rPr>
        <w:t>interpellée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situation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confinement</w:t>
      </w:r>
      <w:proofErr w:type="spellEnd"/>
      <w:r w:rsidRPr="00C11C29">
        <w:rPr>
          <w:rFonts w:eastAsia="Times New Roman"/>
          <w:szCs w:val="24"/>
          <w:lang w:eastAsia="fr-FR"/>
        </w:rPr>
        <w:t xml:space="preserve"> total </w:t>
      </w:r>
      <w:proofErr w:type="spellStart"/>
      <w:r w:rsidRPr="00C11C29">
        <w:rPr>
          <w:rFonts w:eastAsia="Times New Roman"/>
          <w:szCs w:val="24"/>
          <w:lang w:eastAsia="fr-FR"/>
        </w:rPr>
        <w:t>engendré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mars</w:t>
      </w:r>
      <w:proofErr w:type="spellEnd"/>
      <w:r w:rsidRPr="00C11C29">
        <w:rPr>
          <w:rFonts w:eastAsia="Times New Roman"/>
          <w:szCs w:val="24"/>
          <w:lang w:eastAsia="fr-FR"/>
        </w:rPr>
        <w:t xml:space="preserve"> à </w:t>
      </w:r>
      <w:proofErr w:type="spellStart"/>
      <w:r w:rsidRPr="00C11C29">
        <w:rPr>
          <w:rFonts w:eastAsia="Times New Roman"/>
          <w:szCs w:val="24"/>
          <w:lang w:eastAsia="fr-FR"/>
        </w:rPr>
        <w:t>mai</w:t>
      </w:r>
      <w:proofErr w:type="spellEnd"/>
      <w:r w:rsidRPr="00C11C29">
        <w:rPr>
          <w:rFonts w:eastAsia="Times New Roman"/>
          <w:szCs w:val="24"/>
          <w:lang w:eastAsia="fr-FR"/>
        </w:rPr>
        <w:t xml:space="preserve"> 2020 par </w:t>
      </w:r>
      <w:proofErr w:type="spellStart"/>
      <w:r w:rsidRPr="00C11C29">
        <w:rPr>
          <w:rFonts w:eastAsia="Times New Roman"/>
          <w:szCs w:val="24"/>
          <w:lang w:eastAsia="fr-FR"/>
        </w:rPr>
        <w:t>l’irruption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virus</w:t>
      </w:r>
      <w:proofErr w:type="spellEnd"/>
      <w:r w:rsidRPr="00C11C29">
        <w:rPr>
          <w:rFonts w:eastAsia="Times New Roman"/>
          <w:szCs w:val="24"/>
          <w:lang w:eastAsia="fr-FR"/>
        </w:rPr>
        <w:t xml:space="preserve"> covid19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s'est</w:t>
      </w:r>
      <w:proofErr w:type="spellEnd"/>
      <w:r w:rsidRPr="00C11C29">
        <w:rPr>
          <w:rFonts w:eastAsia="Times New Roman"/>
          <w:szCs w:val="24"/>
          <w:lang w:eastAsia="fr-FR"/>
        </w:rPr>
        <w:t xml:space="preserve"> </w:t>
      </w:r>
      <w:proofErr w:type="spellStart"/>
      <w:r w:rsidRPr="00C11C29">
        <w:rPr>
          <w:rFonts w:eastAsia="Times New Roman"/>
          <w:szCs w:val="24"/>
          <w:lang w:eastAsia="fr-FR"/>
        </w:rPr>
        <w:t>immédiatement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traduite</w:t>
      </w:r>
      <w:proofErr w:type="spellEnd"/>
      <w:r w:rsidRPr="00C11C29">
        <w:rPr>
          <w:rFonts w:eastAsia="Times New Roman"/>
          <w:szCs w:val="24"/>
          <w:lang w:eastAsia="fr-FR"/>
        </w:rPr>
        <w:t xml:space="preserve"> par une </w:t>
      </w:r>
      <w:proofErr w:type="spellStart"/>
      <w:r w:rsidRPr="00C11C29">
        <w:rPr>
          <w:rFonts w:eastAsia="Times New Roman"/>
          <w:szCs w:val="24"/>
          <w:lang w:eastAsia="fr-FR"/>
        </w:rPr>
        <w:t>perception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auditive</w:t>
      </w:r>
      <w:proofErr w:type="spellEnd"/>
      <w:r w:rsidRPr="00C11C29">
        <w:rPr>
          <w:rFonts w:eastAsia="Times New Roman"/>
          <w:szCs w:val="24"/>
          <w:lang w:eastAsia="fr-FR"/>
        </w:rPr>
        <w:t xml:space="preserve"> </w:t>
      </w:r>
      <w:proofErr w:type="spellStart"/>
      <w:r w:rsidRPr="00C11C29">
        <w:rPr>
          <w:rFonts w:eastAsia="Times New Roman"/>
          <w:szCs w:val="24"/>
          <w:lang w:eastAsia="fr-FR"/>
        </w:rPr>
        <w:t>notable</w:t>
      </w:r>
      <w:proofErr w:type="spellEnd"/>
      <w:r w:rsidRPr="00C11C29">
        <w:rPr>
          <w:rFonts w:eastAsia="Times New Roman"/>
          <w:szCs w:val="24"/>
          <w:lang w:eastAsia="fr-FR"/>
        </w:rPr>
        <w:t xml:space="preserve"> et </w:t>
      </w:r>
      <w:proofErr w:type="spellStart"/>
      <w:r w:rsidRPr="00C11C29">
        <w:rPr>
          <w:rFonts w:eastAsia="Times New Roman"/>
          <w:szCs w:val="24"/>
          <w:lang w:eastAsia="fr-FR"/>
        </w:rPr>
        <w:t>je</w:t>
      </w:r>
      <w:proofErr w:type="spellEnd"/>
      <w:r w:rsidRPr="00C11C29">
        <w:rPr>
          <w:rFonts w:eastAsia="Times New Roman"/>
          <w:szCs w:val="24"/>
          <w:lang w:eastAsia="fr-FR"/>
        </w:rPr>
        <w:t xml:space="preserve"> </w:t>
      </w:r>
      <w:proofErr w:type="spellStart"/>
      <w:r w:rsidRPr="00C11C29">
        <w:rPr>
          <w:rFonts w:eastAsia="Times New Roman"/>
          <w:szCs w:val="24"/>
          <w:lang w:eastAsia="fr-FR"/>
        </w:rPr>
        <w:t>dirais</w:t>
      </w:r>
      <w:proofErr w:type="spellEnd"/>
      <w:r w:rsidRPr="00C11C29">
        <w:rPr>
          <w:rFonts w:eastAsia="Times New Roman"/>
          <w:szCs w:val="24"/>
          <w:lang w:eastAsia="fr-FR"/>
        </w:rPr>
        <w:t xml:space="preserve"> </w:t>
      </w:r>
      <w:proofErr w:type="spellStart"/>
      <w:r w:rsidRPr="00C11C29">
        <w:rPr>
          <w:rFonts w:eastAsia="Times New Roman"/>
          <w:szCs w:val="24"/>
          <w:lang w:eastAsia="fr-FR"/>
        </w:rPr>
        <w:t>même</w:t>
      </w:r>
      <w:proofErr w:type="spellEnd"/>
      <w:r w:rsidRPr="00C11C29">
        <w:rPr>
          <w:rFonts w:eastAsia="Times New Roman"/>
          <w:szCs w:val="24"/>
          <w:lang w:eastAsia="fr-FR"/>
        </w:rPr>
        <w:t xml:space="preserve"> </w:t>
      </w:r>
      <w:proofErr w:type="spellStart"/>
      <w:r w:rsidRPr="00C11C29">
        <w:rPr>
          <w:rFonts w:eastAsia="Times New Roman"/>
          <w:szCs w:val="24"/>
          <w:lang w:eastAsia="fr-FR"/>
        </w:rPr>
        <w:t>criante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Combien</w:t>
      </w:r>
      <w:proofErr w:type="spellEnd"/>
      <w:r w:rsidRPr="00C11C29">
        <w:rPr>
          <w:rFonts w:eastAsia="Times New Roman"/>
          <w:szCs w:val="24"/>
          <w:lang w:eastAsia="fr-FR"/>
        </w:rPr>
        <w:t xml:space="preserve"> ce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a mis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situation</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rapprochement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conscience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il</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phénomène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plus </w:t>
      </w:r>
      <w:proofErr w:type="spellStart"/>
      <w:r w:rsidRPr="00C11C29">
        <w:rPr>
          <w:rFonts w:eastAsia="Times New Roman"/>
          <w:szCs w:val="24"/>
          <w:lang w:eastAsia="fr-FR"/>
        </w:rPr>
        <w:t>sensible</w:t>
      </w:r>
      <w:proofErr w:type="spellEnd"/>
      <w:r w:rsidRPr="00C11C29">
        <w:rPr>
          <w:rFonts w:eastAsia="Times New Roman"/>
          <w:szCs w:val="24"/>
          <w:lang w:eastAsia="fr-FR"/>
        </w:rPr>
        <w:t xml:space="preserve">. Cette </w:t>
      </w:r>
      <w:proofErr w:type="spellStart"/>
      <w:r w:rsidRPr="00C11C29">
        <w:rPr>
          <w:rFonts w:eastAsia="Times New Roman"/>
          <w:szCs w:val="24"/>
          <w:lang w:eastAsia="fr-FR"/>
        </w:rPr>
        <w:t>période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silencieuse</w:t>
      </w:r>
      <w:proofErr w:type="spellEnd"/>
      <w:r w:rsidRPr="00C11C29">
        <w:rPr>
          <w:rFonts w:eastAsia="Times New Roman"/>
          <w:szCs w:val="24"/>
          <w:lang w:eastAsia="fr-FR"/>
        </w:rPr>
        <w:t xml:space="preserve"> </w:t>
      </w:r>
      <w:proofErr w:type="spellStart"/>
      <w:r w:rsidRPr="00C11C29">
        <w:rPr>
          <w:rFonts w:eastAsia="Times New Roman"/>
          <w:szCs w:val="24"/>
          <w:lang w:eastAsia="fr-FR"/>
        </w:rPr>
        <w:t>investie</w:t>
      </w:r>
      <w:proofErr w:type="spellEnd"/>
      <w:r w:rsidRPr="00C11C29">
        <w:rPr>
          <w:rFonts w:eastAsia="Times New Roman"/>
          <w:szCs w:val="24"/>
          <w:lang w:eastAsia="fr-FR"/>
        </w:rPr>
        <w:t xml:space="preserve"> par </w:t>
      </w:r>
      <w:proofErr w:type="spellStart"/>
      <w:r w:rsidRPr="00C11C29">
        <w:rPr>
          <w:rFonts w:eastAsia="Times New Roman"/>
          <w:szCs w:val="24"/>
          <w:lang w:eastAsia="fr-FR"/>
        </w:rPr>
        <w:t>l'idée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possible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s'est</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trouvée</w:t>
      </w:r>
      <w:proofErr w:type="spellEnd"/>
      <w:r w:rsidRPr="00C11C29">
        <w:rPr>
          <w:rFonts w:eastAsia="Times New Roman"/>
          <w:szCs w:val="24"/>
          <w:lang w:eastAsia="fr-FR"/>
        </w:rPr>
        <w:t xml:space="preserve"> </w:t>
      </w:r>
      <w:proofErr w:type="spellStart"/>
      <w:r w:rsidRPr="00C11C29">
        <w:rPr>
          <w:rFonts w:eastAsia="Times New Roman"/>
          <w:szCs w:val="24"/>
          <w:lang w:eastAsia="fr-FR"/>
        </w:rPr>
        <w:t>presque</w:t>
      </w:r>
      <w:proofErr w:type="spellEnd"/>
      <w:r w:rsidRPr="00C11C29">
        <w:rPr>
          <w:rFonts w:eastAsia="Times New Roman"/>
          <w:szCs w:val="24"/>
          <w:lang w:eastAsia="fr-FR"/>
        </w:rPr>
        <w:t xml:space="preserve"> </w:t>
      </w:r>
      <w:proofErr w:type="spellStart"/>
      <w:r w:rsidRPr="00C11C29">
        <w:rPr>
          <w:rFonts w:eastAsia="Times New Roman"/>
          <w:szCs w:val="24"/>
          <w:lang w:eastAsia="fr-FR"/>
        </w:rPr>
        <w:t>logiquement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accompagnée</w:t>
      </w:r>
      <w:proofErr w:type="spellEnd"/>
      <w:r w:rsidRPr="00C11C29">
        <w:rPr>
          <w:rFonts w:eastAsia="Times New Roman"/>
          <w:szCs w:val="24"/>
          <w:lang w:eastAsia="fr-FR"/>
        </w:rPr>
        <w:t xml:space="preserve"> d'</w:t>
      </w:r>
      <w:proofErr w:type="spellStart"/>
      <w:r w:rsidRPr="00C11C29">
        <w:rPr>
          <w:rFonts w:eastAsia="Times New Roman"/>
          <w:szCs w:val="24"/>
          <w:lang w:eastAsia="fr-FR"/>
        </w:rPr>
        <w:t>expériences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régression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psychique</w:t>
      </w:r>
      <w:proofErr w:type="spellEnd"/>
      <w:r w:rsidRPr="00C11C29">
        <w:rPr>
          <w:rFonts w:eastAsia="Times New Roman"/>
          <w:szCs w:val="24"/>
          <w:lang w:eastAsia="fr-FR"/>
        </w:rPr>
        <w:t xml:space="preserve"> plus ou </w:t>
      </w:r>
      <w:proofErr w:type="spellStart"/>
      <w:r w:rsidRPr="00C11C29">
        <w:rPr>
          <w:rFonts w:eastAsia="Times New Roman"/>
          <w:szCs w:val="24"/>
          <w:lang w:eastAsia="fr-FR"/>
        </w:rPr>
        <w:t>moins</w:t>
      </w:r>
      <w:proofErr w:type="spellEnd"/>
      <w:r w:rsidRPr="00C11C29">
        <w:rPr>
          <w:rFonts w:eastAsia="Times New Roman"/>
          <w:szCs w:val="24"/>
          <w:lang w:eastAsia="fr-FR"/>
        </w:rPr>
        <w:t xml:space="preserve"> consciente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certains</w:t>
      </w:r>
      <w:proofErr w:type="spellEnd"/>
      <w:r w:rsidRPr="00C11C29">
        <w:rPr>
          <w:rFonts w:eastAsia="Times New Roman"/>
          <w:szCs w:val="24"/>
          <w:lang w:eastAsia="fr-FR"/>
        </w:rPr>
        <w:t xml:space="preserve">. La </w:t>
      </w:r>
      <w:proofErr w:type="spellStart"/>
      <w:r w:rsidRPr="00C11C29">
        <w:rPr>
          <w:rFonts w:eastAsia="Times New Roman"/>
          <w:szCs w:val="24"/>
          <w:lang w:eastAsia="fr-FR"/>
        </w:rPr>
        <w:t>mise</w:t>
      </w:r>
      <w:proofErr w:type="spellEnd"/>
      <w:r w:rsidRPr="00C11C29">
        <w:rPr>
          <w:rFonts w:eastAsia="Times New Roman"/>
          <w:szCs w:val="24"/>
          <w:lang w:eastAsia="fr-FR"/>
        </w:rPr>
        <w:t xml:space="preserv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œuvre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mécanismes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défense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d’</w:t>
      </w:r>
      <w:proofErr w:type="spellStart"/>
      <w:r w:rsidRPr="00C11C29">
        <w:rPr>
          <w:rFonts w:eastAsia="Times New Roman"/>
          <w:szCs w:val="24"/>
          <w:lang w:eastAsia="fr-FR"/>
        </w:rPr>
        <w:t>ordinaire</w:t>
      </w:r>
      <w:proofErr w:type="spellEnd"/>
      <w:r w:rsidRPr="00C11C29">
        <w:rPr>
          <w:rFonts w:eastAsia="Times New Roman"/>
          <w:szCs w:val="24"/>
          <w:lang w:eastAsia="fr-FR"/>
        </w:rPr>
        <w:t xml:space="preserve"> </w:t>
      </w:r>
      <w:proofErr w:type="spellStart"/>
      <w:r w:rsidRPr="00C11C29">
        <w:rPr>
          <w:rFonts w:eastAsia="Times New Roman"/>
          <w:szCs w:val="24"/>
          <w:lang w:eastAsia="fr-FR"/>
        </w:rPr>
        <w:t>protègent</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sujet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conscience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 xml:space="preserve"> </w:t>
      </w:r>
      <w:proofErr w:type="spellStart"/>
      <w:r w:rsidRPr="00C11C29">
        <w:rPr>
          <w:rFonts w:eastAsia="Times New Roman"/>
          <w:szCs w:val="24"/>
          <w:lang w:eastAsia="fr-FR"/>
        </w:rPr>
        <w:t>s'est</w:t>
      </w:r>
      <w:proofErr w:type="spellEnd"/>
      <w:r w:rsidRPr="00C11C29">
        <w:rPr>
          <w:rFonts w:eastAsia="Times New Roman"/>
          <w:szCs w:val="24"/>
          <w:lang w:eastAsia="fr-FR"/>
        </w:rPr>
        <w:t xml:space="preserve"> </w:t>
      </w:r>
      <w:proofErr w:type="spellStart"/>
      <w:r w:rsidRPr="00C11C29">
        <w:rPr>
          <w:rFonts w:eastAsia="Times New Roman"/>
          <w:szCs w:val="24"/>
          <w:lang w:eastAsia="fr-FR"/>
        </w:rPr>
        <w:t>trouvée</w:t>
      </w:r>
      <w:proofErr w:type="spellEnd"/>
      <w:r w:rsidRPr="00C11C29">
        <w:rPr>
          <w:rFonts w:eastAsia="Times New Roman"/>
          <w:szCs w:val="24"/>
          <w:lang w:eastAsia="fr-FR"/>
        </w:rPr>
        <w:t xml:space="preserve"> </w:t>
      </w:r>
      <w:proofErr w:type="spellStart"/>
      <w:r w:rsidRPr="00C11C29">
        <w:rPr>
          <w:rFonts w:eastAsia="Times New Roman"/>
          <w:szCs w:val="24"/>
          <w:lang w:eastAsia="fr-FR"/>
        </w:rPr>
        <w:t>altérée</w:t>
      </w:r>
      <w:proofErr w:type="spellEnd"/>
      <w:r w:rsidRPr="00C11C29">
        <w:rPr>
          <w:rFonts w:eastAsia="Times New Roman"/>
          <w:szCs w:val="24"/>
          <w:lang w:eastAsia="fr-FR"/>
        </w:rPr>
        <w:t xml:space="preserve"> ou </w:t>
      </w:r>
      <w:proofErr w:type="spellStart"/>
      <w:r w:rsidRPr="00C11C29">
        <w:rPr>
          <w:rFonts w:eastAsia="Times New Roman"/>
          <w:szCs w:val="24"/>
          <w:lang w:eastAsia="fr-FR"/>
        </w:rPr>
        <w:t>totalement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empêchée</w:t>
      </w:r>
      <w:proofErr w:type="spellEnd"/>
      <w:r w:rsidRPr="00C11C29">
        <w:rPr>
          <w:rFonts w:eastAsia="Times New Roman"/>
          <w:szCs w:val="24"/>
          <w:lang w:eastAsia="fr-FR"/>
        </w:rPr>
        <w:t xml:space="preserve">. </w:t>
      </w:r>
      <w:proofErr w:type="spellStart"/>
      <w:r w:rsidRPr="00C11C29">
        <w:rPr>
          <w:rFonts w:eastAsia="Times New Roman"/>
          <w:szCs w:val="24"/>
          <w:lang w:eastAsia="fr-FR"/>
        </w:rPr>
        <w:t>Je</w:t>
      </w:r>
      <w:proofErr w:type="spellEnd"/>
      <w:r w:rsidRPr="00C11C29">
        <w:rPr>
          <w:rFonts w:eastAsia="Times New Roman"/>
          <w:szCs w:val="24"/>
          <w:lang w:eastAsia="fr-FR"/>
        </w:rPr>
        <w:t xml:space="preserve"> pense </w:t>
      </w:r>
      <w:proofErr w:type="spellStart"/>
      <w:r w:rsidRPr="00C11C29">
        <w:rPr>
          <w:rFonts w:eastAsia="Times New Roman"/>
          <w:szCs w:val="24"/>
          <w:lang w:eastAsia="fr-FR"/>
        </w:rPr>
        <w:t>en</w:t>
      </w:r>
      <w:proofErr w:type="spellEnd"/>
      <w:r w:rsidRPr="00C11C29">
        <w:rPr>
          <w:rFonts w:eastAsia="Times New Roman"/>
          <w:szCs w:val="24"/>
          <w:lang w:eastAsia="fr-FR"/>
        </w:rPr>
        <w:t xml:space="preserve"> </w:t>
      </w:r>
      <w:proofErr w:type="spellStart"/>
      <w:r w:rsidRPr="00C11C29">
        <w:rPr>
          <w:rFonts w:eastAsia="Times New Roman"/>
          <w:szCs w:val="24"/>
          <w:lang w:eastAsia="fr-FR"/>
        </w:rPr>
        <w:t>particulier</w:t>
      </w:r>
      <w:proofErr w:type="spellEnd"/>
      <w:r w:rsidRPr="00C11C29">
        <w:rPr>
          <w:rFonts w:eastAsia="Times New Roman"/>
          <w:szCs w:val="24"/>
          <w:lang w:eastAsia="fr-FR"/>
        </w:rPr>
        <w:t xml:space="preserve"> à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liberté</w:t>
      </w:r>
      <w:proofErr w:type="spellEnd"/>
      <w:r w:rsidRPr="00C11C29">
        <w:rPr>
          <w:rFonts w:eastAsia="Times New Roman"/>
          <w:szCs w:val="24"/>
          <w:lang w:eastAsia="fr-FR"/>
        </w:rPr>
        <w:t xml:space="preserve"> de se </w:t>
      </w:r>
      <w:proofErr w:type="spellStart"/>
      <w:r w:rsidRPr="00C11C29">
        <w:rPr>
          <w:rFonts w:eastAsia="Times New Roman"/>
          <w:szCs w:val="24"/>
          <w:lang w:eastAsia="fr-FR"/>
        </w:rPr>
        <w:t>déplacer</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rappelle</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nomadisme</w:t>
      </w:r>
      <w:proofErr w:type="spellEnd"/>
      <w:r w:rsidRPr="00C11C29">
        <w:rPr>
          <w:rFonts w:eastAsia="Times New Roman"/>
          <w:szCs w:val="24"/>
          <w:lang w:eastAsia="fr-FR"/>
        </w:rPr>
        <w:t xml:space="preserve"> </w:t>
      </w:r>
      <w:proofErr w:type="spellStart"/>
      <w:r w:rsidRPr="00C11C29">
        <w:rPr>
          <w:rFonts w:eastAsia="Times New Roman"/>
          <w:szCs w:val="24"/>
          <w:lang w:eastAsia="fr-FR"/>
        </w:rPr>
        <w:t>primitif</w:t>
      </w:r>
      <w:proofErr w:type="spellEnd"/>
      <w:r w:rsidRPr="00C11C29">
        <w:rPr>
          <w:rFonts w:eastAsia="Times New Roman"/>
          <w:szCs w:val="24"/>
          <w:lang w:eastAsia="fr-FR"/>
        </w:rPr>
        <w:t xml:space="preserve"> et </w:t>
      </w:r>
      <w:proofErr w:type="spellStart"/>
      <w:r w:rsidRPr="00C11C29">
        <w:rPr>
          <w:rFonts w:eastAsia="Times New Roman"/>
          <w:szCs w:val="24"/>
          <w:lang w:eastAsia="fr-FR"/>
        </w:rPr>
        <w:t>groupal</w:t>
      </w:r>
      <w:proofErr w:type="spellEnd"/>
      <w:r w:rsidRPr="00C11C29">
        <w:rPr>
          <w:rFonts w:eastAsia="Times New Roman"/>
          <w:szCs w:val="24"/>
          <w:lang w:eastAsia="fr-FR"/>
        </w:rPr>
        <w:t xml:space="preserve"> de </w:t>
      </w:r>
      <w:proofErr w:type="gramStart"/>
      <w:r w:rsidRPr="00C11C29">
        <w:rPr>
          <w:rFonts w:eastAsia="Times New Roman"/>
          <w:szCs w:val="24"/>
          <w:lang w:eastAsia="fr-FR"/>
        </w:rPr>
        <w:t>nos</w:t>
      </w:r>
      <w:proofErr w:type="gramEnd"/>
      <w:r w:rsidRPr="00C11C29">
        <w:rPr>
          <w:rFonts w:eastAsia="Times New Roman"/>
          <w:szCs w:val="24"/>
          <w:lang w:eastAsia="fr-FR"/>
        </w:rPr>
        <w:t xml:space="preserve"> </w:t>
      </w:r>
      <w:proofErr w:type="spellStart"/>
      <w:r w:rsidRPr="00C11C29">
        <w:rPr>
          <w:rFonts w:eastAsia="Times New Roman"/>
          <w:szCs w:val="24"/>
          <w:lang w:eastAsia="fr-FR"/>
        </w:rPr>
        <w:t>ancêtres</w:t>
      </w:r>
      <w:proofErr w:type="spellEnd"/>
      <w:r w:rsidRPr="00C11C29">
        <w:rPr>
          <w:rFonts w:eastAsia="Times New Roman"/>
          <w:szCs w:val="24"/>
          <w:lang w:eastAsia="fr-FR"/>
        </w:rPr>
        <w:t xml:space="preserve"> </w:t>
      </w:r>
      <w:proofErr w:type="spellStart"/>
      <w:r w:rsidRPr="00C11C29">
        <w:rPr>
          <w:rFonts w:eastAsia="Times New Roman"/>
          <w:szCs w:val="24"/>
          <w:lang w:eastAsia="fr-FR"/>
        </w:rPr>
        <w:t>bipèdes</w:t>
      </w:r>
      <w:proofErr w:type="spellEnd"/>
      <w:r w:rsidRPr="00C11C29">
        <w:rPr>
          <w:rFonts w:eastAsia="Times New Roman"/>
          <w:szCs w:val="24"/>
          <w:lang w:eastAsia="fr-FR"/>
        </w:rPr>
        <w:t xml:space="preserve"> et </w:t>
      </w:r>
      <w:proofErr w:type="spellStart"/>
      <w:r w:rsidRPr="00C11C29">
        <w:rPr>
          <w:rFonts w:eastAsia="Times New Roman"/>
          <w:szCs w:val="24"/>
          <w:lang w:eastAsia="fr-FR"/>
        </w:rPr>
        <w:t>dont</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capacité</w:t>
      </w:r>
      <w:proofErr w:type="spellEnd"/>
      <w:r w:rsidRPr="00C11C29">
        <w:rPr>
          <w:rFonts w:eastAsia="Times New Roman"/>
          <w:szCs w:val="24"/>
          <w:lang w:eastAsia="fr-FR"/>
        </w:rPr>
        <w:t xml:space="preserve"> à se </w:t>
      </w:r>
      <w:proofErr w:type="spellStart"/>
      <w:r w:rsidRPr="00C11C29">
        <w:rPr>
          <w:rFonts w:eastAsia="Times New Roman"/>
          <w:szCs w:val="24"/>
          <w:lang w:eastAsia="fr-FR"/>
        </w:rPr>
        <w:t>mouvoir</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l'espace</w:t>
      </w:r>
      <w:proofErr w:type="spellEnd"/>
      <w:r w:rsidRPr="00C11C29">
        <w:rPr>
          <w:rFonts w:eastAsia="Times New Roman"/>
          <w:szCs w:val="24"/>
          <w:lang w:eastAsia="fr-FR"/>
        </w:rPr>
        <w:t xml:space="preserve"> </w:t>
      </w:r>
      <w:proofErr w:type="spellStart"/>
      <w:r w:rsidRPr="00C11C29">
        <w:rPr>
          <w:rFonts w:eastAsia="Times New Roman"/>
          <w:szCs w:val="24"/>
          <w:lang w:eastAsia="fr-FR"/>
        </w:rPr>
        <w:t>public</w:t>
      </w:r>
      <w:proofErr w:type="spellEnd"/>
      <w:r w:rsidRPr="00C11C29">
        <w:rPr>
          <w:rFonts w:eastAsia="Times New Roman"/>
          <w:szCs w:val="24"/>
          <w:lang w:eastAsia="fr-FR"/>
        </w:rPr>
        <w:t xml:space="preserve"> </w:t>
      </w:r>
      <w:proofErr w:type="spellStart"/>
      <w:r w:rsidRPr="00C11C29">
        <w:rPr>
          <w:rFonts w:eastAsia="Times New Roman"/>
          <w:szCs w:val="24"/>
          <w:lang w:eastAsia="fr-FR"/>
        </w:rPr>
        <w:t>maintien</w:t>
      </w:r>
      <w:proofErr w:type="spellEnd"/>
      <w:r w:rsidRPr="00C11C29">
        <w:rPr>
          <w:rFonts w:eastAsia="Times New Roman"/>
          <w:szCs w:val="24"/>
          <w:lang w:eastAsia="fr-FR"/>
        </w:rPr>
        <w:t xml:space="preserve"> </w:t>
      </w:r>
      <w:proofErr w:type="spellStart"/>
      <w:r w:rsidRPr="00C11C29">
        <w:rPr>
          <w:rFonts w:eastAsia="Times New Roman"/>
          <w:szCs w:val="24"/>
          <w:lang w:eastAsia="fr-FR"/>
        </w:rPr>
        <w:t>l'artefact</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l'homme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contemporain</w:t>
      </w:r>
      <w:proofErr w:type="spellEnd"/>
      <w:r w:rsidRPr="00C11C29">
        <w:rPr>
          <w:rFonts w:eastAsia="Times New Roman"/>
          <w:szCs w:val="24"/>
          <w:lang w:eastAsia="fr-FR"/>
        </w:rPr>
        <w:t xml:space="preserve">. Plus de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plus de </w:t>
      </w:r>
      <w:proofErr w:type="spellStart"/>
      <w:r w:rsidRPr="00C11C29">
        <w:rPr>
          <w:rFonts w:eastAsia="Times New Roman"/>
          <w:szCs w:val="24"/>
          <w:lang w:eastAsia="fr-FR"/>
        </w:rPr>
        <w:t>relation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certains</w:t>
      </w:r>
      <w:proofErr w:type="spellEnd"/>
      <w:r w:rsidRPr="00C11C29">
        <w:rPr>
          <w:rFonts w:eastAsia="Times New Roman"/>
          <w:szCs w:val="24"/>
          <w:lang w:eastAsia="fr-FR"/>
        </w:rPr>
        <w:t xml:space="preserve">, </w:t>
      </w:r>
      <w:proofErr w:type="spellStart"/>
      <w:r w:rsidRPr="00C11C29">
        <w:rPr>
          <w:rFonts w:eastAsia="Times New Roman"/>
          <w:szCs w:val="24"/>
          <w:lang w:eastAsia="fr-FR"/>
        </w:rPr>
        <w:t>solitude</w:t>
      </w:r>
      <w:proofErr w:type="spellEnd"/>
      <w:r w:rsidRPr="00C11C29">
        <w:rPr>
          <w:rFonts w:eastAsia="Times New Roman"/>
          <w:szCs w:val="24"/>
          <w:lang w:eastAsia="fr-FR"/>
        </w:rPr>
        <w:t xml:space="preserve"> </w:t>
      </w:r>
      <w:proofErr w:type="spellStart"/>
      <w:r w:rsidRPr="00C11C29">
        <w:rPr>
          <w:rFonts w:eastAsia="Times New Roman"/>
          <w:szCs w:val="24"/>
          <w:lang w:eastAsia="fr-FR"/>
        </w:rPr>
        <w:t>absolue</w:t>
      </w:r>
      <w:proofErr w:type="spellEnd"/>
      <w:r w:rsidRPr="00C11C29">
        <w:rPr>
          <w:rFonts w:eastAsia="Times New Roman"/>
          <w:szCs w:val="24"/>
          <w:lang w:eastAsia="fr-FR"/>
        </w:rPr>
        <w:t xml:space="preserve">. </w:t>
      </w:r>
      <w:proofErr w:type="spellStart"/>
      <w:r w:rsidRPr="00C11C29">
        <w:rPr>
          <w:rFonts w:eastAsia="Times New Roman"/>
          <w:szCs w:val="24"/>
          <w:lang w:eastAsia="fr-FR"/>
        </w:rPr>
        <w:t>Cet</w:t>
      </w:r>
      <w:proofErr w:type="spellEnd"/>
      <w:r w:rsidRPr="00C11C29">
        <w:rPr>
          <w:rFonts w:eastAsia="Times New Roman"/>
          <w:szCs w:val="24"/>
          <w:lang w:eastAsia="fr-FR"/>
        </w:rPr>
        <w:t xml:space="preserve"> </w:t>
      </w:r>
      <w:proofErr w:type="spellStart"/>
      <w:r w:rsidRPr="00C11C29">
        <w:rPr>
          <w:rFonts w:eastAsia="Times New Roman"/>
          <w:szCs w:val="24"/>
          <w:lang w:eastAsia="fr-FR"/>
        </w:rPr>
        <w:t>empêchement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l'avons</w:t>
      </w:r>
      <w:proofErr w:type="spellEnd"/>
      <w:r w:rsidRPr="00C11C29">
        <w:rPr>
          <w:rFonts w:eastAsia="Times New Roman"/>
          <w:szCs w:val="24"/>
          <w:lang w:eastAsia="fr-FR"/>
        </w:rPr>
        <w:t xml:space="preserve"> </w:t>
      </w:r>
      <w:proofErr w:type="spellStart"/>
      <w:r w:rsidRPr="00C11C29">
        <w:rPr>
          <w:rFonts w:eastAsia="Times New Roman"/>
          <w:szCs w:val="24"/>
          <w:lang w:eastAsia="fr-FR"/>
        </w:rPr>
        <w:t>retrouvé</w:t>
      </w:r>
      <w:proofErr w:type="spellEnd"/>
      <w:r w:rsidRPr="00C11C29">
        <w:rPr>
          <w:rFonts w:eastAsia="Times New Roman"/>
          <w:szCs w:val="24"/>
          <w:lang w:eastAsia="fr-FR"/>
        </w:rPr>
        <w:t xml:space="preserve"> </w:t>
      </w:r>
      <w:proofErr w:type="spellStart"/>
      <w:r w:rsidRPr="00C11C29">
        <w:rPr>
          <w:rFonts w:eastAsia="Times New Roman"/>
          <w:szCs w:val="24"/>
          <w:lang w:eastAsia="fr-FR"/>
        </w:rPr>
        <w:t>manifesté</w:t>
      </w:r>
      <w:proofErr w:type="spellEnd"/>
      <w:r w:rsidRPr="00C11C29">
        <w:rPr>
          <w:rFonts w:eastAsia="Times New Roman"/>
          <w:szCs w:val="24"/>
          <w:lang w:eastAsia="fr-FR"/>
        </w:rPr>
        <w:t xml:space="preserve"> </w:t>
      </w:r>
      <w:proofErr w:type="spellStart"/>
      <w:r w:rsidRPr="00C11C29">
        <w:rPr>
          <w:rFonts w:eastAsia="Times New Roman"/>
          <w:szCs w:val="24"/>
          <w:lang w:eastAsia="fr-FR"/>
        </w:rPr>
        <w:t>dans</w:t>
      </w:r>
      <w:proofErr w:type="spellEnd"/>
      <w:r w:rsidRPr="00C11C29">
        <w:rPr>
          <w:rFonts w:eastAsia="Times New Roman"/>
          <w:szCs w:val="24"/>
          <w:lang w:eastAsia="fr-FR"/>
        </w:rPr>
        <w:t xml:space="preserve"> </w:t>
      </w:r>
      <w:proofErr w:type="spellStart"/>
      <w:r w:rsidRPr="00C11C29">
        <w:rPr>
          <w:rFonts w:eastAsia="Times New Roman"/>
          <w:szCs w:val="24"/>
          <w:lang w:eastAsia="fr-FR"/>
        </w:rPr>
        <w:t>les</w:t>
      </w:r>
      <w:proofErr w:type="spellEnd"/>
      <w:r w:rsidRPr="00C11C29">
        <w:rPr>
          <w:rFonts w:eastAsia="Times New Roman"/>
          <w:szCs w:val="24"/>
          <w:lang w:eastAsia="fr-FR"/>
        </w:rPr>
        <w:t xml:space="preserve"> </w:t>
      </w:r>
      <w:proofErr w:type="spellStart"/>
      <w:r w:rsidRPr="00C11C29">
        <w:rPr>
          <w:rFonts w:eastAsia="Times New Roman"/>
          <w:szCs w:val="24"/>
          <w:lang w:eastAsia="fr-FR"/>
        </w:rPr>
        <w:t>phénomènes</w:t>
      </w:r>
      <w:proofErr w:type="spellEnd"/>
      <w:r w:rsidRPr="00C11C29">
        <w:rPr>
          <w:rFonts w:eastAsia="Times New Roman"/>
          <w:szCs w:val="24"/>
          <w:lang w:eastAsia="fr-FR"/>
        </w:rPr>
        <w:t xml:space="preserve"> de </w:t>
      </w:r>
      <w:proofErr w:type="spellStart"/>
      <w:r w:rsidRPr="00C11C29">
        <w:rPr>
          <w:rFonts w:eastAsia="Times New Roman"/>
          <w:szCs w:val="24"/>
          <w:lang w:eastAsia="fr-FR"/>
        </w:rPr>
        <w:t>panique</w:t>
      </w:r>
      <w:proofErr w:type="spellEnd"/>
      <w:r w:rsidRPr="00C11C29">
        <w:rPr>
          <w:rFonts w:eastAsia="Times New Roman"/>
          <w:szCs w:val="24"/>
          <w:lang w:eastAsia="fr-FR"/>
        </w:rPr>
        <w:t>, d'</w:t>
      </w:r>
      <w:proofErr w:type="spellStart"/>
      <w:r w:rsidRPr="00C11C29">
        <w:rPr>
          <w:rFonts w:eastAsia="Times New Roman"/>
          <w:szCs w:val="24"/>
          <w:lang w:eastAsia="fr-FR"/>
        </w:rPr>
        <w:t>angoisse</w:t>
      </w:r>
      <w:proofErr w:type="spellEnd"/>
      <w:r w:rsidRPr="00C11C29">
        <w:rPr>
          <w:rFonts w:eastAsia="Times New Roman"/>
          <w:szCs w:val="24"/>
          <w:lang w:eastAsia="fr-FR"/>
        </w:rPr>
        <w:t xml:space="preserve"> ou de </w:t>
      </w:r>
      <w:proofErr w:type="spellStart"/>
      <w:r w:rsidRPr="00C11C29">
        <w:rPr>
          <w:rFonts w:eastAsia="Times New Roman"/>
          <w:szCs w:val="24"/>
          <w:lang w:eastAsia="fr-FR"/>
        </w:rPr>
        <w:t>détresse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solitude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silencieuse</w:t>
      </w:r>
      <w:proofErr w:type="spellEnd"/>
      <w:r w:rsidRPr="00C11C29">
        <w:rPr>
          <w:rFonts w:eastAsia="Times New Roman"/>
          <w:szCs w:val="24"/>
          <w:lang w:eastAsia="fr-FR"/>
        </w:rPr>
        <w:t xml:space="preserve"> a fait </w:t>
      </w:r>
      <w:proofErr w:type="spellStart"/>
      <w:r w:rsidRPr="00C11C29">
        <w:rPr>
          <w:rFonts w:eastAsia="Times New Roman"/>
          <w:szCs w:val="24"/>
          <w:lang w:eastAsia="fr-FR"/>
        </w:rPr>
        <w:t>advenir</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leur</w:t>
      </w:r>
      <w:proofErr w:type="spellEnd"/>
      <w:r w:rsidRPr="00C11C29">
        <w:rPr>
          <w:rFonts w:eastAsia="Times New Roman"/>
          <w:szCs w:val="24"/>
          <w:lang w:eastAsia="fr-FR"/>
        </w:rPr>
        <w:t xml:space="preserve"> </w:t>
      </w:r>
      <w:proofErr w:type="spellStart"/>
      <w:r w:rsidRPr="00C11C29">
        <w:rPr>
          <w:rFonts w:eastAsia="Times New Roman"/>
          <w:szCs w:val="24"/>
          <w:lang w:eastAsia="fr-FR"/>
        </w:rPr>
        <w:t>degré</w:t>
      </w:r>
      <w:proofErr w:type="spellEnd"/>
      <w:r w:rsidRPr="00C11C29">
        <w:rPr>
          <w:rFonts w:eastAsia="Times New Roman"/>
          <w:szCs w:val="24"/>
          <w:lang w:eastAsia="fr-FR"/>
        </w:rPr>
        <w:t xml:space="preserve"> de </w:t>
      </w:r>
      <w:proofErr w:type="spellStart"/>
      <w:r w:rsidRPr="00C11C29">
        <w:rPr>
          <w:rFonts w:eastAsia="Times New Roman"/>
          <w:szCs w:val="24"/>
          <w:lang w:eastAsia="fr-FR"/>
        </w:rPr>
        <w:t>souffrance</w:t>
      </w:r>
      <w:proofErr w:type="spellEnd"/>
      <w:r w:rsidRPr="00C11C29">
        <w:rPr>
          <w:rFonts w:eastAsia="Times New Roman"/>
          <w:szCs w:val="24"/>
          <w:lang w:eastAsia="fr-FR"/>
        </w:rPr>
        <w:t xml:space="preserve">. Cette </w:t>
      </w:r>
      <w:proofErr w:type="spellStart"/>
      <w:r w:rsidRPr="00C11C29">
        <w:rPr>
          <w:rFonts w:eastAsia="Times New Roman"/>
          <w:szCs w:val="24"/>
          <w:lang w:eastAsia="fr-FR"/>
        </w:rPr>
        <w:t>nécessité</w:t>
      </w:r>
      <w:proofErr w:type="spellEnd"/>
      <w:r w:rsidRPr="00C11C29">
        <w:rPr>
          <w:rFonts w:eastAsia="Times New Roman"/>
          <w:szCs w:val="24"/>
          <w:lang w:eastAsia="fr-FR"/>
        </w:rPr>
        <w:t xml:space="preserve"> </w:t>
      </w:r>
      <w:proofErr w:type="spellStart"/>
      <w:r w:rsidRPr="00C11C29">
        <w:rPr>
          <w:rFonts w:eastAsia="Times New Roman"/>
          <w:szCs w:val="24"/>
          <w:lang w:eastAsia="fr-FR"/>
        </w:rPr>
        <w:t>vitale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ne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confondons</w:t>
      </w:r>
      <w:proofErr w:type="spellEnd"/>
      <w:r w:rsidRPr="00C11C29">
        <w:rPr>
          <w:rFonts w:eastAsia="Times New Roman"/>
          <w:szCs w:val="24"/>
          <w:lang w:eastAsia="fr-FR"/>
        </w:rPr>
        <w:t xml:space="preserve">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w:t>
      </w:r>
      <w:proofErr w:type="spellStart"/>
      <w:r w:rsidRPr="00C11C29">
        <w:rPr>
          <w:rFonts w:eastAsia="Times New Roman"/>
          <w:szCs w:val="24"/>
          <w:lang w:eastAsia="fr-FR"/>
        </w:rPr>
        <w:t>avec</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w:t>
      </w:r>
      <w:proofErr w:type="spellStart"/>
      <w:r w:rsidRPr="00C11C29">
        <w:rPr>
          <w:rFonts w:eastAsia="Times New Roman"/>
          <w:szCs w:val="24"/>
          <w:lang w:eastAsia="fr-FR"/>
        </w:rPr>
        <w:t>action</w:t>
      </w:r>
      <w:proofErr w:type="spellEnd"/>
      <w:r w:rsidRPr="00C11C29">
        <w:rPr>
          <w:rFonts w:eastAsia="Times New Roman"/>
          <w:szCs w:val="24"/>
          <w:lang w:eastAsia="fr-FR"/>
        </w:rPr>
        <w:t xml:space="preserve">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lien</w:t>
      </w:r>
      <w:proofErr w:type="spellEnd"/>
      <w:r w:rsidRPr="00C11C29">
        <w:rPr>
          <w:rFonts w:eastAsia="Times New Roman"/>
          <w:szCs w:val="24"/>
          <w:lang w:eastAsia="fr-FR"/>
        </w:rPr>
        <w:t xml:space="preserve"> social, </w:t>
      </w:r>
      <w:proofErr w:type="spellStart"/>
      <w:r w:rsidRPr="00C11C29">
        <w:rPr>
          <w:rFonts w:eastAsia="Times New Roman"/>
          <w:szCs w:val="24"/>
          <w:lang w:eastAsia="fr-FR"/>
        </w:rPr>
        <w:t>vers</w:t>
      </w:r>
      <w:proofErr w:type="spellEnd"/>
      <w:r w:rsidRPr="00C11C29">
        <w:rPr>
          <w:rFonts w:eastAsia="Times New Roman"/>
          <w:szCs w:val="24"/>
          <w:lang w:eastAsia="fr-FR"/>
        </w:rPr>
        <w:t xml:space="preserve"> </w:t>
      </w:r>
      <w:proofErr w:type="spellStart"/>
      <w:r w:rsidRPr="00C11C29">
        <w:rPr>
          <w:rFonts w:eastAsia="Times New Roman"/>
          <w:szCs w:val="24"/>
          <w:lang w:eastAsia="fr-FR"/>
        </w:rPr>
        <w:t>l'autre</w:t>
      </w:r>
      <w:proofErr w:type="spellEnd"/>
      <w:r w:rsidRPr="00C11C29">
        <w:rPr>
          <w:rFonts w:eastAsia="Times New Roman"/>
          <w:szCs w:val="24"/>
          <w:lang w:eastAsia="fr-FR"/>
        </w:rPr>
        <w:t xml:space="preserve"> </w:t>
      </w:r>
      <w:proofErr w:type="spellStart"/>
      <w:r w:rsidRPr="00C11C29">
        <w:rPr>
          <w:rFonts w:eastAsia="Times New Roman"/>
          <w:szCs w:val="24"/>
          <w:lang w:eastAsia="fr-FR"/>
        </w:rPr>
        <w:t>qui</w:t>
      </w:r>
      <w:proofErr w:type="spellEnd"/>
      <w:r w:rsidRPr="00C11C29">
        <w:rPr>
          <w:rFonts w:eastAsia="Times New Roman"/>
          <w:szCs w:val="24"/>
          <w:lang w:eastAsia="fr-FR"/>
        </w:rPr>
        <w:t xml:space="preserve"> </w:t>
      </w:r>
      <w:proofErr w:type="spellStart"/>
      <w:r w:rsidRPr="00C11C29">
        <w:rPr>
          <w:rFonts w:eastAsia="Times New Roman"/>
          <w:szCs w:val="24"/>
          <w:lang w:eastAsia="fr-FR"/>
        </w:rPr>
        <w:t>pour</w:t>
      </w:r>
      <w:proofErr w:type="spellEnd"/>
      <w:r w:rsidRPr="00C11C29">
        <w:rPr>
          <w:rFonts w:eastAsia="Times New Roman"/>
          <w:szCs w:val="24"/>
          <w:lang w:eastAsia="fr-FR"/>
        </w:rPr>
        <w:t xml:space="preserve"> </w:t>
      </w:r>
      <w:proofErr w:type="spellStart"/>
      <w:r w:rsidRPr="00C11C29">
        <w:rPr>
          <w:rFonts w:eastAsia="Times New Roman"/>
          <w:szCs w:val="24"/>
          <w:lang w:eastAsia="fr-FR"/>
        </w:rPr>
        <w:t>certains</w:t>
      </w:r>
      <w:proofErr w:type="spellEnd"/>
      <w:r w:rsidRPr="00C11C29">
        <w:rPr>
          <w:rFonts w:eastAsia="Times New Roman"/>
          <w:szCs w:val="24"/>
          <w:lang w:eastAsia="fr-FR"/>
        </w:rPr>
        <w:t xml:space="preserve"> est </w:t>
      </w:r>
      <w:proofErr w:type="spellStart"/>
      <w:r w:rsidRPr="00C11C29">
        <w:rPr>
          <w:rFonts w:eastAsia="Times New Roman"/>
          <w:szCs w:val="24"/>
          <w:lang w:eastAsia="fr-FR"/>
        </w:rPr>
        <w:t>plutôt</w:t>
      </w:r>
      <w:proofErr w:type="spellEnd"/>
      <w:r w:rsidRPr="00C11C29">
        <w:rPr>
          <w:rFonts w:eastAsia="Times New Roman"/>
          <w:szCs w:val="24"/>
          <w:lang w:eastAsia="fr-FR"/>
        </w:rPr>
        <w:t xml:space="preserve"> une </w:t>
      </w:r>
      <w:proofErr w:type="spellStart"/>
      <w:r w:rsidRPr="00C11C29">
        <w:rPr>
          <w:rFonts w:eastAsia="Times New Roman"/>
          <w:szCs w:val="24"/>
          <w:lang w:eastAsia="fr-FR"/>
        </w:rPr>
        <w:t>difficulté</w:t>
      </w:r>
      <w:proofErr w:type="spellEnd"/>
      <w:r w:rsidRPr="00C11C29">
        <w:rPr>
          <w:rFonts w:eastAsia="Times New Roman"/>
          <w:szCs w:val="24"/>
          <w:lang w:eastAsia="fr-FR"/>
        </w:rPr>
        <w:t xml:space="preserve"> ou une </w:t>
      </w:r>
      <w:proofErr w:type="spellStart"/>
      <w:r w:rsidRPr="00C11C29">
        <w:rPr>
          <w:rFonts w:eastAsia="Times New Roman"/>
          <w:szCs w:val="24"/>
          <w:lang w:eastAsia="fr-FR"/>
        </w:rPr>
        <w:t>souffrance</w:t>
      </w:r>
      <w:proofErr w:type="spellEnd"/>
      <w:r w:rsidRPr="00C11C29">
        <w:rPr>
          <w:rFonts w:eastAsia="Times New Roman"/>
          <w:szCs w:val="24"/>
          <w:lang w:eastAsia="fr-FR"/>
        </w:rPr>
        <w:t xml:space="preserve">. </w:t>
      </w:r>
      <w:proofErr w:type="spellStart"/>
      <w:r w:rsidRPr="00C11C29">
        <w:rPr>
          <w:rFonts w:eastAsia="Times New Roman"/>
          <w:szCs w:val="24"/>
          <w:lang w:eastAsia="fr-FR"/>
        </w:rPr>
        <w:t>Nous</w:t>
      </w:r>
      <w:proofErr w:type="spellEnd"/>
      <w:r w:rsidRPr="00C11C29">
        <w:rPr>
          <w:rFonts w:eastAsia="Times New Roman"/>
          <w:szCs w:val="24"/>
          <w:lang w:eastAsia="fr-FR"/>
        </w:rPr>
        <w:t xml:space="preserve"> </w:t>
      </w:r>
      <w:proofErr w:type="spellStart"/>
      <w:r w:rsidRPr="00C11C29">
        <w:rPr>
          <w:rFonts w:eastAsia="Times New Roman"/>
          <w:szCs w:val="24"/>
          <w:lang w:eastAsia="fr-FR"/>
        </w:rPr>
        <w:t>faisons</w:t>
      </w:r>
      <w:proofErr w:type="spellEnd"/>
      <w:r w:rsidRPr="00C11C29">
        <w:rPr>
          <w:rFonts w:eastAsia="Times New Roman"/>
          <w:szCs w:val="24"/>
          <w:lang w:eastAsia="fr-FR"/>
        </w:rPr>
        <w:t xml:space="preserve"> </w:t>
      </w:r>
      <w:proofErr w:type="spellStart"/>
      <w:r w:rsidRPr="00C11C29">
        <w:rPr>
          <w:rFonts w:eastAsia="Times New Roman"/>
          <w:szCs w:val="24"/>
          <w:lang w:eastAsia="fr-FR"/>
        </w:rPr>
        <w:t>l'hypothèse</w:t>
      </w:r>
      <w:proofErr w:type="spellEnd"/>
      <w:r w:rsidRPr="00C11C29">
        <w:rPr>
          <w:rFonts w:eastAsia="Times New Roman"/>
          <w:szCs w:val="24"/>
          <w:lang w:eastAsia="fr-FR"/>
        </w:rPr>
        <w:t xml:space="preserve"> que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silence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solitude</w:t>
      </w:r>
      <w:proofErr w:type="spellEnd"/>
      <w:r w:rsidRPr="00C11C29">
        <w:rPr>
          <w:rFonts w:eastAsia="Times New Roman"/>
          <w:szCs w:val="24"/>
          <w:lang w:eastAsia="fr-FR"/>
        </w:rPr>
        <w:t xml:space="preserve">, </w:t>
      </w:r>
      <w:proofErr w:type="spellStart"/>
      <w:r w:rsidRPr="00C11C29">
        <w:rPr>
          <w:rFonts w:eastAsia="Times New Roman"/>
          <w:szCs w:val="24"/>
          <w:lang w:eastAsia="fr-FR"/>
        </w:rPr>
        <w:t>cette</w:t>
      </w:r>
      <w:proofErr w:type="spellEnd"/>
      <w:r w:rsidRPr="00C11C29">
        <w:rPr>
          <w:rFonts w:eastAsia="Times New Roman"/>
          <w:szCs w:val="24"/>
          <w:lang w:eastAsia="fr-FR"/>
        </w:rPr>
        <w:t xml:space="preserve"> </w:t>
      </w:r>
      <w:proofErr w:type="spellStart"/>
      <w:r w:rsidRPr="00C11C29">
        <w:rPr>
          <w:rFonts w:eastAsia="Times New Roman"/>
          <w:szCs w:val="24"/>
          <w:lang w:eastAsia="fr-FR"/>
        </w:rPr>
        <w:t>impotence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mouvement</w:t>
      </w:r>
      <w:proofErr w:type="spellEnd"/>
      <w:r w:rsidRPr="00C11C29">
        <w:rPr>
          <w:rFonts w:eastAsia="Times New Roman"/>
          <w:szCs w:val="24"/>
          <w:lang w:eastAsia="fr-FR"/>
        </w:rPr>
        <w:t xml:space="preserve"> a </w:t>
      </w:r>
      <w:proofErr w:type="spellStart"/>
      <w:r w:rsidRPr="00C11C29">
        <w:rPr>
          <w:rFonts w:eastAsia="Times New Roman"/>
          <w:szCs w:val="24"/>
          <w:lang w:eastAsia="fr-FR"/>
        </w:rPr>
        <w:t>pu</w:t>
      </w:r>
      <w:proofErr w:type="spellEnd"/>
      <w:r w:rsidRPr="00C11C29">
        <w:rPr>
          <w:rFonts w:eastAsia="Times New Roman"/>
          <w:szCs w:val="24"/>
          <w:lang w:eastAsia="fr-FR"/>
        </w:rPr>
        <w:t xml:space="preserve"> </w:t>
      </w:r>
      <w:proofErr w:type="spellStart"/>
      <w:r w:rsidRPr="00C11C29">
        <w:rPr>
          <w:rFonts w:eastAsia="Times New Roman"/>
          <w:szCs w:val="24"/>
          <w:lang w:eastAsia="fr-FR"/>
        </w:rPr>
        <w:t>être</w:t>
      </w:r>
      <w:proofErr w:type="spellEnd"/>
      <w:r w:rsidRPr="00C11C29">
        <w:rPr>
          <w:rFonts w:eastAsia="Times New Roman"/>
          <w:szCs w:val="24"/>
          <w:lang w:eastAsia="fr-FR"/>
        </w:rPr>
        <w:t xml:space="preserve"> </w:t>
      </w:r>
      <w:proofErr w:type="spellStart"/>
      <w:r w:rsidRPr="00C11C29">
        <w:rPr>
          <w:rFonts w:eastAsia="Times New Roman"/>
          <w:szCs w:val="24"/>
          <w:lang w:eastAsia="fr-FR"/>
        </w:rPr>
        <w:t>ressentie</w:t>
      </w:r>
      <w:proofErr w:type="spellEnd"/>
      <w:r w:rsidRPr="00C11C29">
        <w:rPr>
          <w:rFonts w:eastAsia="Times New Roman"/>
          <w:szCs w:val="24"/>
          <w:lang w:eastAsia="fr-FR"/>
        </w:rPr>
        <w:t xml:space="preserve"> </w:t>
      </w:r>
      <w:proofErr w:type="spellStart"/>
      <w:r w:rsidRPr="00C11C29">
        <w:rPr>
          <w:rFonts w:eastAsia="Times New Roman"/>
          <w:szCs w:val="24"/>
          <w:lang w:eastAsia="fr-FR"/>
        </w:rPr>
        <w:t>peut-être</w:t>
      </w:r>
      <w:proofErr w:type="spellEnd"/>
      <w:r w:rsidRPr="00C11C29">
        <w:rPr>
          <w:rFonts w:eastAsia="Times New Roman"/>
          <w:szCs w:val="24"/>
          <w:lang w:eastAsia="fr-FR"/>
        </w:rPr>
        <w:t xml:space="preserve"> plus par </w:t>
      </w:r>
      <w:proofErr w:type="spellStart"/>
      <w:r w:rsidRPr="00C11C29">
        <w:rPr>
          <w:rFonts w:eastAsia="Times New Roman"/>
          <w:szCs w:val="24"/>
          <w:lang w:eastAsia="fr-FR"/>
        </w:rPr>
        <w:t>le</w:t>
      </w:r>
      <w:proofErr w:type="spellEnd"/>
      <w:r w:rsidRPr="00C11C29">
        <w:rPr>
          <w:rFonts w:eastAsia="Times New Roman"/>
          <w:szCs w:val="24"/>
          <w:lang w:eastAsia="fr-FR"/>
        </w:rPr>
        <w:t xml:space="preserve"> </w:t>
      </w:r>
      <w:proofErr w:type="spellStart"/>
      <w:r w:rsidRPr="00C11C29">
        <w:rPr>
          <w:rFonts w:eastAsia="Times New Roman"/>
          <w:szCs w:val="24"/>
          <w:lang w:eastAsia="fr-FR"/>
        </w:rPr>
        <w:t>corps</w:t>
      </w:r>
      <w:proofErr w:type="spellEnd"/>
      <w:r w:rsidRPr="00C11C29">
        <w:rPr>
          <w:rFonts w:eastAsia="Times New Roman"/>
          <w:szCs w:val="24"/>
          <w:lang w:eastAsia="fr-FR"/>
        </w:rPr>
        <w:t xml:space="preserve"> que par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conscience</w:t>
      </w:r>
      <w:proofErr w:type="spellEnd"/>
      <w:r w:rsidRPr="00C11C29">
        <w:rPr>
          <w:rFonts w:eastAsia="Times New Roman"/>
          <w:szCs w:val="24"/>
          <w:lang w:eastAsia="fr-FR"/>
        </w:rPr>
        <w:t xml:space="preserve">, </w:t>
      </w:r>
      <w:proofErr w:type="spellStart"/>
      <w:r w:rsidRPr="00C11C29">
        <w:rPr>
          <w:rFonts w:eastAsia="Times New Roman"/>
          <w:szCs w:val="24"/>
          <w:lang w:eastAsia="fr-FR"/>
        </w:rPr>
        <w:t>comme</w:t>
      </w:r>
      <w:proofErr w:type="spellEnd"/>
      <w:r w:rsidRPr="00C11C29">
        <w:rPr>
          <w:rFonts w:eastAsia="Times New Roman"/>
          <w:szCs w:val="24"/>
          <w:lang w:eastAsia="fr-FR"/>
        </w:rPr>
        <w:t xml:space="preserve"> « </w:t>
      </w:r>
      <w:proofErr w:type="spellStart"/>
      <w:r w:rsidRPr="00C11C29">
        <w:rPr>
          <w:rFonts w:eastAsia="Times New Roman"/>
          <w:szCs w:val="24"/>
          <w:lang w:eastAsia="fr-FR"/>
        </w:rPr>
        <w:t>arrêt</w:t>
      </w:r>
      <w:proofErr w:type="spellEnd"/>
      <w:r w:rsidRPr="00C11C29">
        <w:rPr>
          <w:rFonts w:eastAsia="Times New Roman"/>
          <w:szCs w:val="24"/>
          <w:lang w:eastAsia="fr-FR"/>
        </w:rPr>
        <w:t xml:space="preserve"> de </w:t>
      </w:r>
      <w:proofErr w:type="spellStart"/>
      <w:r w:rsidRPr="00C11C29">
        <w:rPr>
          <w:rFonts w:eastAsia="Times New Roman"/>
          <w:szCs w:val="24"/>
          <w:lang w:eastAsia="fr-FR"/>
        </w:rPr>
        <w:t>morts</w:t>
      </w:r>
      <w:proofErr w:type="spellEnd"/>
      <w:r w:rsidRPr="00C11C29">
        <w:rPr>
          <w:rFonts w:eastAsia="Times New Roman"/>
          <w:szCs w:val="24"/>
          <w:lang w:eastAsia="fr-FR"/>
        </w:rPr>
        <w:t xml:space="preserve"> ». </w:t>
      </w:r>
    </w:p>
    <w:p w14:paraId="29D6A57B" w14:textId="757EC434" w:rsidR="00422EB2" w:rsidRPr="00C80B8F" w:rsidRDefault="00422EB2" w:rsidP="00C80B8F">
      <w:pPr>
        <w:spacing w:after="0" w:line="360" w:lineRule="auto"/>
        <w:ind w:firstLine="708"/>
        <w:rPr>
          <w:rFonts w:eastAsia="Times New Roman"/>
          <w:szCs w:val="24"/>
          <w:lang w:eastAsia="fr-FR"/>
        </w:rPr>
      </w:pPr>
      <w:r w:rsidRPr="00C11C29">
        <w:rPr>
          <w:rFonts w:eastAsia="Times New Roman"/>
          <w:szCs w:val="24"/>
          <w:lang w:eastAsia="fr-FR"/>
        </w:rPr>
        <w:t xml:space="preserve">Pour </w:t>
      </w:r>
      <w:proofErr w:type="spellStart"/>
      <w:r w:rsidRPr="00C11C29">
        <w:rPr>
          <w:rFonts w:eastAsia="Times New Roman"/>
          <w:szCs w:val="24"/>
          <w:lang w:eastAsia="fr-FR"/>
        </w:rPr>
        <w:t>terminer</w:t>
      </w:r>
      <w:proofErr w:type="spellEnd"/>
      <w:r w:rsidRPr="00C11C29">
        <w:rPr>
          <w:rFonts w:eastAsia="Times New Roman"/>
          <w:szCs w:val="24"/>
          <w:lang w:eastAsia="fr-FR"/>
        </w:rPr>
        <w:t xml:space="preserve"> </w:t>
      </w:r>
      <w:proofErr w:type="spellStart"/>
      <w:r w:rsidRPr="00C11C29">
        <w:rPr>
          <w:rFonts w:eastAsia="Times New Roman"/>
          <w:szCs w:val="24"/>
          <w:lang w:eastAsia="fr-FR"/>
        </w:rPr>
        <w:t>ce</w:t>
      </w:r>
      <w:proofErr w:type="spellEnd"/>
      <w:r w:rsidRPr="00C11C29">
        <w:rPr>
          <w:rFonts w:eastAsia="Times New Roman"/>
          <w:szCs w:val="24"/>
          <w:lang w:eastAsia="fr-FR"/>
        </w:rPr>
        <w:t xml:space="preserve"> </w:t>
      </w:r>
      <w:proofErr w:type="spellStart"/>
      <w:r w:rsidRPr="00C11C29">
        <w:rPr>
          <w:rFonts w:eastAsia="Times New Roman"/>
          <w:szCs w:val="24"/>
          <w:lang w:eastAsia="fr-FR"/>
        </w:rPr>
        <w:t>travail</w:t>
      </w:r>
      <w:proofErr w:type="spellEnd"/>
      <w:r w:rsidRPr="00C11C29">
        <w:rPr>
          <w:rFonts w:eastAsia="Times New Roman"/>
          <w:szCs w:val="24"/>
          <w:lang w:eastAsia="fr-FR"/>
        </w:rPr>
        <w:t xml:space="preserve">, </w:t>
      </w:r>
      <w:proofErr w:type="spellStart"/>
      <w:r w:rsidRPr="00C11C29">
        <w:rPr>
          <w:rFonts w:eastAsia="Times New Roman"/>
          <w:szCs w:val="24"/>
          <w:lang w:eastAsia="fr-FR"/>
        </w:rPr>
        <w:t>je</w:t>
      </w:r>
      <w:proofErr w:type="spellEnd"/>
      <w:r w:rsidRPr="00C11C29">
        <w:rPr>
          <w:rFonts w:eastAsia="Times New Roman"/>
          <w:szCs w:val="24"/>
          <w:lang w:eastAsia="fr-FR"/>
        </w:rPr>
        <w:t xml:space="preserve"> </w:t>
      </w:r>
      <w:proofErr w:type="spellStart"/>
      <w:r w:rsidRPr="00C11C29">
        <w:rPr>
          <w:rFonts w:eastAsia="Times New Roman"/>
          <w:szCs w:val="24"/>
          <w:lang w:eastAsia="fr-FR"/>
        </w:rPr>
        <w:t>citerai</w:t>
      </w:r>
      <w:proofErr w:type="spellEnd"/>
      <w:r w:rsidRPr="00C11C29">
        <w:rPr>
          <w:rFonts w:eastAsia="Times New Roman"/>
          <w:szCs w:val="24"/>
          <w:lang w:eastAsia="fr-FR"/>
        </w:rPr>
        <w:t xml:space="preserve"> Alain Didier-Weill </w:t>
      </w:r>
      <w:proofErr w:type="spellStart"/>
      <w:r w:rsidRPr="00C11C29">
        <w:rPr>
          <w:rFonts w:eastAsia="Times New Roman"/>
          <w:szCs w:val="24"/>
          <w:lang w:eastAsia="fr-FR"/>
        </w:rPr>
        <w:t>traitant</w:t>
      </w:r>
      <w:proofErr w:type="spellEnd"/>
      <w:r w:rsidRPr="00C11C29">
        <w:rPr>
          <w:rFonts w:eastAsia="Times New Roman"/>
          <w:szCs w:val="24"/>
          <w:lang w:eastAsia="fr-FR"/>
        </w:rPr>
        <w:t xml:space="preserve"> des premiers </w:t>
      </w:r>
      <w:proofErr w:type="spellStart"/>
      <w:r w:rsidRPr="00C11C29">
        <w:rPr>
          <w:rFonts w:eastAsia="Times New Roman"/>
          <w:szCs w:val="24"/>
          <w:lang w:eastAsia="fr-FR"/>
        </w:rPr>
        <w:t>pas</w:t>
      </w:r>
      <w:proofErr w:type="spellEnd"/>
      <w:r w:rsidRPr="00C11C29">
        <w:rPr>
          <w:rFonts w:eastAsia="Times New Roman"/>
          <w:szCs w:val="24"/>
          <w:lang w:eastAsia="fr-FR"/>
        </w:rPr>
        <w:t xml:space="preserve"> de </w:t>
      </w:r>
      <w:proofErr w:type="spellStart"/>
      <w:r w:rsidRPr="00C11C29">
        <w:rPr>
          <w:rFonts w:eastAsia="Times New Roman"/>
          <w:i/>
          <w:iCs/>
          <w:szCs w:val="24"/>
          <w:lang w:eastAsia="fr-FR"/>
        </w:rPr>
        <w:t>l'infans</w:t>
      </w:r>
      <w:proofErr w:type="spellEnd"/>
      <w:r w:rsidRPr="00C11C29">
        <w:rPr>
          <w:rFonts w:eastAsia="Times New Roman"/>
          <w:i/>
          <w:iCs/>
          <w:szCs w:val="24"/>
          <w:lang w:eastAsia="fr-FR"/>
        </w:rPr>
        <w:t xml:space="preserve">, </w:t>
      </w:r>
      <w:proofErr w:type="spellStart"/>
      <w:r w:rsidRPr="00C11C29">
        <w:rPr>
          <w:rFonts w:eastAsia="Times New Roman"/>
          <w:szCs w:val="24"/>
          <w:lang w:eastAsia="fr-FR"/>
        </w:rPr>
        <w:t>du</w:t>
      </w:r>
      <w:proofErr w:type="spellEnd"/>
      <w:r w:rsidRPr="00C11C29">
        <w:rPr>
          <w:rFonts w:eastAsia="Times New Roman"/>
          <w:szCs w:val="24"/>
          <w:lang w:eastAsia="fr-FR"/>
        </w:rPr>
        <w:t xml:space="preserve"> </w:t>
      </w:r>
      <w:proofErr w:type="spellStart"/>
      <w:r w:rsidRPr="00C11C29">
        <w:rPr>
          <w:rFonts w:eastAsia="Times New Roman"/>
          <w:szCs w:val="24"/>
          <w:lang w:eastAsia="fr-FR"/>
        </w:rPr>
        <w:t>triomphe</w:t>
      </w:r>
      <w:proofErr w:type="spellEnd"/>
      <w:r w:rsidRPr="00C11C29">
        <w:rPr>
          <w:rFonts w:eastAsia="Times New Roman"/>
          <w:szCs w:val="24"/>
          <w:lang w:eastAsia="fr-FR"/>
        </w:rPr>
        <w:t xml:space="preserve"> de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vie</w:t>
      </w:r>
      <w:proofErr w:type="spellEnd"/>
      <w:r w:rsidRPr="00C11C29">
        <w:rPr>
          <w:rFonts w:eastAsia="Times New Roman"/>
          <w:szCs w:val="24"/>
          <w:lang w:eastAsia="fr-FR"/>
        </w:rPr>
        <w:t xml:space="preserve"> </w:t>
      </w:r>
      <w:proofErr w:type="spellStart"/>
      <w:r w:rsidRPr="00C11C29">
        <w:rPr>
          <w:rFonts w:eastAsia="Times New Roman"/>
          <w:szCs w:val="24"/>
          <w:lang w:eastAsia="fr-FR"/>
        </w:rPr>
        <w:t>sur</w:t>
      </w:r>
      <w:proofErr w:type="spellEnd"/>
      <w:r w:rsidRPr="00C11C29">
        <w:rPr>
          <w:rFonts w:eastAsia="Times New Roman"/>
          <w:szCs w:val="24"/>
          <w:lang w:eastAsia="fr-FR"/>
        </w:rPr>
        <w:t xml:space="preserve"> </w:t>
      </w:r>
      <w:proofErr w:type="spellStart"/>
      <w:r w:rsidRPr="00C11C29">
        <w:rPr>
          <w:rFonts w:eastAsia="Times New Roman"/>
          <w:szCs w:val="24"/>
          <w:lang w:eastAsia="fr-FR"/>
        </w:rPr>
        <w:t>la</w:t>
      </w:r>
      <w:proofErr w:type="spellEnd"/>
      <w:r w:rsidRPr="00C11C29">
        <w:rPr>
          <w:rFonts w:eastAsia="Times New Roman"/>
          <w:szCs w:val="24"/>
          <w:lang w:eastAsia="fr-FR"/>
        </w:rPr>
        <w:t xml:space="preserve"> </w:t>
      </w:r>
      <w:proofErr w:type="spellStart"/>
      <w:r w:rsidRPr="00C11C29">
        <w:rPr>
          <w:rFonts w:eastAsia="Times New Roman"/>
          <w:szCs w:val="24"/>
          <w:lang w:eastAsia="fr-FR"/>
        </w:rPr>
        <w:t>mort</w:t>
      </w:r>
      <w:proofErr w:type="spellEnd"/>
      <w:r w:rsidRPr="00C11C29">
        <w:rPr>
          <w:rFonts w:eastAsia="Times New Roman"/>
          <w:szCs w:val="24"/>
          <w:lang w:eastAsia="fr-FR"/>
        </w:rPr>
        <w:t>:</w:t>
      </w:r>
    </w:p>
    <w:p w14:paraId="2A973122" w14:textId="77777777" w:rsidR="00422EB2" w:rsidRPr="00C11C29" w:rsidRDefault="00422EB2" w:rsidP="00011A4F">
      <w:pPr>
        <w:spacing w:after="0" w:line="240" w:lineRule="auto"/>
        <w:ind w:left="2268" w:right="851"/>
        <w:rPr>
          <w:rFonts w:eastAsia="Times New Roman"/>
          <w:sz w:val="20"/>
          <w:szCs w:val="20"/>
          <w:lang w:eastAsia="fr-FR"/>
        </w:rPr>
      </w:pPr>
    </w:p>
    <w:p w14:paraId="0544A9D7" w14:textId="77777777" w:rsidR="00422EB2" w:rsidRPr="00C11C29" w:rsidRDefault="00422EB2" w:rsidP="00207A02">
      <w:pPr>
        <w:tabs>
          <w:tab w:val="left" w:pos="8222"/>
        </w:tabs>
        <w:spacing w:after="0" w:line="240" w:lineRule="auto"/>
        <w:ind w:left="2268" w:right="851" w:firstLine="0"/>
        <w:rPr>
          <w:rFonts w:eastAsia="Times New Roman"/>
          <w:sz w:val="20"/>
          <w:szCs w:val="20"/>
          <w:lang w:eastAsia="fr-FR"/>
        </w:rPr>
      </w:pPr>
      <w:r w:rsidRPr="00C11C29">
        <w:rPr>
          <w:rFonts w:eastAsia="Times New Roman"/>
          <w:sz w:val="20"/>
          <w:szCs w:val="20"/>
          <w:lang w:eastAsia="fr-FR"/>
        </w:rPr>
        <w:t xml:space="preserve">Le premier </w:t>
      </w:r>
      <w:proofErr w:type="spellStart"/>
      <w:r w:rsidRPr="00C11C29">
        <w:rPr>
          <w:rFonts w:eastAsia="Times New Roman"/>
          <w:sz w:val="20"/>
          <w:szCs w:val="20"/>
          <w:lang w:eastAsia="fr-FR"/>
        </w:rPr>
        <w:t>pas</w:t>
      </w:r>
      <w:proofErr w:type="spellEnd"/>
      <w:r w:rsidRPr="00C11C29">
        <w:rPr>
          <w:rFonts w:eastAsia="Times New Roman"/>
          <w:sz w:val="20"/>
          <w:szCs w:val="20"/>
          <w:lang w:eastAsia="fr-FR"/>
        </w:rPr>
        <w:t xml:space="preserve">, puis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deuxième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lui</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ont</w:t>
      </w:r>
      <w:proofErr w:type="spellEnd"/>
      <w:r w:rsidRPr="00C11C29">
        <w:rPr>
          <w:rFonts w:eastAsia="Times New Roman"/>
          <w:sz w:val="20"/>
          <w:szCs w:val="20"/>
          <w:lang w:eastAsia="fr-FR"/>
        </w:rPr>
        <w:t xml:space="preserve"> fait </w:t>
      </w:r>
      <w:proofErr w:type="spellStart"/>
      <w:r w:rsidRPr="00C11C29">
        <w:rPr>
          <w:rFonts w:eastAsia="Times New Roman"/>
          <w:sz w:val="20"/>
          <w:szCs w:val="20"/>
          <w:lang w:eastAsia="fr-FR"/>
        </w:rPr>
        <w:t>expérimenter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risque de </w:t>
      </w:r>
      <w:proofErr w:type="spellStart"/>
      <w:r w:rsidRPr="00C11C29">
        <w:rPr>
          <w:rFonts w:eastAsia="Times New Roman"/>
          <w:sz w:val="20"/>
          <w:szCs w:val="20"/>
          <w:lang w:eastAsia="fr-FR"/>
        </w:rPr>
        <w:t>tomber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inhérent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au</w:t>
      </w:r>
      <w:proofErr w:type="spellEnd"/>
      <w:r w:rsidRPr="00C11C29">
        <w:rPr>
          <w:rFonts w:eastAsia="Times New Roman"/>
          <w:sz w:val="20"/>
          <w:szCs w:val="20"/>
          <w:lang w:eastAsia="fr-FR"/>
        </w:rPr>
        <w:t xml:space="preserve"> fait d'</w:t>
      </w:r>
      <w:proofErr w:type="spellStart"/>
      <w:r w:rsidRPr="00C11C29">
        <w:rPr>
          <w:rFonts w:eastAsia="Times New Roman"/>
          <w:sz w:val="20"/>
          <w:szCs w:val="20"/>
          <w:lang w:eastAsia="fr-FR"/>
        </w:rPr>
        <w:t>être</w:t>
      </w:r>
      <w:proofErr w:type="spellEnd"/>
      <w:r w:rsidRPr="00C11C29">
        <w:rPr>
          <w:rFonts w:eastAsia="Times New Roman"/>
          <w:sz w:val="20"/>
          <w:szCs w:val="20"/>
          <w:lang w:eastAsia="fr-FR"/>
        </w:rPr>
        <w:t xml:space="preserve">, à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moment-là</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radicalement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seul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sans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soutien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Nom</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du</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Père</w:t>
      </w:r>
      <w:proofErr w:type="spellEnd"/>
      <w:r w:rsidRPr="00C11C29">
        <w:rPr>
          <w:rFonts w:eastAsia="Times New Roman"/>
          <w:sz w:val="20"/>
          <w:szCs w:val="20"/>
          <w:lang w:eastAsia="fr-FR"/>
        </w:rPr>
        <w:t>.</w:t>
      </w:r>
    </w:p>
    <w:p w14:paraId="36345155" w14:textId="1B71D170" w:rsidR="00422EB2" w:rsidRPr="00C11C29" w:rsidRDefault="00422EB2" w:rsidP="00207A02">
      <w:pPr>
        <w:tabs>
          <w:tab w:val="left" w:pos="8222"/>
        </w:tabs>
        <w:spacing w:after="0" w:line="240" w:lineRule="auto"/>
        <w:ind w:left="2268" w:right="851" w:firstLine="0"/>
        <w:rPr>
          <w:rFonts w:eastAsia="Times New Roman"/>
          <w:sz w:val="20"/>
          <w:szCs w:val="20"/>
          <w:lang w:eastAsia="fr-FR"/>
        </w:rPr>
      </w:pPr>
      <w:proofErr w:type="spellStart"/>
      <w:r w:rsidRPr="00C11C29">
        <w:rPr>
          <w:rFonts w:eastAsia="Times New Roman"/>
          <w:sz w:val="20"/>
          <w:szCs w:val="20"/>
          <w:lang w:eastAsia="fr-FR"/>
        </w:rPr>
        <w:t>Dès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lors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ne </w:t>
      </w:r>
      <w:proofErr w:type="spellStart"/>
      <w:r w:rsidRPr="00C11C29">
        <w:rPr>
          <w:rFonts w:eastAsia="Times New Roman"/>
          <w:sz w:val="20"/>
          <w:szCs w:val="20"/>
          <w:lang w:eastAsia="fr-FR"/>
        </w:rPr>
        <w:t>marchera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skiera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surfera</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parce</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son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corps</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peut</w:t>
      </w:r>
      <w:proofErr w:type="spellEnd"/>
      <w:r w:rsidRPr="00C11C29">
        <w:rPr>
          <w:rFonts w:eastAsia="Times New Roman"/>
          <w:sz w:val="20"/>
          <w:szCs w:val="20"/>
          <w:lang w:eastAsia="fr-FR"/>
        </w:rPr>
        <w:t xml:space="preserve"> </w:t>
      </w:r>
      <w:proofErr w:type="spellStart"/>
      <w:proofErr w:type="gramStart"/>
      <w:r w:rsidRPr="00C11C29">
        <w:rPr>
          <w:rFonts w:eastAsia="Times New Roman"/>
          <w:sz w:val="20"/>
          <w:szCs w:val="20"/>
          <w:lang w:eastAsia="fr-FR"/>
        </w:rPr>
        <w:t>chuter</w:t>
      </w:r>
      <w:proofErr w:type="spellEnd"/>
      <w:r w:rsidRPr="00C11C29">
        <w:rPr>
          <w:rFonts w:eastAsia="Times New Roman"/>
          <w:sz w:val="20"/>
          <w:szCs w:val="20"/>
          <w:lang w:eastAsia="fr-FR"/>
        </w:rPr>
        <w:t> :</w:t>
      </w:r>
      <w:proofErr w:type="gramEnd"/>
      <w:r w:rsidRPr="00C11C29">
        <w:rPr>
          <w:rFonts w:eastAsia="Times New Roman"/>
          <w:sz w:val="20"/>
          <w:szCs w:val="20"/>
          <w:lang w:eastAsia="fr-FR"/>
        </w:rPr>
        <w:t xml:space="preserve"> </w:t>
      </w:r>
      <w:proofErr w:type="spellStart"/>
      <w:r w:rsidRPr="00C11C29">
        <w:rPr>
          <w:rFonts w:eastAsia="Times New Roman"/>
          <w:sz w:val="20"/>
          <w:szCs w:val="20"/>
          <w:lang w:eastAsia="fr-FR"/>
        </w:rPr>
        <w:t>c'est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parce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qu'à</w:t>
      </w:r>
      <w:proofErr w:type="spellEnd"/>
      <w:r w:rsidRPr="00C11C29">
        <w:rPr>
          <w:rFonts w:eastAsia="Times New Roman"/>
          <w:sz w:val="20"/>
          <w:szCs w:val="20"/>
          <w:lang w:eastAsia="fr-FR"/>
        </w:rPr>
        <w:t xml:space="preserve"> tout </w:t>
      </w:r>
      <w:proofErr w:type="spellStart"/>
      <w:r w:rsidRPr="00C11C29">
        <w:rPr>
          <w:rFonts w:eastAsia="Times New Roman"/>
          <w:sz w:val="20"/>
          <w:szCs w:val="20"/>
          <w:lang w:eastAsia="fr-FR"/>
        </w:rPr>
        <w:t>instant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il</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prend</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le</w:t>
      </w:r>
      <w:proofErr w:type="spellEnd"/>
      <w:r w:rsidRPr="00C11C29">
        <w:rPr>
          <w:rFonts w:eastAsia="Times New Roman"/>
          <w:sz w:val="20"/>
          <w:szCs w:val="20"/>
          <w:lang w:eastAsia="fr-FR"/>
        </w:rPr>
        <w:t xml:space="preserve"> risque de </w:t>
      </w:r>
      <w:proofErr w:type="spellStart"/>
      <w:r w:rsidRPr="00C11C29">
        <w:rPr>
          <w:rFonts w:eastAsia="Times New Roman"/>
          <w:sz w:val="20"/>
          <w:szCs w:val="20"/>
          <w:lang w:eastAsia="fr-FR"/>
        </w:rPr>
        <w:t>tomber</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en</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direction</w:t>
      </w:r>
      <w:proofErr w:type="spellEnd"/>
      <w:r w:rsidRPr="00C11C29">
        <w:rPr>
          <w:rFonts w:eastAsia="Times New Roman"/>
          <w:sz w:val="20"/>
          <w:szCs w:val="20"/>
          <w:lang w:eastAsia="fr-FR"/>
        </w:rPr>
        <w:t xml:space="preserve"> de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que </w:t>
      </w:r>
      <w:proofErr w:type="spellStart"/>
      <w:r w:rsidRPr="00C11C29">
        <w:rPr>
          <w:rFonts w:eastAsia="Times New Roman"/>
          <w:sz w:val="20"/>
          <w:szCs w:val="20"/>
          <w:lang w:eastAsia="fr-FR"/>
        </w:rPr>
        <w:t>pourrait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être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sa</w:t>
      </w:r>
      <w:proofErr w:type="spellEnd"/>
      <w:r w:rsidRPr="00C11C29">
        <w:rPr>
          <w:rFonts w:eastAsia="Times New Roman"/>
          <w:sz w:val="20"/>
          <w:szCs w:val="20"/>
          <w:lang w:eastAsia="fr-FR"/>
        </w:rPr>
        <w:t xml:space="preserve"> tombe, </w:t>
      </w:r>
      <w:proofErr w:type="spellStart"/>
      <w:r w:rsidRPr="00C11C29">
        <w:rPr>
          <w:rFonts w:eastAsia="Times New Roman"/>
          <w:sz w:val="20"/>
          <w:szCs w:val="20"/>
          <w:lang w:eastAsia="fr-FR"/>
        </w:rPr>
        <w:t>c'est</w:t>
      </w:r>
      <w:proofErr w:type="spellEnd"/>
      <w:r w:rsidRPr="00C11C29">
        <w:rPr>
          <w:rFonts w:eastAsia="Times New Roman"/>
          <w:sz w:val="20"/>
          <w:szCs w:val="20"/>
          <w:lang w:eastAsia="fr-FR"/>
        </w:rPr>
        <w:t>-à-</w:t>
      </w:r>
      <w:proofErr w:type="spellStart"/>
      <w:r w:rsidRPr="00C11C29">
        <w:rPr>
          <w:rFonts w:eastAsia="Times New Roman"/>
          <w:sz w:val="20"/>
          <w:szCs w:val="20"/>
          <w:lang w:eastAsia="fr-FR"/>
        </w:rPr>
        <w:t>dire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la</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mort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qu'à</w:t>
      </w:r>
      <w:proofErr w:type="spellEnd"/>
      <w:r w:rsidRPr="00C11C29">
        <w:rPr>
          <w:rFonts w:eastAsia="Times New Roman"/>
          <w:sz w:val="20"/>
          <w:szCs w:val="20"/>
          <w:lang w:eastAsia="fr-FR"/>
        </w:rPr>
        <w:t xml:space="preserve"> tout </w:t>
      </w:r>
      <w:proofErr w:type="spellStart"/>
      <w:r w:rsidRPr="00C11C29">
        <w:rPr>
          <w:rFonts w:eastAsia="Times New Roman"/>
          <w:sz w:val="20"/>
          <w:szCs w:val="20"/>
          <w:lang w:eastAsia="fr-FR"/>
        </w:rPr>
        <w:t>instant</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ce</w:t>
      </w:r>
      <w:proofErr w:type="spellEnd"/>
      <w:r w:rsidRPr="00C11C29">
        <w:rPr>
          <w:rFonts w:eastAsia="Times New Roman"/>
          <w:sz w:val="20"/>
          <w:szCs w:val="20"/>
          <w:lang w:eastAsia="fr-FR"/>
        </w:rPr>
        <w:t xml:space="preserve"> </w:t>
      </w:r>
      <w:proofErr w:type="spellStart"/>
      <w:r w:rsidRPr="00C11C29">
        <w:rPr>
          <w:rFonts w:eastAsia="Times New Roman"/>
          <w:sz w:val="20"/>
          <w:szCs w:val="20"/>
          <w:lang w:eastAsia="fr-FR"/>
        </w:rPr>
        <w:t>corps</w:t>
      </w:r>
      <w:proofErr w:type="spellEnd"/>
      <w:r w:rsidRPr="00C11C29">
        <w:rPr>
          <w:rFonts w:eastAsia="Times New Roman"/>
          <w:sz w:val="20"/>
          <w:szCs w:val="20"/>
          <w:lang w:eastAsia="fr-FR"/>
        </w:rPr>
        <w:t xml:space="preserve"> est </w:t>
      </w:r>
      <w:proofErr w:type="spellStart"/>
      <w:r w:rsidRPr="00C11C29">
        <w:rPr>
          <w:rFonts w:eastAsia="Times New Roman"/>
          <w:sz w:val="20"/>
          <w:szCs w:val="20"/>
          <w:lang w:eastAsia="fr-FR"/>
        </w:rPr>
        <w:t>vivant</w:t>
      </w:r>
      <w:proofErr w:type="spellEnd"/>
      <w:r w:rsidRPr="00C11C29">
        <w:rPr>
          <w:rFonts w:eastAsia="Times New Roman"/>
          <w:sz w:val="20"/>
          <w:szCs w:val="20"/>
          <w:lang w:eastAsia="fr-FR"/>
        </w:rPr>
        <w:t xml:space="preserve"> (</w:t>
      </w:r>
      <w:r w:rsidR="00011A4F" w:rsidRPr="00C11C29">
        <w:rPr>
          <w:rFonts w:eastAsia="Times New Roman"/>
          <w:sz w:val="20"/>
          <w:szCs w:val="20"/>
          <w:lang w:eastAsia="fr-FR"/>
        </w:rPr>
        <w:t>DIDIER-WEILL</w:t>
      </w:r>
      <w:r w:rsidRPr="00C11C29">
        <w:rPr>
          <w:rFonts w:eastAsia="Times New Roman"/>
          <w:sz w:val="20"/>
          <w:szCs w:val="20"/>
          <w:lang w:eastAsia="fr-FR"/>
        </w:rPr>
        <w:t xml:space="preserve">, 2010, p. 166). </w:t>
      </w:r>
    </w:p>
    <w:p w14:paraId="04DE7509" w14:textId="043F0CF3" w:rsidR="00422EB2" w:rsidRDefault="00422EB2" w:rsidP="00011A4F">
      <w:pPr>
        <w:spacing w:after="0" w:line="360" w:lineRule="auto"/>
        <w:ind w:firstLine="0"/>
        <w:rPr>
          <w:rFonts w:eastAsia="Times New Roman"/>
          <w:b/>
          <w:smallCaps/>
          <w:szCs w:val="24"/>
          <w:lang w:eastAsia="fr-FR"/>
        </w:rPr>
      </w:pPr>
      <w:proofErr w:type="spellStart"/>
      <w:r w:rsidRPr="00011A4F">
        <w:rPr>
          <w:rFonts w:eastAsia="Times New Roman"/>
          <w:b/>
          <w:smallCaps/>
          <w:szCs w:val="24"/>
          <w:lang w:eastAsia="fr-FR"/>
        </w:rPr>
        <w:lastRenderedPageBreak/>
        <w:t>Références</w:t>
      </w:r>
      <w:proofErr w:type="spellEnd"/>
      <w:r w:rsidRPr="00011A4F">
        <w:rPr>
          <w:rFonts w:eastAsia="Times New Roman"/>
          <w:b/>
          <w:smallCaps/>
          <w:szCs w:val="24"/>
          <w:lang w:eastAsia="fr-FR"/>
        </w:rPr>
        <w:t xml:space="preserve"> </w:t>
      </w:r>
    </w:p>
    <w:p w14:paraId="5CA6AAB5" w14:textId="77777777" w:rsidR="00011A4F" w:rsidRPr="00011A4F" w:rsidRDefault="00011A4F" w:rsidP="00011A4F">
      <w:pPr>
        <w:spacing w:after="0" w:line="360" w:lineRule="auto"/>
        <w:ind w:firstLine="0"/>
        <w:rPr>
          <w:rFonts w:eastAsia="Times New Roman"/>
          <w:b/>
          <w:smallCaps/>
          <w:szCs w:val="24"/>
          <w:lang w:eastAsia="fr-FR"/>
        </w:rPr>
      </w:pPr>
    </w:p>
    <w:p w14:paraId="22B88DAD" w14:textId="77777777" w:rsidR="00422EB2" w:rsidRPr="001F3174" w:rsidRDefault="00422EB2" w:rsidP="00422EB2">
      <w:pPr>
        <w:spacing w:after="0" w:line="360" w:lineRule="auto"/>
        <w:ind w:firstLine="0"/>
        <w:rPr>
          <w:rFonts w:ascii="Times New Roman" w:eastAsia="Times New Roman" w:hAnsi="Times New Roman" w:cs="Times New Roman"/>
          <w:szCs w:val="24"/>
          <w:lang w:val="en-US" w:eastAsia="fr-FR"/>
        </w:rPr>
      </w:pPr>
      <w:r>
        <w:rPr>
          <w:rFonts w:ascii="Times New Roman" w:eastAsia="Times New Roman" w:hAnsi="Times New Roman" w:cs="Times New Roman"/>
          <w:szCs w:val="24"/>
          <w:lang w:val="en-US" w:eastAsia="fr-FR"/>
        </w:rPr>
        <w:t>CAGE</w:t>
      </w:r>
      <w:r w:rsidRPr="001F3174">
        <w:rPr>
          <w:rFonts w:ascii="Times New Roman" w:eastAsia="Times New Roman" w:hAnsi="Times New Roman" w:cs="Times New Roman"/>
          <w:szCs w:val="24"/>
          <w:lang w:val="en-US" w:eastAsia="fr-FR"/>
        </w:rPr>
        <w:t xml:space="preserve"> J., A</w:t>
      </w:r>
      <w:r>
        <w:rPr>
          <w:rFonts w:ascii="Times New Roman" w:eastAsia="Times New Roman" w:hAnsi="Times New Roman" w:cs="Times New Roman"/>
          <w:szCs w:val="24"/>
          <w:lang w:val="en-US" w:eastAsia="fr-FR"/>
        </w:rPr>
        <w:t>.</w:t>
      </w:r>
      <w:r w:rsidRPr="001F3174">
        <w:rPr>
          <w:rFonts w:ascii="Times New Roman" w:eastAsia="Times New Roman" w:hAnsi="Times New Roman" w:cs="Times New Roman"/>
          <w:szCs w:val="24"/>
          <w:lang w:val="en-US" w:eastAsia="fr-FR"/>
        </w:rPr>
        <w:t xml:space="preserve"> </w:t>
      </w:r>
      <w:r w:rsidRPr="00A5587D">
        <w:rPr>
          <w:rFonts w:ascii="Times New Roman" w:eastAsia="Times New Roman" w:hAnsi="Times New Roman" w:cs="Times New Roman"/>
          <w:i/>
          <w:szCs w:val="24"/>
          <w:lang w:val="en-US" w:eastAsia="fr-FR"/>
        </w:rPr>
        <w:t xml:space="preserve">year from </w:t>
      </w:r>
      <w:proofErr w:type="spellStart"/>
      <w:r w:rsidRPr="00A5587D">
        <w:rPr>
          <w:rFonts w:ascii="Times New Roman" w:eastAsia="Times New Roman" w:hAnsi="Times New Roman" w:cs="Times New Roman"/>
          <w:i/>
          <w:szCs w:val="24"/>
          <w:lang w:val="en-US" w:eastAsia="fr-FR"/>
        </w:rPr>
        <w:t>monday</w:t>
      </w:r>
      <w:proofErr w:type="spellEnd"/>
      <w:r w:rsidRPr="00A5587D">
        <w:rPr>
          <w:rFonts w:ascii="Times New Roman" w:eastAsia="Times New Roman" w:hAnsi="Times New Roman" w:cs="Times New Roman"/>
          <w:i/>
          <w:szCs w:val="24"/>
          <w:lang w:val="en-US" w:eastAsia="fr-FR"/>
        </w:rPr>
        <w:t xml:space="preserve">, </w:t>
      </w:r>
      <w:proofErr w:type="gramStart"/>
      <w:r w:rsidRPr="00A5587D">
        <w:rPr>
          <w:rFonts w:ascii="Times New Roman" w:eastAsia="Times New Roman" w:hAnsi="Times New Roman" w:cs="Times New Roman"/>
          <w:i/>
          <w:szCs w:val="24"/>
          <w:lang w:val="en-US" w:eastAsia="fr-FR"/>
        </w:rPr>
        <w:t>New</w:t>
      </w:r>
      <w:proofErr w:type="gramEnd"/>
      <w:r w:rsidRPr="00A5587D">
        <w:rPr>
          <w:rFonts w:ascii="Times New Roman" w:eastAsia="Times New Roman" w:hAnsi="Times New Roman" w:cs="Times New Roman"/>
          <w:i/>
          <w:szCs w:val="24"/>
          <w:lang w:val="en-US" w:eastAsia="fr-FR"/>
        </w:rPr>
        <w:t xml:space="preserve"> lectures and writings by John Cage</w:t>
      </w:r>
      <w:r>
        <w:rPr>
          <w:rFonts w:ascii="Times New Roman" w:eastAsia="Times New Roman" w:hAnsi="Times New Roman" w:cs="Times New Roman"/>
          <w:szCs w:val="24"/>
          <w:lang w:val="en-US" w:eastAsia="fr-FR"/>
        </w:rPr>
        <w:t xml:space="preserve">. </w:t>
      </w:r>
      <w:r w:rsidRPr="001F3174">
        <w:rPr>
          <w:rFonts w:ascii="Times New Roman" w:eastAsia="Times New Roman" w:hAnsi="Times New Roman" w:cs="Times New Roman"/>
          <w:szCs w:val="24"/>
          <w:lang w:val="en-US" w:eastAsia="fr-FR"/>
        </w:rPr>
        <w:t>Hanover</w:t>
      </w:r>
      <w:r>
        <w:rPr>
          <w:rFonts w:ascii="Times New Roman" w:eastAsia="Times New Roman" w:hAnsi="Times New Roman" w:cs="Times New Roman"/>
          <w:szCs w:val="24"/>
          <w:lang w:val="en-US" w:eastAsia="fr-FR"/>
        </w:rPr>
        <w:t xml:space="preserve">: </w:t>
      </w:r>
      <w:r w:rsidRPr="001F3174">
        <w:rPr>
          <w:rFonts w:ascii="Times New Roman" w:eastAsia="Times New Roman" w:hAnsi="Times New Roman" w:cs="Times New Roman"/>
          <w:szCs w:val="24"/>
          <w:lang w:val="en-US" w:eastAsia="fr-FR"/>
        </w:rPr>
        <w:t>Wesleyan University Press, 1969.</w:t>
      </w:r>
    </w:p>
    <w:p w14:paraId="1D1FE803"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sidRPr="001F3174">
        <w:rPr>
          <w:rFonts w:ascii="Times New Roman" w:eastAsia="Times New Roman" w:hAnsi="Times New Roman" w:cs="Times New Roman"/>
          <w:szCs w:val="24"/>
          <w:lang w:eastAsia="fr-FR"/>
        </w:rPr>
        <w:t>D</w:t>
      </w:r>
      <w:r>
        <w:rPr>
          <w:rFonts w:ascii="Times New Roman" w:eastAsia="Times New Roman" w:hAnsi="Times New Roman" w:cs="Times New Roman"/>
          <w:szCs w:val="24"/>
          <w:lang w:eastAsia="fr-FR"/>
        </w:rPr>
        <w:t>IDIER</w:t>
      </w:r>
      <w:r w:rsidRPr="001F3174">
        <w:rPr>
          <w:rFonts w:ascii="Times New Roman" w:eastAsia="Times New Roman" w:hAnsi="Times New Roman" w:cs="Times New Roman"/>
          <w:szCs w:val="24"/>
          <w:lang w:eastAsia="fr-FR"/>
        </w:rPr>
        <w:t>-W</w:t>
      </w:r>
      <w:r>
        <w:rPr>
          <w:rFonts w:ascii="Times New Roman" w:eastAsia="Times New Roman" w:hAnsi="Times New Roman" w:cs="Times New Roman"/>
          <w:szCs w:val="24"/>
          <w:lang w:eastAsia="fr-FR"/>
        </w:rPr>
        <w:t>EILL,</w:t>
      </w:r>
      <w:r w:rsidRPr="001F3174">
        <w:rPr>
          <w:rFonts w:ascii="Times New Roman" w:eastAsia="Times New Roman" w:hAnsi="Times New Roman" w:cs="Times New Roman"/>
          <w:szCs w:val="24"/>
          <w:lang w:eastAsia="fr-FR"/>
        </w:rPr>
        <w:t xml:space="preserve"> A. </w:t>
      </w:r>
      <w:proofErr w:type="spellStart"/>
      <w:r w:rsidRPr="00A5587D">
        <w:rPr>
          <w:rFonts w:ascii="Times New Roman" w:eastAsia="Times New Roman" w:hAnsi="Times New Roman" w:cs="Times New Roman"/>
          <w:i/>
          <w:szCs w:val="24"/>
          <w:lang w:eastAsia="fr-FR"/>
        </w:rPr>
        <w:t>Invocations</w:t>
      </w:r>
      <w:proofErr w:type="spellEnd"/>
      <w:r w:rsidRPr="00A5587D">
        <w:rPr>
          <w:rFonts w:ascii="Times New Roman" w:eastAsia="Times New Roman" w:hAnsi="Times New Roman" w:cs="Times New Roman"/>
          <w:i/>
          <w:szCs w:val="24"/>
          <w:lang w:eastAsia="fr-FR"/>
        </w:rPr>
        <w:t xml:space="preserve">. </w:t>
      </w:r>
      <w:proofErr w:type="spellStart"/>
      <w:r w:rsidRPr="00A5587D">
        <w:rPr>
          <w:rFonts w:ascii="Times New Roman" w:eastAsia="Times New Roman" w:hAnsi="Times New Roman" w:cs="Times New Roman"/>
          <w:i/>
          <w:szCs w:val="24"/>
          <w:lang w:eastAsia="fr-FR"/>
        </w:rPr>
        <w:t>Dionysos</w:t>
      </w:r>
      <w:proofErr w:type="spellEnd"/>
      <w:r w:rsidRPr="00A5587D">
        <w:rPr>
          <w:rFonts w:ascii="Times New Roman" w:eastAsia="Times New Roman" w:hAnsi="Times New Roman" w:cs="Times New Roman"/>
          <w:i/>
          <w:szCs w:val="24"/>
          <w:lang w:eastAsia="fr-FR"/>
        </w:rPr>
        <w:t xml:space="preserve">, </w:t>
      </w:r>
      <w:proofErr w:type="spellStart"/>
      <w:r w:rsidRPr="00A5587D">
        <w:rPr>
          <w:rFonts w:ascii="Times New Roman" w:eastAsia="Times New Roman" w:hAnsi="Times New Roman" w:cs="Times New Roman"/>
          <w:i/>
          <w:szCs w:val="24"/>
          <w:lang w:eastAsia="fr-FR"/>
        </w:rPr>
        <w:t>Moïse</w:t>
      </w:r>
      <w:proofErr w:type="spellEnd"/>
      <w:r w:rsidRPr="00A5587D">
        <w:rPr>
          <w:rFonts w:ascii="Times New Roman" w:eastAsia="Times New Roman" w:hAnsi="Times New Roman" w:cs="Times New Roman"/>
          <w:i/>
          <w:szCs w:val="24"/>
          <w:lang w:eastAsia="fr-FR"/>
        </w:rPr>
        <w:t xml:space="preserve">, </w:t>
      </w:r>
      <w:proofErr w:type="spellStart"/>
      <w:r w:rsidRPr="00A5587D">
        <w:rPr>
          <w:rFonts w:ascii="Times New Roman" w:eastAsia="Times New Roman" w:hAnsi="Times New Roman" w:cs="Times New Roman"/>
          <w:i/>
          <w:szCs w:val="24"/>
          <w:lang w:eastAsia="fr-FR"/>
        </w:rPr>
        <w:t>saint</w:t>
      </w:r>
      <w:proofErr w:type="spellEnd"/>
      <w:r w:rsidRPr="00A5587D">
        <w:rPr>
          <w:rFonts w:ascii="Times New Roman" w:eastAsia="Times New Roman" w:hAnsi="Times New Roman" w:cs="Times New Roman"/>
          <w:i/>
          <w:szCs w:val="24"/>
          <w:lang w:eastAsia="fr-FR"/>
        </w:rPr>
        <w:t xml:space="preserve"> Paul et Freud</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w:t>
      </w:r>
      <w:proofErr w:type="gramStart"/>
      <w:r w:rsidRPr="001F3174">
        <w:rPr>
          <w:rFonts w:ascii="Times New Roman" w:eastAsia="Times New Roman" w:hAnsi="Times New Roman" w:cs="Times New Roman"/>
          <w:szCs w:val="24"/>
          <w:lang w:eastAsia="fr-FR"/>
        </w:rPr>
        <w:t>Paris</w:t>
      </w:r>
      <w:r>
        <w:rPr>
          <w:rFonts w:ascii="Times New Roman" w:eastAsia="Times New Roman" w:hAnsi="Times New Roman" w:cs="Times New Roman"/>
          <w:szCs w:val="24"/>
          <w:lang w:eastAsia="fr-FR"/>
        </w:rPr>
        <w:t> :</w:t>
      </w:r>
      <w:proofErr w:type="gram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Calmann</w:t>
      </w:r>
      <w:proofErr w:type="spellEnd"/>
      <w:r w:rsidRPr="001F3174">
        <w:rPr>
          <w:rFonts w:ascii="Times New Roman" w:eastAsia="Times New Roman" w:hAnsi="Times New Roman" w:cs="Times New Roman"/>
          <w:szCs w:val="24"/>
          <w:lang w:eastAsia="fr-FR"/>
        </w:rPr>
        <w:t>-Lévy, 1998.</w:t>
      </w:r>
    </w:p>
    <w:p w14:paraId="6C147D79"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DIDIER-WEILL,</w:t>
      </w:r>
      <w:r w:rsidRPr="001F3174">
        <w:rPr>
          <w:rFonts w:ascii="Times New Roman" w:eastAsia="Times New Roman" w:hAnsi="Times New Roman" w:cs="Times New Roman"/>
          <w:szCs w:val="24"/>
          <w:lang w:eastAsia="fr-FR"/>
        </w:rPr>
        <w:t xml:space="preserve"> A. </w:t>
      </w:r>
      <w:proofErr w:type="spellStart"/>
      <w:r w:rsidRPr="00A5587D">
        <w:rPr>
          <w:rFonts w:ascii="Times New Roman" w:eastAsia="Times New Roman" w:hAnsi="Times New Roman" w:cs="Times New Roman"/>
          <w:i/>
          <w:szCs w:val="24"/>
          <w:lang w:eastAsia="fr-FR"/>
        </w:rPr>
        <w:t>Les</w:t>
      </w:r>
      <w:proofErr w:type="spellEnd"/>
      <w:r w:rsidRPr="00A5587D">
        <w:rPr>
          <w:rFonts w:ascii="Times New Roman" w:eastAsia="Times New Roman" w:hAnsi="Times New Roman" w:cs="Times New Roman"/>
          <w:i/>
          <w:szCs w:val="24"/>
          <w:lang w:eastAsia="fr-FR"/>
        </w:rPr>
        <w:t xml:space="preserve"> </w:t>
      </w:r>
      <w:proofErr w:type="spellStart"/>
      <w:r w:rsidRPr="00A5587D">
        <w:rPr>
          <w:rFonts w:ascii="Times New Roman" w:eastAsia="Times New Roman" w:hAnsi="Times New Roman" w:cs="Times New Roman"/>
          <w:i/>
          <w:szCs w:val="24"/>
          <w:lang w:eastAsia="fr-FR"/>
        </w:rPr>
        <w:t>trois</w:t>
      </w:r>
      <w:proofErr w:type="spellEnd"/>
      <w:r w:rsidRPr="00A5587D">
        <w:rPr>
          <w:rFonts w:ascii="Times New Roman" w:eastAsia="Times New Roman" w:hAnsi="Times New Roman" w:cs="Times New Roman"/>
          <w:i/>
          <w:szCs w:val="24"/>
          <w:lang w:eastAsia="fr-FR"/>
        </w:rPr>
        <w:t xml:space="preserve"> </w:t>
      </w:r>
      <w:proofErr w:type="spellStart"/>
      <w:r w:rsidRPr="00A5587D">
        <w:rPr>
          <w:rFonts w:ascii="Times New Roman" w:eastAsia="Times New Roman" w:hAnsi="Times New Roman" w:cs="Times New Roman"/>
          <w:i/>
          <w:szCs w:val="24"/>
          <w:lang w:eastAsia="fr-FR"/>
        </w:rPr>
        <w:t>temps</w:t>
      </w:r>
      <w:proofErr w:type="spellEnd"/>
      <w:r w:rsidRPr="00A5587D">
        <w:rPr>
          <w:rFonts w:ascii="Times New Roman" w:eastAsia="Times New Roman" w:hAnsi="Times New Roman" w:cs="Times New Roman"/>
          <w:i/>
          <w:szCs w:val="24"/>
          <w:lang w:eastAsia="fr-FR"/>
        </w:rPr>
        <w:t xml:space="preserve"> de </w:t>
      </w:r>
      <w:proofErr w:type="spellStart"/>
      <w:r w:rsidRPr="00A5587D">
        <w:rPr>
          <w:rFonts w:ascii="Times New Roman" w:eastAsia="Times New Roman" w:hAnsi="Times New Roman" w:cs="Times New Roman"/>
          <w:i/>
          <w:szCs w:val="24"/>
          <w:lang w:eastAsia="fr-FR"/>
        </w:rPr>
        <w:t>la</w:t>
      </w:r>
      <w:proofErr w:type="spellEnd"/>
      <w:r w:rsidRPr="00A5587D">
        <w:rPr>
          <w:rFonts w:ascii="Times New Roman" w:eastAsia="Times New Roman" w:hAnsi="Times New Roman" w:cs="Times New Roman"/>
          <w:i/>
          <w:szCs w:val="24"/>
          <w:lang w:eastAsia="fr-FR"/>
        </w:rPr>
        <w:t xml:space="preserve"> </w:t>
      </w:r>
      <w:proofErr w:type="spellStart"/>
      <w:r w:rsidRPr="00A5587D">
        <w:rPr>
          <w:rFonts w:ascii="Times New Roman" w:eastAsia="Times New Roman" w:hAnsi="Times New Roman" w:cs="Times New Roman"/>
          <w:i/>
          <w:szCs w:val="24"/>
          <w:lang w:eastAsia="fr-FR"/>
        </w:rPr>
        <w:t>loi</w:t>
      </w:r>
      <w:proofErr w:type="spellEnd"/>
      <w:r>
        <w:rPr>
          <w:rFonts w:ascii="Times New Roman" w:eastAsia="Times New Roman" w:hAnsi="Times New Roman" w:cs="Times New Roman"/>
          <w:szCs w:val="24"/>
          <w:lang w:eastAsia="fr-FR"/>
        </w:rPr>
        <w:t xml:space="preserve">. </w:t>
      </w:r>
      <w:proofErr w:type="gramStart"/>
      <w:r w:rsidRPr="001F3174">
        <w:rPr>
          <w:rFonts w:ascii="Times New Roman" w:eastAsia="Times New Roman" w:hAnsi="Times New Roman" w:cs="Times New Roman"/>
          <w:szCs w:val="24"/>
          <w:lang w:eastAsia="fr-FR"/>
        </w:rPr>
        <w:t>Paris</w:t>
      </w:r>
      <w:r>
        <w:rPr>
          <w:rFonts w:ascii="Times New Roman" w:eastAsia="Times New Roman" w:hAnsi="Times New Roman" w:cs="Times New Roman"/>
          <w:szCs w:val="24"/>
          <w:lang w:eastAsia="fr-FR"/>
        </w:rPr>
        <w:t> :</w:t>
      </w:r>
      <w:proofErr w:type="gramEnd"/>
      <w:r w:rsidRPr="001F3174">
        <w:rPr>
          <w:rFonts w:ascii="Times New Roman" w:eastAsia="Times New Roman" w:hAnsi="Times New Roman" w:cs="Times New Roman"/>
          <w:szCs w:val="24"/>
          <w:lang w:eastAsia="fr-FR"/>
        </w:rPr>
        <w:t xml:space="preserve"> Le Seuil, 1995.</w:t>
      </w:r>
    </w:p>
    <w:p w14:paraId="691E889C"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sidRPr="001F3174">
        <w:rPr>
          <w:rFonts w:ascii="Times New Roman" w:eastAsia="Times New Roman" w:hAnsi="Times New Roman" w:cs="Times New Roman"/>
          <w:szCs w:val="24"/>
          <w:lang w:eastAsia="fr-FR"/>
        </w:rPr>
        <w:t>D</w:t>
      </w:r>
      <w:r>
        <w:rPr>
          <w:rFonts w:ascii="Times New Roman" w:eastAsia="Times New Roman" w:hAnsi="Times New Roman" w:cs="Times New Roman"/>
          <w:szCs w:val="24"/>
          <w:lang w:eastAsia="fr-FR"/>
        </w:rPr>
        <w:t>IDIER</w:t>
      </w:r>
      <w:r w:rsidRPr="001F3174">
        <w:rPr>
          <w:rFonts w:ascii="Times New Roman" w:eastAsia="Times New Roman" w:hAnsi="Times New Roman" w:cs="Times New Roman"/>
          <w:szCs w:val="24"/>
          <w:lang w:eastAsia="fr-FR"/>
        </w:rPr>
        <w:t>-W</w:t>
      </w:r>
      <w:r>
        <w:rPr>
          <w:rFonts w:ascii="Times New Roman" w:eastAsia="Times New Roman" w:hAnsi="Times New Roman" w:cs="Times New Roman"/>
          <w:szCs w:val="24"/>
          <w:lang w:eastAsia="fr-FR"/>
        </w:rPr>
        <w:t>EILL</w:t>
      </w:r>
      <w:r w:rsidRPr="001F3174">
        <w:rPr>
          <w:rFonts w:ascii="Times New Roman" w:eastAsia="Times New Roman" w:hAnsi="Times New Roman" w:cs="Times New Roman"/>
          <w:szCs w:val="24"/>
          <w:lang w:eastAsia="fr-FR"/>
        </w:rPr>
        <w:t xml:space="preserve">, A. </w:t>
      </w:r>
      <w:r w:rsidRPr="00A5587D">
        <w:rPr>
          <w:rFonts w:ascii="Times New Roman" w:eastAsia="Times New Roman" w:hAnsi="Times New Roman" w:cs="Times New Roman"/>
          <w:i/>
          <w:szCs w:val="24"/>
          <w:lang w:eastAsia="fr-FR"/>
        </w:rPr>
        <w:t xml:space="preserve">Un </w:t>
      </w:r>
      <w:proofErr w:type="spellStart"/>
      <w:r w:rsidRPr="00A5587D">
        <w:rPr>
          <w:rFonts w:ascii="Times New Roman" w:eastAsia="Times New Roman" w:hAnsi="Times New Roman" w:cs="Times New Roman"/>
          <w:i/>
          <w:szCs w:val="24"/>
          <w:lang w:eastAsia="fr-FR"/>
        </w:rPr>
        <w:t>mystère</w:t>
      </w:r>
      <w:proofErr w:type="spellEnd"/>
      <w:r w:rsidRPr="00A5587D">
        <w:rPr>
          <w:rFonts w:ascii="Times New Roman" w:eastAsia="Times New Roman" w:hAnsi="Times New Roman" w:cs="Times New Roman"/>
          <w:i/>
          <w:szCs w:val="24"/>
          <w:lang w:eastAsia="fr-FR"/>
        </w:rPr>
        <w:t xml:space="preserve"> plus </w:t>
      </w:r>
      <w:proofErr w:type="spellStart"/>
      <w:r w:rsidRPr="00A5587D">
        <w:rPr>
          <w:rFonts w:ascii="Times New Roman" w:eastAsia="Times New Roman" w:hAnsi="Times New Roman" w:cs="Times New Roman"/>
          <w:i/>
          <w:szCs w:val="24"/>
          <w:lang w:eastAsia="fr-FR"/>
        </w:rPr>
        <w:t>lointain</w:t>
      </w:r>
      <w:proofErr w:type="spellEnd"/>
      <w:r w:rsidRPr="00A5587D">
        <w:rPr>
          <w:rFonts w:ascii="Times New Roman" w:eastAsia="Times New Roman" w:hAnsi="Times New Roman" w:cs="Times New Roman"/>
          <w:i/>
          <w:szCs w:val="24"/>
          <w:lang w:eastAsia="fr-FR"/>
        </w:rPr>
        <w:t xml:space="preserve"> que </w:t>
      </w:r>
      <w:proofErr w:type="spellStart"/>
      <w:r w:rsidRPr="00A5587D">
        <w:rPr>
          <w:rFonts w:ascii="Times New Roman" w:eastAsia="Times New Roman" w:hAnsi="Times New Roman" w:cs="Times New Roman"/>
          <w:i/>
          <w:szCs w:val="24"/>
          <w:lang w:eastAsia="fr-FR"/>
        </w:rPr>
        <w:t>l'inconscient</w:t>
      </w:r>
      <w:proofErr w:type="spellEnd"/>
      <w:r>
        <w:rPr>
          <w:rFonts w:ascii="Times New Roman" w:eastAsia="Times New Roman" w:hAnsi="Times New Roman" w:cs="Times New Roman"/>
          <w:i/>
          <w:szCs w:val="24"/>
          <w:lang w:eastAsia="fr-FR"/>
        </w:rPr>
        <w:t>.</w:t>
      </w:r>
      <w:r w:rsidRPr="001F3174">
        <w:rPr>
          <w:rFonts w:ascii="Times New Roman" w:eastAsia="Times New Roman" w:hAnsi="Times New Roman" w:cs="Times New Roman"/>
          <w:szCs w:val="24"/>
          <w:lang w:eastAsia="fr-FR"/>
        </w:rPr>
        <w:t xml:space="preserve"> Paris</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Aubier</w:t>
      </w:r>
      <w:proofErr w:type="spellEnd"/>
      <w:r w:rsidRPr="001F3174">
        <w:rPr>
          <w:rFonts w:ascii="Times New Roman" w:eastAsia="Times New Roman" w:hAnsi="Times New Roman" w:cs="Times New Roman"/>
          <w:szCs w:val="24"/>
          <w:lang w:eastAsia="fr-FR"/>
        </w:rPr>
        <w:t>, 2010.</w:t>
      </w:r>
    </w:p>
    <w:p w14:paraId="536BBA0A"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sidRPr="001F3174">
        <w:rPr>
          <w:rFonts w:ascii="Times New Roman" w:eastAsia="Times New Roman" w:hAnsi="Times New Roman" w:cs="Times New Roman"/>
          <w:szCs w:val="24"/>
          <w:lang w:eastAsia="fr-FR"/>
        </w:rPr>
        <w:t>F</w:t>
      </w:r>
      <w:r>
        <w:rPr>
          <w:rFonts w:ascii="Times New Roman" w:eastAsia="Times New Roman" w:hAnsi="Times New Roman" w:cs="Times New Roman"/>
          <w:szCs w:val="24"/>
          <w:lang w:eastAsia="fr-FR"/>
        </w:rPr>
        <w:t>ESSAGUET</w:t>
      </w:r>
      <w:r w:rsidRPr="001F3174">
        <w:rPr>
          <w:rFonts w:ascii="Times New Roman" w:eastAsia="Times New Roman" w:hAnsi="Times New Roman" w:cs="Times New Roman"/>
          <w:szCs w:val="24"/>
          <w:lang w:eastAsia="fr-FR"/>
        </w:rPr>
        <w:t xml:space="preserve">, D. (2009). </w:t>
      </w:r>
      <w:proofErr w:type="spellStart"/>
      <w:r w:rsidRPr="001F3174">
        <w:rPr>
          <w:rFonts w:ascii="Times New Roman" w:eastAsia="Times New Roman" w:hAnsi="Times New Roman" w:cs="Times New Roman"/>
          <w:szCs w:val="24"/>
          <w:lang w:eastAsia="fr-FR"/>
        </w:rPr>
        <w:t>L'acte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poétique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en</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résonance</w:t>
      </w:r>
      <w:proofErr w:type="spellEnd"/>
      <w:r w:rsidRPr="001F3174">
        <w:rPr>
          <w:rFonts w:ascii="Times New Roman" w:eastAsia="Times New Roman" w:hAnsi="Times New Roman" w:cs="Times New Roman"/>
          <w:szCs w:val="24"/>
          <w:lang w:eastAsia="fr-FR"/>
        </w:rPr>
        <w:t>.</w:t>
      </w:r>
      <w:r>
        <w:rPr>
          <w:rFonts w:ascii="Times New Roman" w:eastAsia="Times New Roman" w:hAnsi="Times New Roman" w:cs="Times New Roman"/>
          <w:szCs w:val="24"/>
          <w:lang w:eastAsia="fr-FR"/>
        </w:rPr>
        <w:t xml:space="preserve"> In:</w:t>
      </w:r>
      <w:r w:rsidRPr="001F3174">
        <w:rPr>
          <w:rFonts w:ascii="Times New Roman" w:eastAsia="Times New Roman" w:hAnsi="Times New Roman" w:cs="Times New Roman"/>
          <w:szCs w:val="24"/>
          <w:lang w:eastAsia="fr-FR"/>
        </w:rPr>
        <w:t xml:space="preserve"> </w:t>
      </w:r>
      <w:proofErr w:type="spellStart"/>
      <w:r w:rsidRPr="00A5587D">
        <w:rPr>
          <w:rFonts w:ascii="Times New Roman" w:eastAsia="Times New Roman" w:hAnsi="Times New Roman" w:cs="Times New Roman"/>
          <w:i/>
          <w:szCs w:val="24"/>
          <w:lang w:eastAsia="fr-FR"/>
        </w:rPr>
        <w:t>Topique</w:t>
      </w:r>
      <w:proofErr w:type="spellEnd"/>
      <w:r>
        <w:rPr>
          <w:rFonts w:ascii="Times New Roman" w:eastAsia="Times New Roman" w:hAnsi="Times New Roman" w:cs="Times New Roman"/>
          <w:szCs w:val="24"/>
          <w:lang w:eastAsia="fr-FR"/>
        </w:rPr>
        <w:t>, 4(4):</w:t>
      </w:r>
      <w:r w:rsidRPr="001F3174">
        <w:rPr>
          <w:rFonts w:ascii="Times New Roman" w:eastAsia="Times New Roman" w:hAnsi="Times New Roman" w:cs="Times New Roman"/>
          <w:szCs w:val="24"/>
          <w:lang w:eastAsia="fr-FR"/>
        </w:rPr>
        <w:t xml:space="preserve"> 55-65. </w:t>
      </w:r>
      <w:hyperlink r:id="rId34" w:history="1">
        <w:proofErr w:type="gramStart"/>
        <w:r w:rsidRPr="001F3174">
          <w:rPr>
            <w:rFonts w:ascii="Times New Roman" w:eastAsia="Times New Roman" w:hAnsi="Times New Roman" w:cs="Times New Roman"/>
            <w:color w:val="0000FF"/>
            <w:szCs w:val="24"/>
            <w:u w:val="single"/>
            <w:lang w:eastAsia="fr-FR"/>
          </w:rPr>
          <w:t>DOI :</w:t>
        </w:r>
        <w:proofErr w:type="gramEnd"/>
        <w:r w:rsidRPr="001F3174">
          <w:rPr>
            <w:rFonts w:ascii="Times New Roman" w:eastAsia="Times New Roman" w:hAnsi="Times New Roman" w:cs="Times New Roman"/>
            <w:color w:val="0000FF"/>
            <w:szCs w:val="24"/>
            <w:u w:val="single"/>
            <w:lang w:eastAsia="fr-FR"/>
          </w:rPr>
          <w:t xml:space="preserve"> 10.3917/top.109.0055</w:t>
        </w:r>
      </w:hyperlink>
      <w:r w:rsidRPr="001F3174">
        <w:rPr>
          <w:rFonts w:ascii="Times New Roman" w:eastAsia="Times New Roman" w:hAnsi="Times New Roman" w:cs="Times New Roman"/>
          <w:szCs w:val="24"/>
          <w:lang w:eastAsia="fr-FR"/>
        </w:rPr>
        <w:t xml:space="preserve"> </w:t>
      </w:r>
    </w:p>
    <w:p w14:paraId="66CCE4A7"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FREUD, S.</w:t>
      </w:r>
      <w:r w:rsidRPr="001F3174">
        <w:rPr>
          <w:rFonts w:ascii="Times New Roman" w:eastAsia="Times New Roman" w:hAnsi="Times New Roman" w:cs="Times New Roman"/>
          <w:szCs w:val="24"/>
          <w:lang w:eastAsia="fr-FR"/>
        </w:rPr>
        <w:t xml:space="preserve"> </w:t>
      </w:r>
      <w:r>
        <w:rPr>
          <w:rFonts w:ascii="Times New Roman" w:eastAsia="Times New Roman" w:hAnsi="Times New Roman" w:cs="Times New Roman"/>
          <w:szCs w:val="24"/>
          <w:lang w:eastAsia="fr-FR"/>
        </w:rPr>
        <w:t xml:space="preserve">(1907-1914) </w:t>
      </w:r>
      <w:r w:rsidRPr="00721C29">
        <w:rPr>
          <w:rFonts w:ascii="Times New Roman" w:eastAsia="Times New Roman" w:hAnsi="Times New Roman" w:cs="Times New Roman"/>
          <w:i/>
          <w:szCs w:val="24"/>
          <w:lang w:eastAsia="fr-FR"/>
        </w:rPr>
        <w:t xml:space="preserve">Pour </w:t>
      </w:r>
      <w:proofErr w:type="spellStart"/>
      <w:r w:rsidRPr="00721C29">
        <w:rPr>
          <w:rFonts w:ascii="Times New Roman" w:eastAsia="Times New Roman" w:hAnsi="Times New Roman" w:cs="Times New Roman"/>
          <w:i/>
          <w:szCs w:val="24"/>
          <w:lang w:eastAsia="fr-FR"/>
        </w:rPr>
        <w:t>introduire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le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narcissisme</w:t>
      </w:r>
      <w:proofErr w:type="spellEnd"/>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Paris</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Payot &amp; </w:t>
      </w:r>
      <w:proofErr w:type="spellStart"/>
      <w:r w:rsidRPr="001F3174">
        <w:rPr>
          <w:rFonts w:ascii="Times New Roman" w:eastAsia="Times New Roman" w:hAnsi="Times New Roman" w:cs="Times New Roman"/>
          <w:szCs w:val="24"/>
          <w:lang w:eastAsia="fr-FR"/>
        </w:rPr>
        <w:t>Rivages</w:t>
      </w:r>
      <w:proofErr w:type="spellEnd"/>
      <w:r w:rsidRPr="001F3174">
        <w:rPr>
          <w:rFonts w:ascii="Times New Roman" w:eastAsia="Times New Roman" w:hAnsi="Times New Roman" w:cs="Times New Roman"/>
          <w:szCs w:val="24"/>
          <w:lang w:eastAsia="fr-FR"/>
        </w:rPr>
        <w:t>, 2012.</w:t>
      </w:r>
    </w:p>
    <w:p w14:paraId="5D6CBE65" w14:textId="77777777" w:rsidR="00422EB2" w:rsidRPr="00721C29" w:rsidRDefault="00422EB2" w:rsidP="00422EB2">
      <w:pPr>
        <w:spacing w:after="0" w:line="360" w:lineRule="auto"/>
        <w:ind w:firstLine="0"/>
      </w:pPr>
      <w:r>
        <w:rPr>
          <w:rFonts w:ascii="Times New Roman" w:eastAsia="Times New Roman" w:hAnsi="Times New Roman" w:cs="Times New Roman"/>
          <w:szCs w:val="24"/>
          <w:lang w:eastAsia="fr-FR"/>
        </w:rPr>
        <w:t>MATTOS,</w:t>
      </w:r>
      <w:r w:rsidRPr="001F3174">
        <w:rPr>
          <w:rFonts w:ascii="Times New Roman" w:eastAsia="Times New Roman" w:hAnsi="Times New Roman" w:cs="Times New Roman"/>
          <w:szCs w:val="24"/>
          <w:lang w:eastAsia="fr-FR"/>
        </w:rPr>
        <w:t xml:space="preserve"> R. </w:t>
      </w:r>
      <w:r w:rsidRPr="00721C29">
        <w:rPr>
          <w:rFonts w:ascii="Times New Roman" w:eastAsia="Times New Roman" w:hAnsi="Times New Roman" w:cs="Times New Roman"/>
          <w:i/>
          <w:szCs w:val="24"/>
          <w:lang w:eastAsia="fr-FR"/>
        </w:rPr>
        <w:t xml:space="preserve">La </w:t>
      </w:r>
      <w:proofErr w:type="spellStart"/>
      <w:r w:rsidRPr="00721C29">
        <w:rPr>
          <w:rFonts w:ascii="Times New Roman" w:eastAsia="Times New Roman" w:hAnsi="Times New Roman" w:cs="Times New Roman"/>
          <w:i/>
          <w:szCs w:val="24"/>
          <w:lang w:eastAsia="fr-FR"/>
        </w:rPr>
        <w:t>rencontre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avec</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le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réel</w:t>
      </w:r>
      <w:proofErr w:type="spellEnd"/>
      <w:r w:rsidRPr="00721C29">
        <w:rPr>
          <w:rFonts w:ascii="Times New Roman" w:eastAsia="Times New Roman" w:hAnsi="Times New Roman" w:cs="Times New Roman"/>
          <w:i/>
          <w:szCs w:val="24"/>
          <w:lang w:eastAsia="fr-FR"/>
        </w:rPr>
        <w:t xml:space="preserve"> musical et une </w:t>
      </w:r>
      <w:proofErr w:type="spellStart"/>
      <w:r w:rsidRPr="00721C29">
        <w:rPr>
          <w:rFonts w:ascii="Times New Roman" w:eastAsia="Times New Roman" w:hAnsi="Times New Roman" w:cs="Times New Roman"/>
          <w:i/>
          <w:szCs w:val="24"/>
          <w:lang w:eastAsia="fr-FR"/>
        </w:rPr>
        <w:t>écriture</w:t>
      </w:r>
      <w:proofErr w:type="spellEnd"/>
      <w:r w:rsidRPr="00721C29">
        <w:rPr>
          <w:rFonts w:ascii="Times New Roman" w:eastAsia="Times New Roman" w:hAnsi="Times New Roman" w:cs="Times New Roman"/>
          <w:i/>
          <w:szCs w:val="24"/>
          <w:lang w:eastAsia="fr-FR"/>
        </w:rPr>
        <w:t xml:space="preserve"> nouvelle </w:t>
      </w:r>
      <w:proofErr w:type="spellStart"/>
      <w:r w:rsidRPr="00721C29">
        <w:rPr>
          <w:rFonts w:ascii="Times New Roman" w:eastAsia="Times New Roman" w:hAnsi="Times New Roman" w:cs="Times New Roman"/>
          <w:i/>
          <w:szCs w:val="24"/>
          <w:lang w:eastAsia="fr-FR"/>
        </w:rPr>
        <w:t>pour</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le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sujet</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Conférence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présentée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au</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Colloque</w:t>
      </w:r>
      <w:proofErr w:type="spellEnd"/>
      <w:r w:rsidRPr="001F3174">
        <w:rPr>
          <w:rFonts w:ascii="Times New Roman" w:eastAsia="Times New Roman" w:hAnsi="Times New Roman" w:cs="Times New Roman"/>
          <w:szCs w:val="24"/>
          <w:lang w:eastAsia="fr-FR"/>
        </w:rPr>
        <w:t xml:space="preserve"> International </w:t>
      </w:r>
      <w:proofErr w:type="spellStart"/>
      <w:r w:rsidRPr="001F3174">
        <w:rPr>
          <w:rFonts w:ascii="Times New Roman" w:eastAsia="Times New Roman" w:hAnsi="Times New Roman" w:cs="Times New Roman"/>
          <w:szCs w:val="24"/>
          <w:lang w:eastAsia="fr-FR"/>
        </w:rPr>
        <w:t>L’écriture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comme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expérience</w:t>
      </w:r>
      <w:proofErr w:type="spellEnd"/>
      <w:r w:rsidRPr="001F3174">
        <w:rPr>
          <w:rFonts w:ascii="Times New Roman" w:eastAsia="Times New Roman" w:hAnsi="Times New Roman" w:cs="Times New Roman"/>
          <w:szCs w:val="24"/>
          <w:lang w:eastAsia="fr-FR"/>
        </w:rPr>
        <w:t xml:space="preserve"> de </w:t>
      </w:r>
      <w:proofErr w:type="spellStart"/>
      <w:r w:rsidRPr="001F3174">
        <w:rPr>
          <w:rFonts w:ascii="Times New Roman" w:eastAsia="Times New Roman" w:hAnsi="Times New Roman" w:cs="Times New Roman"/>
          <w:szCs w:val="24"/>
          <w:lang w:eastAsia="fr-FR"/>
        </w:rPr>
        <w:t>passage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organisé</w:t>
      </w:r>
      <w:proofErr w:type="spellEnd"/>
      <w:r w:rsidRPr="001F3174">
        <w:rPr>
          <w:rFonts w:ascii="Times New Roman" w:eastAsia="Times New Roman" w:hAnsi="Times New Roman" w:cs="Times New Roman"/>
          <w:szCs w:val="24"/>
          <w:lang w:eastAsia="fr-FR"/>
        </w:rPr>
        <w:t xml:space="preserve"> par </w:t>
      </w:r>
      <w:proofErr w:type="spellStart"/>
      <w:r w:rsidRPr="001F3174">
        <w:rPr>
          <w:rFonts w:ascii="Times New Roman" w:eastAsia="Times New Roman" w:hAnsi="Times New Roman" w:cs="Times New Roman"/>
          <w:szCs w:val="24"/>
          <w:lang w:eastAsia="fr-FR"/>
        </w:rPr>
        <w:t>l’Unité</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Transversale</w:t>
      </w:r>
      <w:proofErr w:type="spellEnd"/>
      <w:r w:rsidRPr="001F3174">
        <w:rPr>
          <w:rFonts w:ascii="Times New Roman" w:eastAsia="Times New Roman" w:hAnsi="Times New Roman" w:cs="Times New Roman"/>
          <w:szCs w:val="24"/>
          <w:lang w:eastAsia="fr-FR"/>
        </w:rPr>
        <w:t xml:space="preserve"> de </w:t>
      </w:r>
      <w:proofErr w:type="spellStart"/>
      <w:r w:rsidRPr="001F3174">
        <w:rPr>
          <w:rFonts w:ascii="Times New Roman" w:eastAsia="Times New Roman" w:hAnsi="Times New Roman" w:cs="Times New Roman"/>
          <w:szCs w:val="24"/>
          <w:lang w:eastAsia="fr-FR"/>
        </w:rPr>
        <w:t>Recherche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Psychogenèse</w:t>
      </w:r>
      <w:proofErr w:type="spellEnd"/>
      <w:r w:rsidRPr="001F3174">
        <w:rPr>
          <w:rFonts w:ascii="Times New Roman" w:eastAsia="Times New Roman" w:hAnsi="Times New Roman" w:cs="Times New Roman"/>
          <w:szCs w:val="24"/>
          <w:lang w:eastAsia="fr-FR"/>
        </w:rPr>
        <w:t xml:space="preserve"> et </w:t>
      </w:r>
      <w:proofErr w:type="spellStart"/>
      <w:r w:rsidRPr="001F3174">
        <w:rPr>
          <w:rFonts w:ascii="Times New Roman" w:eastAsia="Times New Roman" w:hAnsi="Times New Roman" w:cs="Times New Roman"/>
          <w:szCs w:val="24"/>
          <w:lang w:eastAsia="fr-FR"/>
        </w:rPr>
        <w:t>Psychopathologie</w:t>
      </w:r>
      <w:proofErr w:type="spellEnd"/>
      <w:r w:rsidRPr="001F3174">
        <w:rPr>
          <w:rFonts w:ascii="Times New Roman" w:eastAsia="Times New Roman" w:hAnsi="Times New Roman" w:cs="Times New Roman"/>
          <w:szCs w:val="24"/>
          <w:lang w:eastAsia="fr-FR"/>
        </w:rPr>
        <w:t xml:space="preserve"> (EA 4403) de </w:t>
      </w:r>
      <w:proofErr w:type="spellStart"/>
      <w:r w:rsidRPr="001F3174">
        <w:rPr>
          <w:rFonts w:ascii="Times New Roman" w:eastAsia="Times New Roman" w:hAnsi="Times New Roman" w:cs="Times New Roman"/>
          <w:szCs w:val="24"/>
          <w:lang w:eastAsia="fr-FR"/>
        </w:rPr>
        <w:t>l’Universités</w:t>
      </w:r>
      <w:proofErr w:type="spellEnd"/>
      <w:r w:rsidRPr="001F3174">
        <w:rPr>
          <w:rFonts w:ascii="Times New Roman" w:eastAsia="Times New Roman" w:hAnsi="Times New Roman" w:cs="Times New Roman"/>
          <w:szCs w:val="24"/>
          <w:lang w:eastAsia="fr-FR"/>
        </w:rPr>
        <w:t xml:space="preserve"> Paris 13 (France) et </w:t>
      </w:r>
      <w:proofErr w:type="spellStart"/>
      <w:r w:rsidRPr="001F3174">
        <w:rPr>
          <w:rFonts w:ascii="Times New Roman" w:eastAsia="Times New Roman" w:hAnsi="Times New Roman" w:cs="Times New Roman"/>
          <w:szCs w:val="24"/>
          <w:lang w:eastAsia="fr-FR"/>
        </w:rPr>
        <w:t>le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Programme</w:t>
      </w:r>
      <w:proofErr w:type="spellEnd"/>
      <w:r w:rsidRPr="001F3174">
        <w:rPr>
          <w:rFonts w:ascii="Times New Roman" w:eastAsia="Times New Roman" w:hAnsi="Times New Roman" w:cs="Times New Roman"/>
          <w:szCs w:val="24"/>
          <w:lang w:eastAsia="fr-FR"/>
        </w:rPr>
        <w:t xml:space="preserve"> de </w:t>
      </w:r>
      <w:proofErr w:type="spellStart"/>
      <w:r w:rsidRPr="001F3174">
        <w:rPr>
          <w:rFonts w:ascii="Times New Roman" w:eastAsia="Times New Roman" w:hAnsi="Times New Roman" w:cs="Times New Roman"/>
          <w:szCs w:val="24"/>
          <w:lang w:eastAsia="fr-FR"/>
        </w:rPr>
        <w:t>Psychanalyse</w:t>
      </w:r>
      <w:proofErr w:type="spellEnd"/>
      <w:r w:rsidRPr="001F3174">
        <w:rPr>
          <w:rFonts w:ascii="Times New Roman" w:eastAsia="Times New Roman" w:hAnsi="Times New Roman" w:cs="Times New Roman"/>
          <w:szCs w:val="24"/>
          <w:lang w:eastAsia="fr-FR"/>
        </w:rPr>
        <w:t xml:space="preserve"> de </w:t>
      </w:r>
      <w:proofErr w:type="spellStart"/>
      <w:r w:rsidRPr="001F3174">
        <w:rPr>
          <w:rFonts w:ascii="Times New Roman" w:eastAsia="Times New Roman" w:hAnsi="Times New Roman" w:cs="Times New Roman"/>
          <w:szCs w:val="24"/>
          <w:lang w:eastAsia="fr-FR"/>
        </w:rPr>
        <w:t>l’Université</w:t>
      </w:r>
      <w:proofErr w:type="spellEnd"/>
      <w:r w:rsidRPr="001F3174">
        <w:rPr>
          <w:rFonts w:ascii="Times New Roman" w:eastAsia="Times New Roman" w:hAnsi="Times New Roman" w:cs="Times New Roman"/>
          <w:szCs w:val="24"/>
          <w:lang w:eastAsia="fr-FR"/>
        </w:rPr>
        <w:t xml:space="preserve"> de </w:t>
      </w:r>
      <w:proofErr w:type="spellStart"/>
      <w:r w:rsidRPr="001F3174">
        <w:rPr>
          <w:rFonts w:ascii="Times New Roman" w:eastAsia="Times New Roman" w:hAnsi="Times New Roman" w:cs="Times New Roman"/>
          <w:szCs w:val="24"/>
          <w:lang w:eastAsia="fr-FR"/>
        </w:rPr>
        <w:t>l’État</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du</w:t>
      </w:r>
      <w:proofErr w:type="spellEnd"/>
      <w:r w:rsidRPr="001F3174">
        <w:rPr>
          <w:rFonts w:ascii="Times New Roman" w:eastAsia="Times New Roman" w:hAnsi="Times New Roman" w:cs="Times New Roman"/>
          <w:szCs w:val="24"/>
          <w:lang w:eastAsia="fr-FR"/>
        </w:rPr>
        <w:t xml:space="preserve"> Rio de Janeiro (</w:t>
      </w:r>
      <w:proofErr w:type="spellStart"/>
      <w:r w:rsidRPr="001F3174">
        <w:rPr>
          <w:rFonts w:ascii="Times New Roman" w:eastAsia="Times New Roman" w:hAnsi="Times New Roman" w:cs="Times New Roman"/>
          <w:szCs w:val="24"/>
          <w:lang w:eastAsia="fr-FR"/>
        </w:rPr>
        <w:t>Brésil</w:t>
      </w:r>
      <w:proofErr w:type="spellEnd"/>
      <w:r w:rsidRPr="001F3174">
        <w:rPr>
          <w:rFonts w:ascii="Times New Roman" w:eastAsia="Times New Roman" w:hAnsi="Times New Roman" w:cs="Times New Roman"/>
          <w:szCs w:val="24"/>
          <w:lang w:eastAsia="fr-FR"/>
        </w:rPr>
        <w:t xml:space="preserve">), 26 novembre 2010. </w:t>
      </w:r>
      <w:proofErr w:type="spellStart"/>
      <w:r w:rsidRPr="001F3174">
        <w:rPr>
          <w:rFonts w:ascii="Times New Roman" w:eastAsia="Times New Roman" w:hAnsi="Times New Roman" w:cs="Times New Roman"/>
          <w:szCs w:val="24"/>
          <w:lang w:eastAsia="fr-FR"/>
        </w:rPr>
        <w:t>Disponible</w:t>
      </w:r>
      <w:proofErr w:type="spellEnd"/>
      <w:r>
        <w:rPr>
          <w:rFonts w:ascii="Times New Roman" w:eastAsia="Times New Roman" w:hAnsi="Times New Roman" w:cs="Times New Roman"/>
          <w:szCs w:val="24"/>
          <w:lang w:eastAsia="fr-FR"/>
        </w:rPr>
        <w:t xml:space="preserve"> </w:t>
      </w:r>
      <w:proofErr w:type="spellStart"/>
      <w:proofErr w:type="gramStart"/>
      <w:r w:rsidRPr="001F3174">
        <w:rPr>
          <w:rFonts w:ascii="Times New Roman" w:eastAsia="Times New Roman" w:hAnsi="Times New Roman" w:cs="Times New Roman"/>
          <w:szCs w:val="24"/>
          <w:lang w:eastAsia="fr-FR"/>
        </w:rPr>
        <w:t>sur</w:t>
      </w:r>
      <w:proofErr w:type="spellEnd"/>
      <w:r w:rsidRPr="001F3174">
        <w:rPr>
          <w:rFonts w:ascii="Times New Roman" w:eastAsia="Times New Roman" w:hAnsi="Times New Roman" w:cs="Times New Roman"/>
          <w:szCs w:val="24"/>
          <w:lang w:eastAsia="fr-FR"/>
        </w:rPr>
        <w:t> :</w:t>
      </w:r>
      <w:proofErr w:type="gramEnd"/>
      <w:r w:rsidRPr="001F3174">
        <w:rPr>
          <w:rFonts w:ascii="Times New Roman" w:eastAsia="Times New Roman" w:hAnsi="Times New Roman" w:cs="Times New Roman"/>
          <w:szCs w:val="24"/>
          <w:lang w:eastAsia="fr-FR"/>
        </w:rPr>
        <w:t xml:space="preserve"> </w:t>
      </w:r>
      <w:hyperlink r:id="rId35" w:history="1">
        <w:r w:rsidRPr="001F3174">
          <w:rPr>
            <w:rFonts w:ascii="Times New Roman" w:eastAsia="Times New Roman" w:hAnsi="Times New Roman" w:cs="Times New Roman"/>
            <w:color w:val="0000FF"/>
            <w:szCs w:val="24"/>
            <w:u w:val="single"/>
            <w:lang w:eastAsia="fr-FR"/>
          </w:rPr>
          <w:t>http://media.wix.com/ugd/21827e_7f43d427a0144a5cac608ee4090fd43e.pdf</w:t>
        </w:r>
      </w:hyperlink>
    </w:p>
    <w:p w14:paraId="2FD11FD4"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sidRPr="001F3174">
        <w:rPr>
          <w:rFonts w:ascii="Times New Roman" w:eastAsia="Times New Roman" w:hAnsi="Times New Roman" w:cs="Times New Roman"/>
          <w:szCs w:val="24"/>
          <w:lang w:eastAsia="fr-FR"/>
        </w:rPr>
        <w:t>P</w:t>
      </w:r>
      <w:r>
        <w:rPr>
          <w:rFonts w:ascii="Times New Roman" w:eastAsia="Times New Roman" w:hAnsi="Times New Roman" w:cs="Times New Roman"/>
          <w:szCs w:val="24"/>
          <w:lang w:eastAsia="fr-FR"/>
        </w:rPr>
        <w:t>ORGE</w:t>
      </w:r>
      <w:r w:rsidRPr="001F3174">
        <w:rPr>
          <w:rFonts w:ascii="Times New Roman" w:eastAsia="Times New Roman" w:hAnsi="Times New Roman" w:cs="Times New Roman"/>
          <w:szCs w:val="24"/>
          <w:lang w:eastAsia="fr-FR"/>
        </w:rPr>
        <w:t xml:space="preserve">, E. </w:t>
      </w:r>
      <w:r w:rsidRPr="00721C29">
        <w:rPr>
          <w:rFonts w:ascii="Times New Roman" w:eastAsia="Times New Roman" w:hAnsi="Times New Roman" w:cs="Times New Roman"/>
          <w:i/>
          <w:szCs w:val="24"/>
          <w:lang w:eastAsia="fr-FR"/>
        </w:rPr>
        <w:t xml:space="preserve">Voix de </w:t>
      </w:r>
      <w:proofErr w:type="spellStart"/>
      <w:r w:rsidRPr="00721C29">
        <w:rPr>
          <w:rFonts w:ascii="Times New Roman" w:eastAsia="Times New Roman" w:hAnsi="Times New Roman" w:cs="Times New Roman"/>
          <w:i/>
          <w:szCs w:val="24"/>
          <w:lang w:eastAsia="fr-FR"/>
        </w:rPr>
        <w:t>l’écho</w:t>
      </w:r>
      <w:proofErr w:type="spellEnd"/>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Toulouse</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Erès</w:t>
      </w:r>
      <w:proofErr w:type="spellEnd"/>
      <w:r w:rsidRPr="001F3174">
        <w:rPr>
          <w:rFonts w:ascii="Times New Roman" w:eastAsia="Times New Roman" w:hAnsi="Times New Roman" w:cs="Times New Roman"/>
          <w:szCs w:val="24"/>
          <w:lang w:eastAsia="fr-FR"/>
        </w:rPr>
        <w:t>, 2012.</w:t>
      </w:r>
    </w:p>
    <w:p w14:paraId="04BEDA84"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sidRPr="001F3174">
        <w:rPr>
          <w:rFonts w:ascii="Times New Roman" w:eastAsia="Times New Roman" w:hAnsi="Times New Roman" w:cs="Times New Roman"/>
          <w:szCs w:val="24"/>
          <w:lang w:eastAsia="fr-FR"/>
        </w:rPr>
        <w:t>Q</w:t>
      </w:r>
      <w:r>
        <w:rPr>
          <w:rFonts w:ascii="Times New Roman" w:eastAsia="Times New Roman" w:hAnsi="Times New Roman" w:cs="Times New Roman"/>
          <w:szCs w:val="24"/>
          <w:lang w:eastAsia="fr-FR"/>
        </w:rPr>
        <w:t>UIGNARD</w:t>
      </w:r>
      <w:r w:rsidRPr="001F3174">
        <w:rPr>
          <w:rFonts w:ascii="Times New Roman" w:eastAsia="Times New Roman" w:hAnsi="Times New Roman" w:cs="Times New Roman"/>
          <w:szCs w:val="24"/>
          <w:lang w:eastAsia="fr-FR"/>
        </w:rPr>
        <w:t>, P</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w:t>
      </w:r>
      <w:r w:rsidRPr="00721C29">
        <w:rPr>
          <w:rFonts w:ascii="Times New Roman" w:eastAsia="Times New Roman" w:hAnsi="Times New Roman" w:cs="Times New Roman"/>
          <w:i/>
          <w:szCs w:val="24"/>
          <w:lang w:eastAsia="fr-FR"/>
        </w:rPr>
        <w:t xml:space="preserve">La Haine de </w:t>
      </w:r>
      <w:proofErr w:type="spellStart"/>
      <w:r w:rsidRPr="00721C29">
        <w:rPr>
          <w:rFonts w:ascii="Times New Roman" w:eastAsia="Times New Roman" w:hAnsi="Times New Roman" w:cs="Times New Roman"/>
          <w:i/>
          <w:szCs w:val="24"/>
          <w:lang w:eastAsia="fr-FR"/>
        </w:rPr>
        <w:t>la</w:t>
      </w:r>
      <w:proofErr w:type="spellEnd"/>
      <w:r w:rsidRPr="00721C29">
        <w:rPr>
          <w:rFonts w:ascii="Times New Roman" w:eastAsia="Times New Roman" w:hAnsi="Times New Roman" w:cs="Times New Roman"/>
          <w:i/>
          <w:szCs w:val="24"/>
          <w:lang w:eastAsia="fr-FR"/>
        </w:rPr>
        <w:t xml:space="preserve"> musique</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Paris</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Gallimard </w:t>
      </w:r>
      <w:proofErr w:type="spellStart"/>
      <w:r w:rsidRPr="001F3174">
        <w:rPr>
          <w:rFonts w:ascii="Times New Roman" w:eastAsia="Times New Roman" w:hAnsi="Times New Roman" w:cs="Times New Roman"/>
          <w:szCs w:val="24"/>
          <w:lang w:eastAsia="fr-FR"/>
        </w:rPr>
        <w:t>coll</w:t>
      </w:r>
      <w:proofErr w:type="spellEnd"/>
      <w:r w:rsidRPr="001F3174">
        <w:rPr>
          <w:rFonts w:ascii="Times New Roman" w:eastAsia="Times New Roman" w:hAnsi="Times New Roman" w:cs="Times New Roman"/>
          <w:szCs w:val="24"/>
          <w:lang w:eastAsia="fr-FR"/>
        </w:rPr>
        <w:t>. Folio, 1996.</w:t>
      </w:r>
    </w:p>
    <w:p w14:paraId="28D1ACE8"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VIVES</w:t>
      </w:r>
      <w:r w:rsidRPr="001F3174">
        <w:rPr>
          <w:rFonts w:ascii="Times New Roman" w:eastAsia="Times New Roman" w:hAnsi="Times New Roman" w:cs="Times New Roman"/>
          <w:szCs w:val="24"/>
          <w:lang w:eastAsia="fr-FR"/>
        </w:rPr>
        <w:t xml:space="preserve">, J-M., La </w:t>
      </w:r>
      <w:proofErr w:type="spellStart"/>
      <w:r w:rsidRPr="00721C29">
        <w:rPr>
          <w:rFonts w:ascii="Times New Roman" w:eastAsia="Times New Roman" w:hAnsi="Times New Roman" w:cs="Times New Roman"/>
          <w:i/>
          <w:szCs w:val="24"/>
          <w:lang w:eastAsia="fr-FR"/>
        </w:rPr>
        <w:t>voix</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sur</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le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divan</w:t>
      </w:r>
      <w:proofErr w:type="spellEnd"/>
      <w:r w:rsidRPr="00721C29">
        <w:rPr>
          <w:rFonts w:ascii="Times New Roman" w:eastAsia="Times New Roman" w:hAnsi="Times New Roman" w:cs="Times New Roman"/>
          <w:i/>
          <w:szCs w:val="24"/>
          <w:lang w:eastAsia="fr-FR"/>
        </w:rPr>
        <w:t xml:space="preserve">. Musique </w:t>
      </w:r>
      <w:proofErr w:type="spellStart"/>
      <w:r w:rsidRPr="00721C29">
        <w:rPr>
          <w:rFonts w:ascii="Times New Roman" w:eastAsia="Times New Roman" w:hAnsi="Times New Roman" w:cs="Times New Roman"/>
          <w:i/>
          <w:szCs w:val="24"/>
          <w:lang w:eastAsia="fr-FR"/>
        </w:rPr>
        <w:t>sacrée</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opéra</w:t>
      </w:r>
      <w:proofErr w:type="spellEnd"/>
      <w:r w:rsidRPr="00721C29">
        <w:rPr>
          <w:rFonts w:ascii="Times New Roman" w:eastAsia="Times New Roman" w:hAnsi="Times New Roman" w:cs="Times New Roman"/>
          <w:i/>
          <w:szCs w:val="24"/>
          <w:lang w:eastAsia="fr-FR"/>
        </w:rPr>
        <w:t>, techno</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Paris</w:t>
      </w:r>
      <w:r>
        <w:rPr>
          <w:rFonts w:ascii="Times New Roman" w:eastAsia="Times New Roman" w:hAnsi="Times New Roman" w:cs="Times New Roman"/>
          <w:szCs w:val="24"/>
          <w:lang w:eastAsia="fr-FR"/>
        </w:rPr>
        <w:t>:</w:t>
      </w:r>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Aubier-Psychanalyse</w:t>
      </w:r>
      <w:proofErr w:type="spellEnd"/>
      <w:r w:rsidRPr="001F3174">
        <w:rPr>
          <w:rFonts w:ascii="Times New Roman" w:eastAsia="Times New Roman" w:hAnsi="Times New Roman" w:cs="Times New Roman"/>
          <w:szCs w:val="24"/>
          <w:lang w:eastAsia="fr-FR"/>
        </w:rPr>
        <w:t>, 2012,</w:t>
      </w:r>
    </w:p>
    <w:p w14:paraId="0EE3078B" w14:textId="77777777" w:rsidR="00422EB2" w:rsidRPr="001F3174" w:rsidRDefault="00422EB2" w:rsidP="00422EB2">
      <w:pPr>
        <w:spacing w:after="0" w:line="360" w:lineRule="auto"/>
        <w:ind w:firstLine="0"/>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VIVES</w:t>
      </w:r>
      <w:r w:rsidRPr="001F3174">
        <w:rPr>
          <w:rFonts w:ascii="Times New Roman" w:eastAsia="Times New Roman" w:hAnsi="Times New Roman" w:cs="Times New Roman"/>
          <w:szCs w:val="24"/>
          <w:lang w:eastAsia="fr-FR"/>
        </w:rPr>
        <w:t xml:space="preserve">, J-M., Le </w:t>
      </w:r>
      <w:proofErr w:type="spellStart"/>
      <w:r w:rsidRPr="001F3174">
        <w:rPr>
          <w:rFonts w:ascii="Times New Roman" w:eastAsia="Times New Roman" w:hAnsi="Times New Roman" w:cs="Times New Roman"/>
          <w:szCs w:val="24"/>
          <w:lang w:eastAsia="fr-FR"/>
        </w:rPr>
        <w:t>silence</w:t>
      </w:r>
      <w:proofErr w:type="spellEnd"/>
      <w:r w:rsidRPr="001F3174">
        <w:rPr>
          <w:rFonts w:ascii="Times New Roman" w:eastAsia="Times New Roman" w:hAnsi="Times New Roman" w:cs="Times New Roman"/>
          <w:szCs w:val="24"/>
          <w:lang w:eastAsia="fr-FR"/>
        </w:rPr>
        <w:t xml:space="preserve"> des </w:t>
      </w:r>
      <w:proofErr w:type="spellStart"/>
      <w:proofErr w:type="gramStart"/>
      <w:r w:rsidRPr="001F3174">
        <w:rPr>
          <w:rFonts w:ascii="Times New Roman" w:eastAsia="Times New Roman" w:hAnsi="Times New Roman" w:cs="Times New Roman"/>
          <w:szCs w:val="24"/>
          <w:lang w:eastAsia="fr-FR"/>
        </w:rPr>
        <w:t>sirènes</w:t>
      </w:r>
      <w:proofErr w:type="spellEnd"/>
      <w:r w:rsidRPr="001F3174">
        <w:rPr>
          <w:rFonts w:ascii="Times New Roman" w:eastAsia="Times New Roman" w:hAnsi="Times New Roman" w:cs="Times New Roman"/>
          <w:szCs w:val="24"/>
          <w:lang w:eastAsia="fr-FR"/>
        </w:rPr>
        <w:t> :</w:t>
      </w:r>
      <w:proofErr w:type="gramEnd"/>
      <w:r w:rsidRPr="001F3174">
        <w:rPr>
          <w:rFonts w:ascii="Times New Roman" w:eastAsia="Times New Roman" w:hAnsi="Times New Roman" w:cs="Times New Roman"/>
          <w:szCs w:val="24"/>
          <w:lang w:eastAsia="fr-FR"/>
        </w:rPr>
        <w:t xml:space="preserve"> une </w:t>
      </w:r>
      <w:proofErr w:type="spellStart"/>
      <w:r w:rsidRPr="001F3174">
        <w:rPr>
          <w:rFonts w:ascii="Times New Roman" w:eastAsia="Times New Roman" w:hAnsi="Times New Roman" w:cs="Times New Roman"/>
          <w:szCs w:val="24"/>
          <w:lang w:eastAsia="fr-FR"/>
        </w:rPr>
        <w:t>approche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kafkaïenne</w:t>
      </w:r>
      <w:proofErr w:type="spellEnd"/>
      <w:r w:rsidRPr="001F3174">
        <w:rPr>
          <w:rFonts w:ascii="Times New Roman" w:eastAsia="Times New Roman" w:hAnsi="Times New Roman" w:cs="Times New Roman"/>
          <w:szCs w:val="24"/>
          <w:lang w:eastAsia="fr-FR"/>
        </w:rPr>
        <w:t xml:space="preserve"> de </w:t>
      </w:r>
      <w:proofErr w:type="spellStart"/>
      <w:r w:rsidRPr="001F3174">
        <w:rPr>
          <w:rFonts w:ascii="Times New Roman" w:eastAsia="Times New Roman" w:hAnsi="Times New Roman" w:cs="Times New Roman"/>
          <w:szCs w:val="24"/>
          <w:lang w:eastAsia="fr-FR"/>
        </w:rPr>
        <w:t>la</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voix</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comme</w:t>
      </w:r>
      <w:proofErr w:type="spellEnd"/>
      <w:r w:rsidRPr="001F3174">
        <w:rPr>
          <w:rFonts w:ascii="Times New Roman" w:eastAsia="Times New Roman" w:hAnsi="Times New Roman" w:cs="Times New Roman"/>
          <w:szCs w:val="24"/>
          <w:lang w:eastAsia="fr-FR"/>
        </w:rPr>
        <w:t xml:space="preserve"> </w:t>
      </w:r>
      <w:proofErr w:type="spellStart"/>
      <w:r w:rsidRPr="001F3174">
        <w:rPr>
          <w:rFonts w:ascii="Times New Roman" w:eastAsia="Times New Roman" w:hAnsi="Times New Roman" w:cs="Times New Roman"/>
          <w:szCs w:val="24"/>
          <w:lang w:eastAsia="fr-FR"/>
        </w:rPr>
        <w:t>objet</w:t>
      </w:r>
      <w:proofErr w:type="spellEnd"/>
      <w:r w:rsidRPr="001F3174">
        <w:rPr>
          <w:rFonts w:ascii="Times New Roman" w:eastAsia="Times New Roman" w:hAnsi="Times New Roman" w:cs="Times New Roman"/>
          <w:szCs w:val="24"/>
          <w:lang w:eastAsia="fr-FR"/>
        </w:rPr>
        <w:t xml:space="preserve"> </w:t>
      </w:r>
      <w:r w:rsidRPr="00721C29">
        <w:rPr>
          <w:rFonts w:ascii="Times New Roman" w:eastAsia="Times New Roman" w:hAnsi="Times New Roman" w:cs="Times New Roman"/>
          <w:i/>
          <w:szCs w:val="24"/>
          <w:lang w:eastAsia="fr-FR"/>
        </w:rPr>
        <w:t>a</w:t>
      </w:r>
      <w:r>
        <w:rPr>
          <w:rFonts w:ascii="Times New Roman" w:eastAsia="Times New Roman" w:hAnsi="Times New Roman" w:cs="Times New Roman"/>
          <w:szCs w:val="24"/>
          <w:lang w:eastAsia="fr-FR"/>
        </w:rPr>
        <w:t>. In:</w:t>
      </w:r>
      <w:r w:rsidRPr="001F3174">
        <w:rPr>
          <w:rFonts w:ascii="Times New Roman" w:eastAsia="Times New Roman" w:hAnsi="Times New Roman" w:cs="Times New Roman"/>
          <w:szCs w:val="24"/>
          <w:lang w:eastAsia="fr-FR"/>
        </w:rPr>
        <w:t xml:space="preserve"> </w:t>
      </w:r>
      <w:r w:rsidRPr="00721C29">
        <w:rPr>
          <w:rFonts w:ascii="Times New Roman" w:eastAsia="Times New Roman" w:hAnsi="Times New Roman" w:cs="Times New Roman"/>
          <w:i/>
          <w:szCs w:val="24"/>
          <w:lang w:eastAsia="fr-FR"/>
        </w:rPr>
        <w:t xml:space="preserve">Figures de </w:t>
      </w:r>
      <w:proofErr w:type="spellStart"/>
      <w:r w:rsidRPr="00721C29">
        <w:rPr>
          <w:rFonts w:ascii="Times New Roman" w:eastAsia="Times New Roman" w:hAnsi="Times New Roman" w:cs="Times New Roman"/>
          <w:i/>
          <w:szCs w:val="24"/>
          <w:lang w:eastAsia="fr-FR"/>
        </w:rPr>
        <w:t>la</w:t>
      </w:r>
      <w:proofErr w:type="spellEnd"/>
      <w:r w:rsidRPr="00721C29">
        <w:rPr>
          <w:rFonts w:ascii="Times New Roman" w:eastAsia="Times New Roman" w:hAnsi="Times New Roman" w:cs="Times New Roman"/>
          <w:i/>
          <w:szCs w:val="24"/>
          <w:lang w:eastAsia="fr-FR"/>
        </w:rPr>
        <w:t xml:space="preserve"> </w:t>
      </w:r>
      <w:proofErr w:type="spellStart"/>
      <w:r w:rsidRPr="00721C29">
        <w:rPr>
          <w:rFonts w:ascii="Times New Roman" w:eastAsia="Times New Roman" w:hAnsi="Times New Roman" w:cs="Times New Roman"/>
          <w:i/>
          <w:szCs w:val="24"/>
          <w:lang w:eastAsia="fr-FR"/>
        </w:rPr>
        <w:t>psychanalyse</w:t>
      </w:r>
      <w:proofErr w:type="spellEnd"/>
      <w:r w:rsidRPr="001F3174">
        <w:rPr>
          <w:rFonts w:ascii="Times New Roman" w:eastAsia="Times New Roman" w:hAnsi="Times New Roman" w:cs="Times New Roman"/>
          <w:szCs w:val="24"/>
          <w:lang w:eastAsia="fr-FR"/>
        </w:rPr>
        <w:t xml:space="preserve">, 2, n°16, 2007. </w:t>
      </w:r>
      <w:proofErr w:type="gramStart"/>
      <w:r w:rsidRPr="001F3174">
        <w:rPr>
          <w:rFonts w:ascii="Times New Roman" w:eastAsia="Times New Roman" w:hAnsi="Times New Roman" w:cs="Times New Roman"/>
          <w:szCs w:val="24"/>
          <w:lang w:eastAsia="fr-FR"/>
        </w:rPr>
        <w:t>DOI :</w:t>
      </w:r>
      <w:proofErr w:type="gramEnd"/>
      <w:r w:rsidRPr="001F3174">
        <w:rPr>
          <w:rFonts w:ascii="Times New Roman" w:eastAsia="Times New Roman" w:hAnsi="Times New Roman" w:cs="Times New Roman"/>
          <w:szCs w:val="24"/>
          <w:lang w:eastAsia="fr-FR"/>
        </w:rPr>
        <w:t xml:space="preserve"> 10.3917/fp.016.0093</w:t>
      </w:r>
    </w:p>
    <w:p w14:paraId="3191AD0D" w14:textId="77777777" w:rsidR="006809AE" w:rsidRDefault="006809AE" w:rsidP="006809AE">
      <w:pPr>
        <w:spacing w:after="0" w:line="240" w:lineRule="auto"/>
        <w:contextualSpacing/>
        <w:rPr>
          <w:rFonts w:ascii="Times New Roman" w:hAnsi="Times New Roman" w:cs="Times New Roman"/>
          <w:szCs w:val="24"/>
        </w:rPr>
      </w:pPr>
    </w:p>
    <w:p w14:paraId="0E3F2C32" w14:textId="77777777" w:rsidR="00E858DD" w:rsidRDefault="006809AE" w:rsidP="00E858DD">
      <w:pPr>
        <w:spacing w:after="0" w:line="360" w:lineRule="auto"/>
        <w:jc w:val="center"/>
        <w:rPr>
          <w:rFonts w:ascii="Times New Roman" w:hAnsi="Times New Roman" w:cs="Times New Roman"/>
          <w:szCs w:val="24"/>
        </w:rPr>
        <w:sectPr w:rsidR="00E858DD" w:rsidSect="006809AE">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2" w:h="16841"/>
          <w:pgMar w:top="1559" w:right="1128" w:bottom="709" w:left="1701" w:header="720" w:footer="709" w:gutter="0"/>
          <w:cols w:space="720"/>
          <w:titlePg/>
        </w:sectPr>
      </w:pPr>
      <w:r>
        <w:rPr>
          <w:rFonts w:ascii="Times New Roman" w:hAnsi="Times New Roman" w:cs="Times New Roman"/>
          <w:szCs w:val="24"/>
        </w:rPr>
        <w:br w:type="page"/>
      </w:r>
    </w:p>
    <w:p w14:paraId="1C0503A5" w14:textId="76CA2065" w:rsidR="00011A4F" w:rsidRPr="00011A4F" w:rsidRDefault="00011A4F" w:rsidP="00011A4F">
      <w:pPr>
        <w:spacing w:after="0" w:line="360" w:lineRule="auto"/>
        <w:jc w:val="center"/>
        <w:rPr>
          <w:rFonts w:eastAsia="Times New Roman"/>
          <w:smallCaps/>
          <w:sz w:val="32"/>
          <w:szCs w:val="32"/>
          <w:lang w:val="en-US" w:eastAsia="fr-FR"/>
        </w:rPr>
      </w:pPr>
      <w:bookmarkStart w:id="38" w:name="_Hlk79399827"/>
      <w:r w:rsidRPr="00011A4F">
        <w:rPr>
          <w:rFonts w:eastAsia="Times New Roman"/>
          <w:b/>
          <w:bCs/>
          <w:smallCaps/>
          <w:sz w:val="32"/>
          <w:szCs w:val="32"/>
          <w:lang w:val="en-US" w:eastAsia="fr-FR"/>
        </w:rPr>
        <w:lastRenderedPageBreak/>
        <w:t xml:space="preserve">Essay </w:t>
      </w:r>
      <w:r w:rsidR="0029327F" w:rsidRPr="00011A4F">
        <w:rPr>
          <w:rFonts w:eastAsia="Times New Roman"/>
          <w:b/>
          <w:bCs/>
          <w:smallCaps/>
          <w:sz w:val="32"/>
          <w:szCs w:val="32"/>
          <w:lang w:val="en-US" w:eastAsia="fr-FR"/>
        </w:rPr>
        <w:t>About The Murmur</w:t>
      </w:r>
    </w:p>
    <w:bookmarkEnd w:id="38"/>
    <w:p w14:paraId="454D6B55" w14:textId="77777777" w:rsidR="00E858DD" w:rsidRDefault="00E858DD" w:rsidP="00E858DD">
      <w:pPr>
        <w:spacing w:after="0" w:line="360" w:lineRule="auto"/>
      </w:pPr>
    </w:p>
    <w:p w14:paraId="461B80CF" w14:textId="77777777" w:rsidR="00E858DD" w:rsidRDefault="00E858DD" w:rsidP="00E858DD">
      <w:pPr>
        <w:spacing w:after="0" w:line="360" w:lineRule="auto"/>
        <w:rPr>
          <w:b/>
          <w:bCs/>
          <w:iCs/>
          <w:sz w:val="28"/>
          <w:szCs w:val="28"/>
          <w:lang w:val="en-US"/>
        </w:rPr>
      </w:pPr>
    </w:p>
    <w:p w14:paraId="28295261" w14:textId="77777777" w:rsidR="00E858DD" w:rsidRDefault="00E858DD" w:rsidP="00E858DD">
      <w:pPr>
        <w:spacing w:after="0" w:line="360" w:lineRule="auto"/>
        <w:rPr>
          <w:b/>
          <w:bCs/>
          <w:iCs/>
          <w:sz w:val="28"/>
          <w:szCs w:val="28"/>
          <w:lang w:val="en-US"/>
        </w:rPr>
      </w:pPr>
    </w:p>
    <w:p w14:paraId="544A0A29" w14:textId="5645F1EB" w:rsidR="00E858DD" w:rsidRPr="00BA67CF" w:rsidRDefault="00BA67CF" w:rsidP="00BA67CF">
      <w:pPr>
        <w:spacing w:after="0" w:line="360" w:lineRule="auto"/>
        <w:ind w:firstLine="0"/>
        <w:rPr>
          <w:b/>
          <w:bCs/>
          <w:iCs/>
          <w:smallCaps/>
          <w:sz w:val="28"/>
          <w:szCs w:val="28"/>
          <w:lang w:val="en-US"/>
        </w:rPr>
      </w:pPr>
      <w:r w:rsidRPr="00BA67CF">
        <w:rPr>
          <w:b/>
          <w:bCs/>
          <w:iCs/>
          <w:smallCaps/>
          <w:sz w:val="28"/>
          <w:szCs w:val="28"/>
          <w:lang w:val="en-US"/>
        </w:rPr>
        <w:t>Abstract</w:t>
      </w:r>
    </w:p>
    <w:p w14:paraId="3BEE26A6" w14:textId="1C5F71A2" w:rsidR="00011A4F" w:rsidRPr="00011A4F" w:rsidRDefault="00011A4F" w:rsidP="00011A4F">
      <w:pPr>
        <w:spacing w:after="0" w:line="360" w:lineRule="auto"/>
        <w:rPr>
          <w:szCs w:val="24"/>
          <w:lang w:val="en-US"/>
        </w:rPr>
      </w:pPr>
      <w:r w:rsidRPr="00011A4F">
        <w:rPr>
          <w:szCs w:val="24"/>
          <w:lang w:val="en-US"/>
        </w:rPr>
        <w:t xml:space="preserve">In the psychoanalytic conception of the voice as an object </w:t>
      </w:r>
      <w:proofErr w:type="gramStart"/>
      <w:r w:rsidRPr="00011A4F">
        <w:rPr>
          <w:i/>
          <w:szCs w:val="24"/>
          <w:lang w:val="en-US"/>
        </w:rPr>
        <w:t>a</w:t>
      </w:r>
      <w:r w:rsidRPr="00011A4F">
        <w:rPr>
          <w:szCs w:val="24"/>
          <w:lang w:val="en-US"/>
        </w:rPr>
        <w:t xml:space="preserve"> and</w:t>
      </w:r>
      <w:proofErr w:type="gramEnd"/>
      <w:r w:rsidRPr="00011A4F">
        <w:rPr>
          <w:szCs w:val="24"/>
          <w:lang w:val="en-US"/>
        </w:rPr>
        <w:t xml:space="preserve"> as a support for speech, the murmur can appear as enigmatic. Its vocal singularity questions the relationship between its </w:t>
      </w:r>
      <w:proofErr w:type="gramStart"/>
      <w:r w:rsidRPr="00011A4F">
        <w:rPr>
          <w:szCs w:val="24"/>
          <w:lang w:val="en-US"/>
        </w:rPr>
        <w:t>particular sonority</w:t>
      </w:r>
      <w:proofErr w:type="gramEnd"/>
      <w:r w:rsidRPr="00011A4F">
        <w:rPr>
          <w:szCs w:val="24"/>
          <w:lang w:val="en-US"/>
        </w:rPr>
        <w:t xml:space="preserve"> and the effect it can have on the subject who hears it. We murmur for ourselves but also in the presence of the other, who hears then this murmur. The murmur seems to connect the subject with the most intimate of its relationship to the world, the most archaic sound formerly heard. We intent to define it from its original potential found in the entry of the subject into language </w:t>
      </w:r>
      <w:proofErr w:type="gramStart"/>
      <w:r w:rsidRPr="00011A4F">
        <w:rPr>
          <w:szCs w:val="24"/>
          <w:lang w:val="en-US"/>
        </w:rPr>
        <w:t>and,</w:t>
      </w:r>
      <w:proofErr w:type="gramEnd"/>
      <w:r w:rsidRPr="00011A4F">
        <w:rPr>
          <w:szCs w:val="24"/>
          <w:lang w:val="en-US"/>
        </w:rPr>
        <w:t xml:space="preserve"> then, </w:t>
      </w:r>
      <w:proofErr w:type="spellStart"/>
      <w:r w:rsidRPr="00011A4F">
        <w:rPr>
          <w:szCs w:val="24"/>
          <w:lang w:val="en-US"/>
        </w:rPr>
        <w:t>analyse</w:t>
      </w:r>
      <w:proofErr w:type="spellEnd"/>
      <w:r w:rsidRPr="00011A4F">
        <w:rPr>
          <w:szCs w:val="24"/>
          <w:lang w:val="en-US"/>
        </w:rPr>
        <w:t xml:space="preserve"> how it realizes itself in the sophistication of speech in a random time of a specific elaboration. The observation of its therapeutic effect authorizes us to suppose a correlative </w:t>
      </w:r>
      <w:r w:rsidRPr="00011A4F">
        <w:rPr>
          <w:i/>
          <w:szCs w:val="24"/>
          <w:lang w:val="en-US"/>
        </w:rPr>
        <w:t>jouissance</w:t>
      </w:r>
      <w:r w:rsidRPr="00011A4F">
        <w:rPr>
          <w:szCs w:val="24"/>
          <w:lang w:val="en-US"/>
        </w:rPr>
        <w:t xml:space="preserve"> of a particular action of the invoking drive linked to the murmur.</w:t>
      </w:r>
    </w:p>
    <w:p w14:paraId="1A57C16A" w14:textId="2D5B4764" w:rsidR="00E858DD" w:rsidRDefault="00BA67CF" w:rsidP="0029327F">
      <w:pPr>
        <w:spacing w:after="0" w:line="360" w:lineRule="auto"/>
        <w:ind w:firstLine="708"/>
        <w:rPr>
          <w:rFonts w:ascii="Times New Roman" w:hAnsi="Times New Roman" w:cs="Times New Roman"/>
          <w:szCs w:val="24"/>
        </w:rPr>
        <w:sectPr w:rsidR="00E858DD" w:rsidSect="006809AE">
          <w:footnotePr>
            <w:numRestart w:val="eachSect"/>
          </w:footnotePr>
          <w:pgSz w:w="11902" w:h="16841"/>
          <w:pgMar w:top="1559" w:right="1128" w:bottom="709" w:left="1701" w:header="720" w:footer="709" w:gutter="0"/>
          <w:cols w:space="720"/>
          <w:titlePg/>
        </w:sectPr>
      </w:pPr>
      <w:r w:rsidRPr="00BA67CF">
        <w:rPr>
          <w:b/>
          <w:bCs/>
          <w:iCs/>
          <w:smallCaps/>
          <w:sz w:val="28"/>
          <w:szCs w:val="28"/>
          <w:lang w:val="en-US"/>
        </w:rPr>
        <w:t>Key</w:t>
      </w:r>
      <w:r w:rsidR="00A839B3">
        <w:rPr>
          <w:b/>
          <w:bCs/>
          <w:iCs/>
          <w:smallCaps/>
          <w:sz w:val="28"/>
          <w:szCs w:val="28"/>
          <w:lang w:val="en-US"/>
        </w:rPr>
        <w:t>w</w:t>
      </w:r>
      <w:r w:rsidRPr="00BA67CF">
        <w:rPr>
          <w:b/>
          <w:bCs/>
          <w:iCs/>
          <w:smallCaps/>
          <w:sz w:val="28"/>
          <w:szCs w:val="28"/>
          <w:lang w:val="en-US"/>
        </w:rPr>
        <w:t>ords</w:t>
      </w:r>
      <w:r w:rsidR="00E858DD" w:rsidRPr="00400D4E">
        <w:rPr>
          <w:b/>
          <w:bCs/>
          <w:iCs/>
          <w:sz w:val="28"/>
          <w:szCs w:val="28"/>
          <w:lang w:val="en-US"/>
        </w:rPr>
        <w:t>:</w:t>
      </w:r>
      <w:r w:rsidR="00E858DD" w:rsidRPr="00945006">
        <w:rPr>
          <w:lang w:val="en-US"/>
        </w:rPr>
        <w:t xml:space="preserve"> </w:t>
      </w:r>
      <w:r w:rsidR="00011A4F" w:rsidRPr="00011A4F">
        <w:rPr>
          <w:rFonts w:eastAsia="Times New Roman"/>
          <w:szCs w:val="24"/>
          <w:lang w:val="en-GB" w:eastAsia="fr-FR"/>
        </w:rPr>
        <w:t>Murmur</w:t>
      </w:r>
      <w:r w:rsidR="00011A4F">
        <w:rPr>
          <w:rFonts w:eastAsia="Times New Roman"/>
          <w:szCs w:val="24"/>
          <w:lang w:val="en-GB" w:eastAsia="fr-FR"/>
        </w:rPr>
        <w:t>.</w:t>
      </w:r>
      <w:r w:rsidR="00011A4F" w:rsidRPr="00011A4F">
        <w:rPr>
          <w:rFonts w:eastAsia="Times New Roman"/>
          <w:szCs w:val="24"/>
          <w:lang w:val="en-GB" w:eastAsia="fr-FR"/>
        </w:rPr>
        <w:t xml:space="preserve"> Voice</w:t>
      </w:r>
      <w:r w:rsidR="00011A4F">
        <w:rPr>
          <w:rFonts w:eastAsia="Times New Roman"/>
          <w:szCs w:val="24"/>
          <w:lang w:val="en-GB" w:eastAsia="fr-FR"/>
        </w:rPr>
        <w:t>.</w:t>
      </w:r>
      <w:r w:rsidR="00011A4F" w:rsidRPr="00011A4F">
        <w:rPr>
          <w:rFonts w:eastAsia="Times New Roman"/>
          <w:szCs w:val="24"/>
          <w:lang w:val="en-GB" w:eastAsia="fr-FR"/>
        </w:rPr>
        <w:t xml:space="preserve"> Invoking Drive</w:t>
      </w:r>
      <w:r w:rsidR="00011A4F">
        <w:rPr>
          <w:rFonts w:eastAsia="Times New Roman"/>
          <w:szCs w:val="24"/>
          <w:lang w:val="en-GB" w:eastAsia="fr-FR"/>
        </w:rPr>
        <w:t>.</w:t>
      </w:r>
      <w:r w:rsidR="00011A4F" w:rsidRPr="00011A4F">
        <w:rPr>
          <w:rFonts w:eastAsia="Times New Roman"/>
          <w:szCs w:val="24"/>
          <w:lang w:val="en-GB" w:eastAsia="fr-FR"/>
        </w:rPr>
        <w:t xml:space="preserve"> Entry Into Language</w:t>
      </w:r>
      <w:r w:rsidR="00011A4F">
        <w:rPr>
          <w:rFonts w:eastAsia="Times New Roman"/>
          <w:szCs w:val="24"/>
          <w:lang w:val="en-GB" w:eastAsia="fr-FR"/>
        </w:rPr>
        <w:t>.</w:t>
      </w:r>
      <w:r w:rsidR="00011A4F" w:rsidRPr="00011A4F">
        <w:rPr>
          <w:rFonts w:eastAsia="Times New Roman"/>
          <w:szCs w:val="24"/>
          <w:lang w:val="en-GB" w:eastAsia="fr-FR"/>
        </w:rPr>
        <w:t xml:space="preserve"> </w:t>
      </w:r>
      <w:proofErr w:type="spellStart"/>
      <w:r w:rsidR="00011A4F" w:rsidRPr="00011A4F">
        <w:rPr>
          <w:rFonts w:eastAsia="Times New Roman"/>
          <w:i/>
          <w:iCs/>
          <w:szCs w:val="24"/>
          <w:lang w:val="en-GB" w:eastAsia="fr-FR"/>
        </w:rPr>
        <w:t>Lalangue</w:t>
      </w:r>
      <w:proofErr w:type="spellEnd"/>
      <w:r w:rsidR="00011A4F">
        <w:rPr>
          <w:rFonts w:ascii="Times New Roman" w:hAnsi="Times New Roman" w:cs="Times New Roman"/>
          <w:szCs w:val="24"/>
        </w:rPr>
        <w:t>.</w:t>
      </w:r>
      <w:r w:rsidR="00E858DD">
        <w:rPr>
          <w:rFonts w:ascii="Times New Roman" w:hAnsi="Times New Roman" w:cs="Times New Roman"/>
          <w:szCs w:val="24"/>
        </w:rPr>
        <w:br w:type="page"/>
      </w:r>
    </w:p>
    <w:p w14:paraId="1460616D" w14:textId="206CACAE" w:rsidR="00E858DD" w:rsidRPr="00BA67CF" w:rsidRDefault="00011A4F" w:rsidP="00E858DD">
      <w:pPr>
        <w:spacing w:after="0" w:line="360" w:lineRule="auto"/>
        <w:jc w:val="center"/>
        <w:rPr>
          <w:b/>
          <w:smallCaps/>
          <w:sz w:val="32"/>
          <w:szCs w:val="32"/>
          <w:lang w:val="fr-FR"/>
        </w:rPr>
      </w:pPr>
      <w:r>
        <w:rPr>
          <w:b/>
          <w:smallCaps/>
          <w:sz w:val="32"/>
          <w:szCs w:val="32"/>
          <w:lang w:val="fr-FR"/>
        </w:rPr>
        <w:lastRenderedPageBreak/>
        <w:t xml:space="preserve">Essai </w:t>
      </w:r>
      <w:r w:rsidR="0029327F">
        <w:rPr>
          <w:b/>
          <w:smallCaps/>
          <w:sz w:val="32"/>
          <w:szCs w:val="32"/>
          <w:lang w:val="fr-FR"/>
        </w:rPr>
        <w:t>Sur Le Murmure</w:t>
      </w:r>
    </w:p>
    <w:p w14:paraId="50863ECE" w14:textId="77777777" w:rsidR="00E858DD" w:rsidRDefault="00E858DD" w:rsidP="00E858DD">
      <w:pPr>
        <w:spacing w:after="0" w:line="360" w:lineRule="auto"/>
        <w:rPr>
          <w:b/>
          <w:bCs/>
          <w:iCs/>
          <w:sz w:val="28"/>
          <w:szCs w:val="28"/>
          <w:lang w:val="fr-FR"/>
        </w:rPr>
      </w:pPr>
    </w:p>
    <w:p w14:paraId="4924451E" w14:textId="77777777" w:rsidR="00E858DD" w:rsidRDefault="00E858DD" w:rsidP="00E858DD">
      <w:pPr>
        <w:spacing w:after="0" w:line="360" w:lineRule="auto"/>
        <w:rPr>
          <w:b/>
          <w:bCs/>
          <w:iCs/>
          <w:sz w:val="28"/>
          <w:szCs w:val="28"/>
          <w:lang w:val="fr-FR"/>
        </w:rPr>
      </w:pPr>
    </w:p>
    <w:p w14:paraId="0F7C7967" w14:textId="77777777" w:rsidR="00E858DD" w:rsidRDefault="00E858DD" w:rsidP="00E858DD">
      <w:pPr>
        <w:spacing w:after="0" w:line="360" w:lineRule="auto"/>
        <w:rPr>
          <w:b/>
          <w:bCs/>
          <w:iCs/>
          <w:sz w:val="28"/>
          <w:szCs w:val="28"/>
          <w:lang w:val="fr-FR"/>
        </w:rPr>
      </w:pPr>
    </w:p>
    <w:p w14:paraId="354A0E4E" w14:textId="24ADBE79" w:rsidR="00E858DD" w:rsidRPr="00463F83" w:rsidRDefault="00463F83" w:rsidP="00463F83">
      <w:pPr>
        <w:spacing w:before="240" w:after="120"/>
        <w:ind w:firstLine="0"/>
        <w:contextualSpacing/>
        <w:outlineLvl w:val="1"/>
        <w:rPr>
          <w:b/>
          <w:smallCaps/>
          <w:sz w:val="28"/>
          <w:szCs w:val="28"/>
          <w:lang w:val="en-US"/>
        </w:rPr>
      </w:pPr>
      <w:r w:rsidRPr="004910AC">
        <w:rPr>
          <w:b/>
          <w:smallCaps/>
          <w:sz w:val="28"/>
          <w:szCs w:val="28"/>
          <w:lang w:val="en-US"/>
        </w:rPr>
        <w:t>Résumé</w:t>
      </w:r>
    </w:p>
    <w:p w14:paraId="32260F58" w14:textId="099C4260" w:rsidR="00011A4F" w:rsidRPr="00011A4F" w:rsidRDefault="00011A4F" w:rsidP="00011A4F">
      <w:pPr>
        <w:spacing w:after="0" w:line="360" w:lineRule="auto"/>
        <w:rPr>
          <w:rFonts w:eastAsia="Times New Roman"/>
          <w:szCs w:val="24"/>
          <w:lang w:eastAsia="fr-FR"/>
        </w:rPr>
      </w:pPr>
      <w:bookmarkStart w:id="39" w:name="_Hlk59542836"/>
      <w:r w:rsidRPr="00011A4F">
        <w:rPr>
          <w:rFonts w:eastAsia="Times New Roman"/>
          <w:szCs w:val="24"/>
          <w:lang w:eastAsia="fr-FR"/>
        </w:rPr>
        <w:t xml:space="preserve">Dans </w:t>
      </w:r>
      <w:proofErr w:type="spellStart"/>
      <w:r w:rsidRPr="00011A4F">
        <w:rPr>
          <w:rFonts w:eastAsia="Times New Roman"/>
          <w:szCs w:val="24"/>
          <w:lang w:eastAsia="fr-FR"/>
        </w:rPr>
        <w:t>la</w:t>
      </w:r>
      <w:proofErr w:type="spellEnd"/>
      <w:r w:rsidRPr="00011A4F">
        <w:rPr>
          <w:rFonts w:eastAsia="Times New Roman"/>
          <w:szCs w:val="24"/>
          <w:lang w:eastAsia="fr-FR"/>
        </w:rPr>
        <w:t xml:space="preserve"> </w:t>
      </w:r>
      <w:proofErr w:type="spellStart"/>
      <w:r w:rsidRPr="00011A4F">
        <w:rPr>
          <w:rFonts w:eastAsia="Times New Roman"/>
          <w:szCs w:val="24"/>
          <w:lang w:eastAsia="fr-FR"/>
        </w:rPr>
        <w:t>conception</w:t>
      </w:r>
      <w:proofErr w:type="spellEnd"/>
      <w:r w:rsidRPr="00011A4F">
        <w:rPr>
          <w:rFonts w:eastAsia="Times New Roman"/>
          <w:szCs w:val="24"/>
          <w:lang w:eastAsia="fr-FR"/>
        </w:rPr>
        <w:t xml:space="preserve"> </w:t>
      </w:r>
      <w:proofErr w:type="spellStart"/>
      <w:r w:rsidRPr="00011A4F">
        <w:rPr>
          <w:rFonts w:eastAsia="Times New Roman"/>
          <w:szCs w:val="24"/>
          <w:lang w:eastAsia="fr-FR"/>
        </w:rPr>
        <w:t>psychanalytique</w:t>
      </w:r>
      <w:proofErr w:type="spellEnd"/>
      <w:r w:rsidRPr="00011A4F">
        <w:rPr>
          <w:rFonts w:eastAsia="Times New Roman"/>
          <w:szCs w:val="24"/>
          <w:lang w:eastAsia="fr-FR"/>
        </w:rPr>
        <w:t xml:space="preserve"> de </w:t>
      </w:r>
      <w:proofErr w:type="spellStart"/>
      <w:r w:rsidRPr="00011A4F">
        <w:rPr>
          <w:rFonts w:eastAsia="Times New Roman"/>
          <w:szCs w:val="24"/>
          <w:lang w:eastAsia="fr-FR"/>
        </w:rPr>
        <w:t>la</w:t>
      </w:r>
      <w:proofErr w:type="spellEnd"/>
      <w:r w:rsidRPr="00011A4F">
        <w:rPr>
          <w:rFonts w:eastAsia="Times New Roman"/>
          <w:szCs w:val="24"/>
          <w:lang w:eastAsia="fr-FR"/>
        </w:rPr>
        <w:t xml:space="preserve"> </w:t>
      </w:r>
      <w:proofErr w:type="spellStart"/>
      <w:r w:rsidRPr="00011A4F">
        <w:rPr>
          <w:rFonts w:eastAsia="Times New Roman"/>
          <w:szCs w:val="24"/>
          <w:lang w:eastAsia="fr-FR"/>
        </w:rPr>
        <w:t>voix</w:t>
      </w:r>
      <w:proofErr w:type="spellEnd"/>
      <w:r w:rsidRPr="00011A4F">
        <w:rPr>
          <w:rFonts w:eastAsia="Times New Roman"/>
          <w:szCs w:val="24"/>
          <w:lang w:eastAsia="fr-FR"/>
        </w:rPr>
        <w:t xml:space="preserve"> </w:t>
      </w:r>
      <w:proofErr w:type="spellStart"/>
      <w:r w:rsidRPr="00011A4F">
        <w:rPr>
          <w:rFonts w:eastAsia="Times New Roman"/>
          <w:szCs w:val="24"/>
          <w:lang w:eastAsia="fr-FR"/>
        </w:rPr>
        <w:t>comme</w:t>
      </w:r>
      <w:proofErr w:type="spellEnd"/>
      <w:r w:rsidRPr="00011A4F">
        <w:rPr>
          <w:rFonts w:eastAsia="Times New Roman"/>
          <w:szCs w:val="24"/>
          <w:lang w:eastAsia="fr-FR"/>
        </w:rPr>
        <w:t xml:space="preserve"> </w:t>
      </w:r>
      <w:proofErr w:type="spellStart"/>
      <w:r w:rsidRPr="00011A4F">
        <w:rPr>
          <w:rFonts w:eastAsia="Times New Roman"/>
          <w:szCs w:val="24"/>
          <w:lang w:eastAsia="fr-FR"/>
        </w:rPr>
        <w:t>objet</w:t>
      </w:r>
      <w:proofErr w:type="spellEnd"/>
      <w:r w:rsidRPr="00011A4F">
        <w:rPr>
          <w:rFonts w:eastAsia="Times New Roman"/>
          <w:szCs w:val="24"/>
          <w:lang w:eastAsia="fr-FR"/>
        </w:rPr>
        <w:t xml:space="preserve"> </w:t>
      </w:r>
      <w:r w:rsidRPr="00011A4F">
        <w:rPr>
          <w:rFonts w:eastAsia="Times New Roman"/>
          <w:i/>
          <w:iCs/>
          <w:szCs w:val="24"/>
          <w:lang w:eastAsia="fr-FR"/>
        </w:rPr>
        <w:t xml:space="preserve">a </w:t>
      </w:r>
      <w:r w:rsidRPr="00011A4F">
        <w:rPr>
          <w:rFonts w:eastAsia="Times New Roman"/>
          <w:szCs w:val="24"/>
          <w:lang w:eastAsia="fr-FR"/>
        </w:rPr>
        <w:t xml:space="preserve">et </w:t>
      </w:r>
      <w:proofErr w:type="spellStart"/>
      <w:r w:rsidRPr="00011A4F">
        <w:rPr>
          <w:rFonts w:eastAsia="Times New Roman"/>
          <w:szCs w:val="24"/>
          <w:lang w:eastAsia="fr-FR"/>
        </w:rPr>
        <w:t>comme</w:t>
      </w:r>
      <w:proofErr w:type="spellEnd"/>
      <w:r w:rsidRPr="00011A4F">
        <w:rPr>
          <w:rFonts w:eastAsia="Times New Roman"/>
          <w:i/>
          <w:iCs/>
          <w:szCs w:val="24"/>
          <w:lang w:eastAsia="fr-FR"/>
        </w:rPr>
        <w:t xml:space="preserve"> </w:t>
      </w:r>
      <w:r w:rsidRPr="00011A4F">
        <w:rPr>
          <w:rFonts w:eastAsia="Times New Roman"/>
          <w:szCs w:val="24"/>
          <w:lang w:eastAsia="fr-FR"/>
        </w:rPr>
        <w:t xml:space="preserve">soutien de </w:t>
      </w:r>
      <w:proofErr w:type="spellStart"/>
      <w:r w:rsidRPr="00011A4F">
        <w:rPr>
          <w:rFonts w:eastAsia="Times New Roman"/>
          <w:szCs w:val="24"/>
          <w:lang w:eastAsia="fr-FR"/>
        </w:rPr>
        <w:t>la</w:t>
      </w:r>
      <w:proofErr w:type="spellEnd"/>
      <w:r w:rsidRPr="00011A4F">
        <w:rPr>
          <w:rFonts w:eastAsia="Times New Roman"/>
          <w:szCs w:val="24"/>
          <w:lang w:eastAsia="fr-FR"/>
        </w:rPr>
        <w:t xml:space="preserve"> parole,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murmure </w:t>
      </w:r>
      <w:proofErr w:type="spellStart"/>
      <w:r w:rsidRPr="00011A4F">
        <w:rPr>
          <w:rFonts w:eastAsia="Times New Roman"/>
          <w:szCs w:val="24"/>
          <w:lang w:eastAsia="fr-FR"/>
        </w:rPr>
        <w:t>peut</w:t>
      </w:r>
      <w:proofErr w:type="spellEnd"/>
      <w:r w:rsidRPr="00011A4F">
        <w:rPr>
          <w:rFonts w:eastAsia="Times New Roman"/>
          <w:szCs w:val="24"/>
          <w:lang w:eastAsia="fr-FR"/>
        </w:rPr>
        <w:t xml:space="preserve"> </w:t>
      </w:r>
      <w:proofErr w:type="spellStart"/>
      <w:r w:rsidRPr="00011A4F">
        <w:rPr>
          <w:rFonts w:eastAsia="Times New Roman"/>
          <w:szCs w:val="24"/>
          <w:lang w:eastAsia="fr-FR"/>
        </w:rPr>
        <w:t>apparaître</w:t>
      </w:r>
      <w:proofErr w:type="spellEnd"/>
      <w:r w:rsidRPr="00011A4F">
        <w:rPr>
          <w:rFonts w:eastAsia="Times New Roman"/>
          <w:szCs w:val="24"/>
          <w:lang w:eastAsia="fr-FR"/>
        </w:rPr>
        <w:t xml:space="preserve"> </w:t>
      </w:r>
      <w:proofErr w:type="spellStart"/>
      <w:r w:rsidRPr="00011A4F">
        <w:rPr>
          <w:rFonts w:eastAsia="Times New Roman"/>
          <w:szCs w:val="24"/>
          <w:lang w:eastAsia="fr-FR"/>
        </w:rPr>
        <w:t>comme</w:t>
      </w:r>
      <w:proofErr w:type="spellEnd"/>
      <w:r w:rsidRPr="00011A4F">
        <w:rPr>
          <w:rFonts w:eastAsia="Times New Roman"/>
          <w:szCs w:val="24"/>
          <w:lang w:eastAsia="fr-FR"/>
        </w:rPr>
        <w:t xml:space="preserve"> </w:t>
      </w:r>
      <w:proofErr w:type="spellStart"/>
      <w:r w:rsidRPr="00011A4F">
        <w:rPr>
          <w:rFonts w:eastAsia="Times New Roman"/>
          <w:szCs w:val="24"/>
          <w:lang w:eastAsia="fr-FR"/>
        </w:rPr>
        <w:t>énigmatique</w:t>
      </w:r>
      <w:proofErr w:type="spellEnd"/>
      <w:r w:rsidRPr="00011A4F">
        <w:rPr>
          <w:rFonts w:eastAsia="Times New Roman"/>
          <w:szCs w:val="24"/>
          <w:lang w:eastAsia="fr-FR"/>
        </w:rPr>
        <w:t xml:space="preserve">. Sa </w:t>
      </w:r>
      <w:proofErr w:type="spellStart"/>
      <w:r w:rsidRPr="00011A4F">
        <w:rPr>
          <w:rFonts w:eastAsia="Times New Roman"/>
          <w:szCs w:val="24"/>
          <w:lang w:eastAsia="fr-FR"/>
        </w:rPr>
        <w:t>singularité</w:t>
      </w:r>
      <w:proofErr w:type="spellEnd"/>
      <w:r w:rsidRPr="00011A4F">
        <w:rPr>
          <w:rFonts w:eastAsia="Times New Roman"/>
          <w:szCs w:val="24"/>
          <w:lang w:eastAsia="fr-FR"/>
        </w:rPr>
        <w:t xml:space="preserve"> </w:t>
      </w:r>
      <w:proofErr w:type="spellStart"/>
      <w:r w:rsidRPr="00011A4F">
        <w:rPr>
          <w:rFonts w:eastAsia="Times New Roman"/>
          <w:szCs w:val="24"/>
          <w:lang w:eastAsia="fr-FR"/>
        </w:rPr>
        <w:t>vocale</w:t>
      </w:r>
      <w:proofErr w:type="spellEnd"/>
      <w:r w:rsidRPr="00011A4F">
        <w:rPr>
          <w:rFonts w:eastAsia="Times New Roman"/>
          <w:szCs w:val="24"/>
          <w:lang w:eastAsia="fr-FR"/>
        </w:rPr>
        <w:t xml:space="preserve"> </w:t>
      </w:r>
      <w:proofErr w:type="spellStart"/>
      <w:r w:rsidRPr="00011A4F">
        <w:rPr>
          <w:rFonts w:eastAsia="Times New Roman"/>
          <w:szCs w:val="24"/>
          <w:lang w:eastAsia="fr-FR"/>
        </w:rPr>
        <w:t>interroge</w:t>
      </w:r>
      <w:proofErr w:type="spellEnd"/>
      <w:r w:rsidRPr="00011A4F">
        <w:rPr>
          <w:rFonts w:eastAsia="Times New Roman"/>
          <w:szCs w:val="24"/>
          <w:lang w:eastAsia="fr-FR"/>
        </w:rPr>
        <w:t xml:space="preserv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w:t>
      </w:r>
      <w:proofErr w:type="spellStart"/>
      <w:r w:rsidRPr="00011A4F">
        <w:rPr>
          <w:rFonts w:eastAsia="Times New Roman"/>
          <w:szCs w:val="24"/>
          <w:lang w:eastAsia="fr-FR"/>
        </w:rPr>
        <w:t>rapport</w:t>
      </w:r>
      <w:proofErr w:type="spellEnd"/>
      <w:r w:rsidRPr="00011A4F">
        <w:rPr>
          <w:rFonts w:eastAsia="Times New Roman"/>
          <w:szCs w:val="24"/>
          <w:lang w:eastAsia="fr-FR"/>
        </w:rPr>
        <w:t xml:space="preserve"> entre </w:t>
      </w:r>
      <w:proofErr w:type="spellStart"/>
      <w:r w:rsidRPr="00011A4F">
        <w:rPr>
          <w:rFonts w:eastAsia="Times New Roman"/>
          <w:szCs w:val="24"/>
          <w:lang w:eastAsia="fr-FR"/>
        </w:rPr>
        <w:t>sa</w:t>
      </w:r>
      <w:proofErr w:type="spellEnd"/>
      <w:r w:rsidRPr="00011A4F">
        <w:rPr>
          <w:rFonts w:eastAsia="Times New Roman"/>
          <w:szCs w:val="24"/>
          <w:lang w:eastAsia="fr-FR"/>
        </w:rPr>
        <w:t xml:space="preserve"> </w:t>
      </w:r>
      <w:proofErr w:type="spellStart"/>
      <w:r w:rsidRPr="00011A4F">
        <w:rPr>
          <w:rFonts w:eastAsia="Times New Roman"/>
          <w:szCs w:val="24"/>
          <w:lang w:eastAsia="fr-FR"/>
        </w:rPr>
        <w:t>sonorité</w:t>
      </w:r>
      <w:proofErr w:type="spellEnd"/>
      <w:r w:rsidRPr="00011A4F">
        <w:rPr>
          <w:rFonts w:eastAsia="Times New Roman"/>
          <w:szCs w:val="24"/>
          <w:lang w:eastAsia="fr-FR"/>
        </w:rPr>
        <w:t xml:space="preserve"> </w:t>
      </w:r>
      <w:proofErr w:type="spellStart"/>
      <w:r w:rsidRPr="00011A4F">
        <w:rPr>
          <w:rFonts w:eastAsia="Times New Roman"/>
          <w:szCs w:val="24"/>
          <w:lang w:eastAsia="fr-FR"/>
        </w:rPr>
        <w:t>particulière</w:t>
      </w:r>
      <w:proofErr w:type="spellEnd"/>
      <w:r w:rsidRPr="00011A4F">
        <w:rPr>
          <w:rFonts w:eastAsia="Times New Roman"/>
          <w:szCs w:val="24"/>
          <w:lang w:eastAsia="fr-FR"/>
        </w:rPr>
        <w:t xml:space="preserve"> et </w:t>
      </w:r>
      <w:proofErr w:type="spellStart"/>
      <w:r w:rsidRPr="00011A4F">
        <w:rPr>
          <w:rFonts w:eastAsia="Times New Roman"/>
          <w:szCs w:val="24"/>
          <w:lang w:eastAsia="fr-FR"/>
        </w:rPr>
        <w:t>l'effet</w:t>
      </w:r>
      <w:proofErr w:type="spellEnd"/>
      <w:r w:rsidRPr="00011A4F">
        <w:rPr>
          <w:rFonts w:eastAsia="Times New Roman"/>
          <w:szCs w:val="24"/>
          <w:lang w:eastAsia="fr-FR"/>
        </w:rPr>
        <w:t xml:space="preserve"> </w:t>
      </w:r>
      <w:proofErr w:type="spellStart"/>
      <w:r w:rsidRPr="00011A4F">
        <w:rPr>
          <w:rFonts w:eastAsia="Times New Roman"/>
          <w:szCs w:val="24"/>
          <w:lang w:eastAsia="fr-FR"/>
        </w:rPr>
        <w:t>qu'il</w:t>
      </w:r>
      <w:proofErr w:type="spellEnd"/>
      <w:r w:rsidRPr="00011A4F">
        <w:rPr>
          <w:rFonts w:eastAsia="Times New Roman"/>
          <w:szCs w:val="24"/>
          <w:lang w:eastAsia="fr-FR"/>
        </w:rPr>
        <w:t xml:space="preserve"> </w:t>
      </w:r>
      <w:proofErr w:type="spellStart"/>
      <w:r w:rsidRPr="00011A4F">
        <w:rPr>
          <w:rFonts w:eastAsia="Times New Roman"/>
          <w:szCs w:val="24"/>
          <w:lang w:eastAsia="fr-FR"/>
        </w:rPr>
        <w:t>peut</w:t>
      </w:r>
      <w:proofErr w:type="spellEnd"/>
      <w:r w:rsidRPr="00011A4F">
        <w:rPr>
          <w:rFonts w:eastAsia="Times New Roman"/>
          <w:szCs w:val="24"/>
          <w:lang w:eastAsia="fr-FR"/>
        </w:rPr>
        <w:t xml:space="preserve"> </w:t>
      </w:r>
      <w:proofErr w:type="spellStart"/>
      <w:r w:rsidRPr="00011A4F">
        <w:rPr>
          <w:rFonts w:eastAsia="Times New Roman"/>
          <w:szCs w:val="24"/>
          <w:lang w:eastAsia="fr-FR"/>
        </w:rPr>
        <w:t>avoir</w:t>
      </w:r>
      <w:proofErr w:type="spellEnd"/>
      <w:r w:rsidRPr="00011A4F">
        <w:rPr>
          <w:rFonts w:eastAsia="Times New Roman"/>
          <w:szCs w:val="24"/>
          <w:lang w:eastAsia="fr-FR"/>
        </w:rPr>
        <w:t xml:space="preserve"> </w:t>
      </w:r>
      <w:proofErr w:type="spellStart"/>
      <w:r w:rsidRPr="00011A4F">
        <w:rPr>
          <w:rFonts w:eastAsia="Times New Roman"/>
          <w:szCs w:val="24"/>
          <w:lang w:eastAsia="fr-FR"/>
        </w:rPr>
        <w:t>sur</w:t>
      </w:r>
      <w:proofErr w:type="spellEnd"/>
      <w:r w:rsidRPr="00011A4F">
        <w:rPr>
          <w:rFonts w:eastAsia="Times New Roman"/>
          <w:szCs w:val="24"/>
          <w:lang w:eastAsia="fr-FR"/>
        </w:rPr>
        <w:t xml:space="preserv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w:t>
      </w:r>
      <w:proofErr w:type="spellStart"/>
      <w:r w:rsidRPr="00011A4F">
        <w:rPr>
          <w:rFonts w:eastAsia="Times New Roman"/>
          <w:szCs w:val="24"/>
          <w:lang w:eastAsia="fr-FR"/>
        </w:rPr>
        <w:t>sujet</w:t>
      </w:r>
      <w:proofErr w:type="spellEnd"/>
      <w:r w:rsidRPr="00011A4F">
        <w:rPr>
          <w:rFonts w:eastAsia="Times New Roman"/>
          <w:szCs w:val="24"/>
          <w:lang w:eastAsia="fr-FR"/>
        </w:rPr>
        <w:t xml:space="preserve"> </w:t>
      </w:r>
      <w:proofErr w:type="spellStart"/>
      <w:r w:rsidRPr="00011A4F">
        <w:rPr>
          <w:rFonts w:eastAsia="Times New Roman"/>
          <w:szCs w:val="24"/>
          <w:lang w:eastAsia="fr-FR"/>
        </w:rPr>
        <w:t>qui</w:t>
      </w:r>
      <w:proofErr w:type="spellEnd"/>
      <w:r w:rsidRPr="00011A4F">
        <w:rPr>
          <w:rFonts w:eastAsia="Times New Roman"/>
          <w:szCs w:val="24"/>
          <w:lang w:eastAsia="fr-FR"/>
        </w:rPr>
        <w:t xml:space="preserve"> </w:t>
      </w:r>
      <w:proofErr w:type="spellStart"/>
      <w:r w:rsidRPr="00011A4F">
        <w:rPr>
          <w:rFonts w:eastAsia="Times New Roman"/>
          <w:szCs w:val="24"/>
          <w:lang w:eastAsia="fr-FR"/>
        </w:rPr>
        <w:t>l'entend</w:t>
      </w:r>
      <w:proofErr w:type="spellEnd"/>
      <w:r w:rsidRPr="00011A4F">
        <w:rPr>
          <w:rFonts w:eastAsia="Times New Roman"/>
          <w:szCs w:val="24"/>
          <w:lang w:eastAsia="fr-FR"/>
        </w:rPr>
        <w:t xml:space="preserve">. </w:t>
      </w:r>
      <w:proofErr w:type="spellStart"/>
      <w:r w:rsidRPr="00011A4F">
        <w:rPr>
          <w:rFonts w:eastAsia="Times New Roman"/>
          <w:szCs w:val="24"/>
          <w:lang w:eastAsia="fr-FR"/>
        </w:rPr>
        <w:t>On</w:t>
      </w:r>
      <w:proofErr w:type="spellEnd"/>
      <w:r w:rsidRPr="00011A4F">
        <w:rPr>
          <w:rFonts w:eastAsia="Times New Roman"/>
          <w:szCs w:val="24"/>
          <w:lang w:eastAsia="fr-FR"/>
        </w:rPr>
        <w:t xml:space="preserve"> murmure </w:t>
      </w:r>
      <w:proofErr w:type="spellStart"/>
      <w:r w:rsidRPr="00011A4F">
        <w:rPr>
          <w:rFonts w:eastAsia="Times New Roman"/>
          <w:szCs w:val="24"/>
          <w:lang w:eastAsia="fr-FR"/>
        </w:rPr>
        <w:t>pour</w:t>
      </w:r>
      <w:proofErr w:type="spellEnd"/>
      <w:r w:rsidRPr="00011A4F">
        <w:rPr>
          <w:rFonts w:eastAsia="Times New Roman"/>
          <w:szCs w:val="24"/>
          <w:lang w:eastAsia="fr-FR"/>
        </w:rPr>
        <w:t xml:space="preserve"> </w:t>
      </w:r>
      <w:proofErr w:type="spellStart"/>
      <w:r w:rsidRPr="00011A4F">
        <w:rPr>
          <w:rFonts w:eastAsia="Times New Roman"/>
          <w:szCs w:val="24"/>
          <w:lang w:eastAsia="fr-FR"/>
        </w:rPr>
        <w:t>soi</w:t>
      </w:r>
      <w:proofErr w:type="spellEnd"/>
      <w:r w:rsidRPr="00011A4F">
        <w:rPr>
          <w:rFonts w:eastAsia="Times New Roman"/>
          <w:szCs w:val="24"/>
          <w:lang w:eastAsia="fr-FR"/>
        </w:rPr>
        <w:t xml:space="preserve"> mais </w:t>
      </w:r>
      <w:proofErr w:type="spellStart"/>
      <w:r w:rsidRPr="00011A4F">
        <w:rPr>
          <w:rFonts w:eastAsia="Times New Roman"/>
          <w:szCs w:val="24"/>
          <w:lang w:eastAsia="fr-FR"/>
        </w:rPr>
        <w:t>également</w:t>
      </w:r>
      <w:proofErr w:type="spellEnd"/>
      <w:r w:rsidRPr="00011A4F">
        <w:rPr>
          <w:rFonts w:eastAsia="Times New Roman"/>
          <w:szCs w:val="24"/>
          <w:lang w:eastAsia="fr-FR"/>
        </w:rPr>
        <w:t xml:space="preserve"> </w:t>
      </w:r>
      <w:proofErr w:type="spellStart"/>
      <w:r w:rsidRPr="00011A4F">
        <w:rPr>
          <w:rFonts w:eastAsia="Times New Roman"/>
          <w:szCs w:val="24"/>
          <w:lang w:eastAsia="fr-FR"/>
        </w:rPr>
        <w:t>en</w:t>
      </w:r>
      <w:proofErr w:type="spellEnd"/>
      <w:r w:rsidRPr="00011A4F">
        <w:rPr>
          <w:rFonts w:eastAsia="Times New Roman"/>
          <w:szCs w:val="24"/>
          <w:lang w:eastAsia="fr-FR"/>
        </w:rPr>
        <w:t xml:space="preserve"> </w:t>
      </w:r>
      <w:proofErr w:type="spellStart"/>
      <w:r w:rsidRPr="00011A4F">
        <w:rPr>
          <w:rFonts w:eastAsia="Times New Roman"/>
          <w:szCs w:val="24"/>
          <w:lang w:eastAsia="fr-FR"/>
        </w:rPr>
        <w:t>présence</w:t>
      </w:r>
      <w:proofErr w:type="spellEnd"/>
      <w:r w:rsidRPr="00011A4F">
        <w:rPr>
          <w:rFonts w:eastAsia="Times New Roman"/>
          <w:szCs w:val="24"/>
          <w:lang w:eastAsia="fr-FR"/>
        </w:rPr>
        <w:t xml:space="preserve"> de </w:t>
      </w:r>
      <w:proofErr w:type="spellStart"/>
      <w:r w:rsidRPr="00011A4F">
        <w:rPr>
          <w:rFonts w:eastAsia="Times New Roman"/>
          <w:szCs w:val="24"/>
          <w:lang w:eastAsia="fr-FR"/>
        </w:rPr>
        <w:t>l'autre</w:t>
      </w:r>
      <w:proofErr w:type="spellEnd"/>
      <w:r w:rsidRPr="00011A4F">
        <w:rPr>
          <w:rFonts w:eastAsia="Times New Roman"/>
          <w:szCs w:val="24"/>
          <w:lang w:eastAsia="fr-FR"/>
        </w:rPr>
        <w:t xml:space="preserve">, </w:t>
      </w:r>
      <w:proofErr w:type="spellStart"/>
      <w:r w:rsidRPr="00011A4F">
        <w:rPr>
          <w:rFonts w:eastAsia="Times New Roman"/>
          <w:szCs w:val="24"/>
          <w:lang w:eastAsia="fr-FR"/>
        </w:rPr>
        <w:t>qui</w:t>
      </w:r>
      <w:proofErr w:type="spellEnd"/>
      <w:r w:rsidRPr="00011A4F">
        <w:rPr>
          <w:rFonts w:eastAsia="Times New Roman"/>
          <w:szCs w:val="24"/>
          <w:lang w:eastAsia="fr-FR"/>
        </w:rPr>
        <w:t xml:space="preserve"> </w:t>
      </w:r>
      <w:proofErr w:type="spellStart"/>
      <w:r w:rsidRPr="00011A4F">
        <w:rPr>
          <w:rFonts w:eastAsia="Times New Roman"/>
          <w:szCs w:val="24"/>
          <w:lang w:eastAsia="fr-FR"/>
        </w:rPr>
        <w:t>entend</w:t>
      </w:r>
      <w:proofErr w:type="spellEnd"/>
      <w:r w:rsidRPr="00011A4F">
        <w:rPr>
          <w:rFonts w:eastAsia="Times New Roman"/>
          <w:szCs w:val="24"/>
          <w:lang w:eastAsia="fr-FR"/>
        </w:rPr>
        <w:t xml:space="preserve"> </w:t>
      </w:r>
      <w:proofErr w:type="spellStart"/>
      <w:r w:rsidRPr="00011A4F">
        <w:rPr>
          <w:rFonts w:eastAsia="Times New Roman"/>
          <w:szCs w:val="24"/>
          <w:lang w:eastAsia="fr-FR"/>
        </w:rPr>
        <w:t>alors</w:t>
      </w:r>
      <w:proofErr w:type="spellEnd"/>
      <w:r w:rsidRPr="00011A4F">
        <w:rPr>
          <w:rFonts w:eastAsia="Times New Roman"/>
          <w:szCs w:val="24"/>
          <w:lang w:eastAsia="fr-FR"/>
        </w:rPr>
        <w:t xml:space="preserve"> </w:t>
      </w:r>
      <w:proofErr w:type="spellStart"/>
      <w:r w:rsidRPr="00011A4F">
        <w:rPr>
          <w:rFonts w:eastAsia="Times New Roman"/>
          <w:szCs w:val="24"/>
          <w:lang w:eastAsia="fr-FR"/>
        </w:rPr>
        <w:t>ce</w:t>
      </w:r>
      <w:proofErr w:type="spellEnd"/>
      <w:r w:rsidRPr="00011A4F">
        <w:rPr>
          <w:rFonts w:eastAsia="Times New Roman"/>
          <w:szCs w:val="24"/>
          <w:lang w:eastAsia="fr-FR"/>
        </w:rPr>
        <w:t xml:space="preserve"> murmure. Le murmure </w:t>
      </w:r>
      <w:proofErr w:type="spellStart"/>
      <w:r w:rsidRPr="00011A4F">
        <w:rPr>
          <w:rFonts w:eastAsia="Times New Roman"/>
          <w:szCs w:val="24"/>
          <w:lang w:eastAsia="fr-FR"/>
        </w:rPr>
        <w:t>semble</w:t>
      </w:r>
      <w:proofErr w:type="spellEnd"/>
      <w:r w:rsidRPr="00011A4F">
        <w:rPr>
          <w:rFonts w:eastAsia="Times New Roman"/>
          <w:szCs w:val="24"/>
          <w:lang w:eastAsia="fr-FR"/>
        </w:rPr>
        <w:t xml:space="preserve"> </w:t>
      </w:r>
      <w:proofErr w:type="spellStart"/>
      <w:r w:rsidRPr="00011A4F">
        <w:rPr>
          <w:rFonts w:eastAsia="Times New Roman"/>
          <w:szCs w:val="24"/>
          <w:lang w:eastAsia="fr-FR"/>
        </w:rPr>
        <w:t>mettre</w:t>
      </w:r>
      <w:proofErr w:type="spellEnd"/>
      <w:r w:rsidRPr="00011A4F">
        <w:rPr>
          <w:rFonts w:eastAsia="Times New Roman"/>
          <w:szCs w:val="24"/>
          <w:lang w:eastAsia="fr-FR"/>
        </w:rPr>
        <w:t xml:space="preserve"> </w:t>
      </w:r>
      <w:proofErr w:type="spellStart"/>
      <w:r w:rsidRPr="00011A4F">
        <w:rPr>
          <w:rFonts w:eastAsia="Times New Roman"/>
          <w:szCs w:val="24"/>
          <w:lang w:eastAsia="fr-FR"/>
        </w:rPr>
        <w:t>en</w:t>
      </w:r>
      <w:proofErr w:type="spellEnd"/>
      <w:r w:rsidRPr="00011A4F">
        <w:rPr>
          <w:rFonts w:eastAsia="Times New Roman"/>
          <w:szCs w:val="24"/>
          <w:lang w:eastAsia="fr-FR"/>
        </w:rPr>
        <w:t xml:space="preserve"> </w:t>
      </w:r>
      <w:proofErr w:type="spellStart"/>
      <w:r w:rsidRPr="00011A4F">
        <w:rPr>
          <w:rFonts w:eastAsia="Times New Roman"/>
          <w:szCs w:val="24"/>
          <w:lang w:eastAsia="fr-FR"/>
        </w:rPr>
        <w:t>relation</w:t>
      </w:r>
      <w:proofErr w:type="spellEnd"/>
      <w:r w:rsidRPr="00011A4F">
        <w:rPr>
          <w:rFonts w:eastAsia="Times New Roman"/>
          <w:szCs w:val="24"/>
          <w:lang w:eastAsia="fr-FR"/>
        </w:rPr>
        <w:t xml:space="preserv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w:t>
      </w:r>
      <w:proofErr w:type="spellStart"/>
      <w:r w:rsidRPr="00011A4F">
        <w:rPr>
          <w:rFonts w:eastAsia="Times New Roman"/>
          <w:szCs w:val="24"/>
          <w:lang w:eastAsia="fr-FR"/>
        </w:rPr>
        <w:t>sujet</w:t>
      </w:r>
      <w:proofErr w:type="spellEnd"/>
      <w:r w:rsidRPr="00011A4F">
        <w:rPr>
          <w:rFonts w:eastAsia="Times New Roman"/>
          <w:szCs w:val="24"/>
          <w:lang w:eastAsia="fr-FR"/>
        </w:rPr>
        <w:t xml:space="preserve"> </w:t>
      </w:r>
      <w:proofErr w:type="spellStart"/>
      <w:r w:rsidRPr="00011A4F">
        <w:rPr>
          <w:rFonts w:eastAsia="Times New Roman"/>
          <w:szCs w:val="24"/>
          <w:lang w:eastAsia="fr-FR"/>
        </w:rPr>
        <w:t>avec</w:t>
      </w:r>
      <w:proofErr w:type="spellEnd"/>
      <w:r w:rsidRPr="00011A4F">
        <w:rPr>
          <w:rFonts w:eastAsia="Times New Roman"/>
          <w:szCs w:val="24"/>
          <w:lang w:eastAsia="fr-FR"/>
        </w:rPr>
        <w:t xml:space="preserv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plus intime de </w:t>
      </w:r>
      <w:proofErr w:type="spellStart"/>
      <w:r w:rsidRPr="00011A4F">
        <w:rPr>
          <w:rFonts w:eastAsia="Times New Roman"/>
          <w:szCs w:val="24"/>
          <w:lang w:eastAsia="fr-FR"/>
        </w:rPr>
        <w:t>son</w:t>
      </w:r>
      <w:proofErr w:type="spellEnd"/>
      <w:r w:rsidRPr="00011A4F">
        <w:rPr>
          <w:rFonts w:eastAsia="Times New Roman"/>
          <w:szCs w:val="24"/>
          <w:lang w:eastAsia="fr-FR"/>
        </w:rPr>
        <w:t xml:space="preserve"> </w:t>
      </w:r>
      <w:proofErr w:type="spellStart"/>
      <w:r w:rsidRPr="00011A4F">
        <w:rPr>
          <w:rFonts w:eastAsia="Times New Roman"/>
          <w:szCs w:val="24"/>
          <w:lang w:eastAsia="fr-FR"/>
        </w:rPr>
        <w:t>rapport</w:t>
      </w:r>
      <w:proofErr w:type="spellEnd"/>
      <w:r w:rsidRPr="00011A4F">
        <w:rPr>
          <w:rFonts w:eastAsia="Times New Roman"/>
          <w:szCs w:val="24"/>
          <w:lang w:eastAsia="fr-FR"/>
        </w:rPr>
        <w:t xml:space="preserve"> </w:t>
      </w:r>
      <w:proofErr w:type="spellStart"/>
      <w:r w:rsidRPr="00011A4F">
        <w:rPr>
          <w:rFonts w:eastAsia="Times New Roman"/>
          <w:szCs w:val="24"/>
          <w:lang w:eastAsia="fr-FR"/>
        </w:rPr>
        <w:t>au</w:t>
      </w:r>
      <w:proofErr w:type="spellEnd"/>
      <w:r w:rsidRPr="00011A4F">
        <w:rPr>
          <w:rFonts w:eastAsia="Times New Roman"/>
          <w:szCs w:val="24"/>
          <w:lang w:eastAsia="fr-FR"/>
        </w:rPr>
        <w:t xml:space="preserve"> monde,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w:t>
      </w:r>
      <w:proofErr w:type="spellStart"/>
      <w:r w:rsidRPr="00011A4F">
        <w:rPr>
          <w:rFonts w:eastAsia="Times New Roman"/>
          <w:szCs w:val="24"/>
          <w:lang w:eastAsia="fr-FR"/>
        </w:rPr>
        <w:t>son</w:t>
      </w:r>
      <w:proofErr w:type="spellEnd"/>
      <w:r w:rsidRPr="00011A4F">
        <w:rPr>
          <w:rFonts w:eastAsia="Times New Roman"/>
          <w:szCs w:val="24"/>
          <w:lang w:eastAsia="fr-FR"/>
        </w:rPr>
        <w:t xml:space="preserv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plus </w:t>
      </w:r>
      <w:proofErr w:type="spellStart"/>
      <w:r w:rsidRPr="00011A4F">
        <w:rPr>
          <w:rFonts w:eastAsia="Times New Roman"/>
          <w:szCs w:val="24"/>
          <w:lang w:eastAsia="fr-FR"/>
        </w:rPr>
        <w:t>archaïque</w:t>
      </w:r>
      <w:proofErr w:type="spellEnd"/>
      <w:r w:rsidRPr="00011A4F">
        <w:rPr>
          <w:rFonts w:eastAsia="Times New Roman"/>
          <w:szCs w:val="24"/>
          <w:lang w:eastAsia="fr-FR"/>
        </w:rPr>
        <w:t xml:space="preserve"> </w:t>
      </w:r>
      <w:proofErr w:type="spellStart"/>
      <w:r w:rsidRPr="00011A4F">
        <w:rPr>
          <w:rFonts w:eastAsia="Times New Roman"/>
          <w:szCs w:val="24"/>
          <w:lang w:eastAsia="fr-FR"/>
        </w:rPr>
        <w:t>jadis</w:t>
      </w:r>
      <w:proofErr w:type="spellEnd"/>
      <w:r w:rsidRPr="00011A4F">
        <w:rPr>
          <w:rFonts w:eastAsia="Times New Roman"/>
          <w:szCs w:val="24"/>
          <w:lang w:eastAsia="fr-FR"/>
        </w:rPr>
        <w:t xml:space="preserve"> </w:t>
      </w:r>
      <w:proofErr w:type="spellStart"/>
      <w:r w:rsidRPr="00011A4F">
        <w:rPr>
          <w:rFonts w:eastAsia="Times New Roman"/>
          <w:szCs w:val="24"/>
          <w:lang w:eastAsia="fr-FR"/>
        </w:rPr>
        <w:t>ouï</w:t>
      </w:r>
      <w:proofErr w:type="spellEnd"/>
      <w:r w:rsidRPr="00011A4F">
        <w:rPr>
          <w:rFonts w:eastAsia="Times New Roman"/>
          <w:szCs w:val="24"/>
          <w:lang w:eastAsia="fr-FR"/>
        </w:rPr>
        <w:t xml:space="preserve">. </w:t>
      </w:r>
      <w:proofErr w:type="spellStart"/>
      <w:r w:rsidRPr="00011A4F">
        <w:rPr>
          <w:rFonts w:eastAsia="Times New Roman"/>
          <w:szCs w:val="24"/>
          <w:lang w:eastAsia="fr-FR"/>
        </w:rPr>
        <w:t>Nous</w:t>
      </w:r>
      <w:proofErr w:type="spellEnd"/>
      <w:r w:rsidRPr="00011A4F">
        <w:rPr>
          <w:rFonts w:eastAsia="Times New Roman"/>
          <w:szCs w:val="24"/>
          <w:lang w:eastAsia="fr-FR"/>
        </w:rPr>
        <w:t xml:space="preserve"> </w:t>
      </w:r>
      <w:proofErr w:type="spellStart"/>
      <w:r w:rsidRPr="00011A4F">
        <w:rPr>
          <w:rFonts w:eastAsia="Times New Roman"/>
          <w:szCs w:val="24"/>
          <w:lang w:eastAsia="fr-FR"/>
        </w:rPr>
        <w:t>envisageons</w:t>
      </w:r>
      <w:proofErr w:type="spellEnd"/>
      <w:r w:rsidRPr="00011A4F">
        <w:rPr>
          <w:rFonts w:eastAsia="Times New Roman"/>
          <w:szCs w:val="24"/>
          <w:lang w:eastAsia="fr-FR"/>
        </w:rPr>
        <w:t xml:space="preserve"> de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w:t>
      </w:r>
      <w:proofErr w:type="spellStart"/>
      <w:r w:rsidRPr="00011A4F">
        <w:rPr>
          <w:rFonts w:eastAsia="Times New Roman"/>
          <w:szCs w:val="24"/>
          <w:lang w:eastAsia="fr-FR"/>
        </w:rPr>
        <w:t>définir</w:t>
      </w:r>
      <w:proofErr w:type="spellEnd"/>
      <w:r w:rsidRPr="00011A4F">
        <w:rPr>
          <w:rFonts w:eastAsia="Times New Roman"/>
          <w:szCs w:val="24"/>
          <w:lang w:eastAsia="fr-FR"/>
        </w:rPr>
        <w:t xml:space="preserve"> </w:t>
      </w:r>
      <w:proofErr w:type="spellStart"/>
      <w:r w:rsidRPr="00011A4F">
        <w:rPr>
          <w:rFonts w:eastAsia="Times New Roman"/>
          <w:szCs w:val="24"/>
          <w:lang w:eastAsia="fr-FR"/>
        </w:rPr>
        <w:t>comme</w:t>
      </w:r>
      <w:proofErr w:type="spellEnd"/>
      <w:r w:rsidRPr="00011A4F">
        <w:rPr>
          <w:rFonts w:eastAsia="Times New Roman"/>
          <w:szCs w:val="24"/>
          <w:lang w:eastAsia="fr-FR"/>
        </w:rPr>
        <w:t xml:space="preserve"> </w:t>
      </w:r>
      <w:proofErr w:type="spellStart"/>
      <w:r w:rsidRPr="00011A4F">
        <w:rPr>
          <w:rFonts w:eastAsia="Times New Roman"/>
          <w:szCs w:val="24"/>
          <w:lang w:eastAsia="fr-FR"/>
        </w:rPr>
        <w:t>trouvant</w:t>
      </w:r>
      <w:proofErr w:type="spellEnd"/>
      <w:r w:rsidRPr="00011A4F">
        <w:rPr>
          <w:rFonts w:eastAsia="Times New Roman"/>
          <w:szCs w:val="24"/>
          <w:lang w:eastAsia="fr-FR"/>
        </w:rPr>
        <w:t xml:space="preserve"> </w:t>
      </w:r>
      <w:proofErr w:type="spellStart"/>
      <w:r w:rsidRPr="00011A4F">
        <w:rPr>
          <w:rFonts w:eastAsia="Times New Roman"/>
          <w:szCs w:val="24"/>
          <w:lang w:eastAsia="fr-FR"/>
        </w:rPr>
        <w:t>sa</w:t>
      </w:r>
      <w:proofErr w:type="spellEnd"/>
      <w:r w:rsidRPr="00011A4F">
        <w:rPr>
          <w:rFonts w:eastAsia="Times New Roman"/>
          <w:szCs w:val="24"/>
          <w:lang w:eastAsia="fr-FR"/>
        </w:rPr>
        <w:t xml:space="preserve"> </w:t>
      </w:r>
      <w:proofErr w:type="spellStart"/>
      <w:r w:rsidRPr="00011A4F">
        <w:rPr>
          <w:rFonts w:eastAsia="Times New Roman"/>
          <w:szCs w:val="24"/>
          <w:lang w:eastAsia="fr-FR"/>
        </w:rPr>
        <w:t>potentialité</w:t>
      </w:r>
      <w:proofErr w:type="spellEnd"/>
      <w:r w:rsidRPr="00011A4F">
        <w:rPr>
          <w:rFonts w:eastAsia="Times New Roman"/>
          <w:szCs w:val="24"/>
          <w:lang w:eastAsia="fr-FR"/>
        </w:rPr>
        <w:t xml:space="preserve"> </w:t>
      </w:r>
      <w:proofErr w:type="spellStart"/>
      <w:r w:rsidRPr="00011A4F">
        <w:rPr>
          <w:rFonts w:eastAsia="Times New Roman"/>
          <w:szCs w:val="24"/>
          <w:lang w:eastAsia="fr-FR"/>
        </w:rPr>
        <w:t>originaire</w:t>
      </w:r>
      <w:proofErr w:type="spellEnd"/>
      <w:r w:rsidRPr="00011A4F">
        <w:rPr>
          <w:rFonts w:eastAsia="Times New Roman"/>
          <w:szCs w:val="24"/>
          <w:lang w:eastAsia="fr-FR"/>
        </w:rPr>
        <w:t xml:space="preserve"> </w:t>
      </w:r>
      <w:proofErr w:type="spellStart"/>
      <w:r w:rsidRPr="00011A4F">
        <w:rPr>
          <w:rFonts w:eastAsia="Times New Roman"/>
          <w:szCs w:val="24"/>
          <w:lang w:eastAsia="fr-FR"/>
        </w:rPr>
        <w:t>dès</w:t>
      </w:r>
      <w:proofErr w:type="spellEnd"/>
      <w:r w:rsidRPr="00011A4F">
        <w:rPr>
          <w:rFonts w:eastAsia="Times New Roman"/>
          <w:szCs w:val="24"/>
          <w:lang w:eastAsia="fr-FR"/>
        </w:rPr>
        <w:t xml:space="preserve"> </w:t>
      </w:r>
      <w:proofErr w:type="spellStart"/>
      <w:r w:rsidRPr="00011A4F">
        <w:rPr>
          <w:rFonts w:eastAsia="Times New Roman"/>
          <w:szCs w:val="24"/>
          <w:lang w:eastAsia="fr-FR"/>
        </w:rPr>
        <w:t>l'entrée</w:t>
      </w:r>
      <w:proofErr w:type="spellEnd"/>
      <w:r w:rsidRPr="00011A4F">
        <w:rPr>
          <w:rFonts w:eastAsia="Times New Roman"/>
          <w:szCs w:val="24"/>
          <w:lang w:eastAsia="fr-FR"/>
        </w:rPr>
        <w:t xml:space="preserve"> </w:t>
      </w:r>
      <w:proofErr w:type="spellStart"/>
      <w:r w:rsidRPr="00011A4F">
        <w:rPr>
          <w:rFonts w:eastAsia="Times New Roman"/>
          <w:szCs w:val="24"/>
          <w:lang w:eastAsia="fr-FR"/>
        </w:rPr>
        <w:t>du</w:t>
      </w:r>
      <w:proofErr w:type="spellEnd"/>
      <w:r w:rsidRPr="00011A4F">
        <w:rPr>
          <w:rFonts w:eastAsia="Times New Roman"/>
          <w:szCs w:val="24"/>
          <w:lang w:eastAsia="fr-FR"/>
        </w:rPr>
        <w:t xml:space="preserve"> </w:t>
      </w:r>
      <w:proofErr w:type="spellStart"/>
      <w:r w:rsidRPr="00011A4F">
        <w:rPr>
          <w:rFonts w:eastAsia="Times New Roman"/>
          <w:szCs w:val="24"/>
          <w:lang w:eastAsia="fr-FR"/>
        </w:rPr>
        <w:t>sujet</w:t>
      </w:r>
      <w:proofErr w:type="spellEnd"/>
      <w:r w:rsidRPr="00011A4F">
        <w:rPr>
          <w:rFonts w:eastAsia="Times New Roman"/>
          <w:szCs w:val="24"/>
          <w:lang w:eastAsia="fr-FR"/>
        </w:rPr>
        <w:t xml:space="preserve"> </w:t>
      </w:r>
      <w:proofErr w:type="spellStart"/>
      <w:r w:rsidRPr="00011A4F">
        <w:rPr>
          <w:rFonts w:eastAsia="Times New Roman"/>
          <w:szCs w:val="24"/>
          <w:lang w:eastAsia="fr-FR"/>
        </w:rPr>
        <w:t>dans</w:t>
      </w:r>
      <w:proofErr w:type="spellEnd"/>
      <w:r w:rsidRPr="00011A4F">
        <w:rPr>
          <w:rFonts w:eastAsia="Times New Roman"/>
          <w:szCs w:val="24"/>
          <w:lang w:eastAsia="fr-FR"/>
        </w:rPr>
        <w:t xml:space="preserve"> </w:t>
      </w:r>
      <w:proofErr w:type="spellStart"/>
      <w:r w:rsidRPr="00011A4F">
        <w:rPr>
          <w:rFonts w:eastAsia="Times New Roman"/>
          <w:szCs w:val="24"/>
          <w:lang w:eastAsia="fr-FR"/>
        </w:rPr>
        <w:t>le</w:t>
      </w:r>
      <w:proofErr w:type="spellEnd"/>
      <w:r w:rsidRPr="00011A4F">
        <w:rPr>
          <w:rFonts w:eastAsia="Times New Roman"/>
          <w:szCs w:val="24"/>
          <w:lang w:eastAsia="fr-FR"/>
        </w:rPr>
        <w:t xml:space="preserve"> </w:t>
      </w:r>
      <w:proofErr w:type="spellStart"/>
      <w:r w:rsidRPr="00011A4F">
        <w:rPr>
          <w:rFonts w:eastAsia="Times New Roman"/>
          <w:szCs w:val="24"/>
          <w:lang w:eastAsia="fr-FR"/>
        </w:rPr>
        <w:t>langage</w:t>
      </w:r>
      <w:proofErr w:type="spellEnd"/>
      <w:r w:rsidRPr="00011A4F">
        <w:rPr>
          <w:rFonts w:eastAsia="Times New Roman"/>
          <w:szCs w:val="24"/>
          <w:lang w:eastAsia="fr-FR"/>
        </w:rPr>
        <w:t xml:space="preserve"> puis se </w:t>
      </w:r>
      <w:proofErr w:type="spellStart"/>
      <w:r w:rsidRPr="00011A4F">
        <w:rPr>
          <w:rFonts w:eastAsia="Times New Roman"/>
          <w:szCs w:val="24"/>
          <w:lang w:eastAsia="fr-FR"/>
        </w:rPr>
        <w:t>réalisant</w:t>
      </w:r>
      <w:proofErr w:type="spellEnd"/>
      <w:r w:rsidRPr="00011A4F">
        <w:rPr>
          <w:rFonts w:eastAsia="Times New Roman"/>
          <w:szCs w:val="24"/>
          <w:lang w:eastAsia="fr-FR"/>
        </w:rPr>
        <w:t xml:space="preserve"> </w:t>
      </w:r>
      <w:proofErr w:type="spellStart"/>
      <w:r w:rsidRPr="00011A4F">
        <w:rPr>
          <w:rFonts w:eastAsia="Times New Roman"/>
          <w:szCs w:val="24"/>
          <w:lang w:eastAsia="fr-FR"/>
        </w:rPr>
        <w:t>dans</w:t>
      </w:r>
      <w:proofErr w:type="spellEnd"/>
      <w:r w:rsidRPr="00011A4F">
        <w:rPr>
          <w:rFonts w:eastAsia="Times New Roman"/>
          <w:szCs w:val="24"/>
          <w:lang w:eastAsia="fr-FR"/>
        </w:rPr>
        <w:t xml:space="preserve"> </w:t>
      </w:r>
      <w:proofErr w:type="spellStart"/>
      <w:r w:rsidRPr="00011A4F">
        <w:rPr>
          <w:rFonts w:eastAsia="Times New Roman"/>
          <w:szCs w:val="24"/>
          <w:lang w:eastAsia="fr-FR"/>
        </w:rPr>
        <w:t>la</w:t>
      </w:r>
      <w:proofErr w:type="spellEnd"/>
      <w:r w:rsidRPr="00011A4F">
        <w:rPr>
          <w:rFonts w:eastAsia="Times New Roman"/>
          <w:szCs w:val="24"/>
          <w:lang w:eastAsia="fr-FR"/>
        </w:rPr>
        <w:t xml:space="preserve"> </w:t>
      </w:r>
      <w:proofErr w:type="spellStart"/>
      <w:r w:rsidRPr="00011A4F">
        <w:rPr>
          <w:rFonts w:eastAsia="Times New Roman"/>
          <w:szCs w:val="24"/>
          <w:lang w:eastAsia="fr-FR"/>
        </w:rPr>
        <w:t>sophistication</w:t>
      </w:r>
      <w:proofErr w:type="spellEnd"/>
      <w:r w:rsidRPr="00011A4F">
        <w:rPr>
          <w:rFonts w:eastAsia="Times New Roman"/>
          <w:szCs w:val="24"/>
          <w:lang w:eastAsia="fr-FR"/>
        </w:rPr>
        <w:t xml:space="preserve"> de </w:t>
      </w:r>
      <w:proofErr w:type="spellStart"/>
      <w:r w:rsidRPr="00011A4F">
        <w:rPr>
          <w:rFonts w:eastAsia="Times New Roman"/>
          <w:szCs w:val="24"/>
          <w:lang w:eastAsia="fr-FR"/>
        </w:rPr>
        <w:t>la</w:t>
      </w:r>
      <w:proofErr w:type="spellEnd"/>
      <w:r w:rsidRPr="00011A4F">
        <w:rPr>
          <w:rFonts w:eastAsia="Times New Roman"/>
          <w:szCs w:val="24"/>
          <w:lang w:eastAsia="fr-FR"/>
        </w:rPr>
        <w:t xml:space="preserve"> parole </w:t>
      </w:r>
      <w:proofErr w:type="spellStart"/>
      <w:r w:rsidRPr="00011A4F">
        <w:rPr>
          <w:rFonts w:eastAsia="Times New Roman"/>
          <w:szCs w:val="24"/>
          <w:lang w:eastAsia="fr-FR"/>
        </w:rPr>
        <w:t>dans</w:t>
      </w:r>
      <w:proofErr w:type="spellEnd"/>
      <w:r w:rsidRPr="00011A4F">
        <w:rPr>
          <w:rFonts w:eastAsia="Times New Roman"/>
          <w:szCs w:val="24"/>
          <w:lang w:eastAsia="fr-FR"/>
        </w:rPr>
        <w:t xml:space="preserve"> </w:t>
      </w:r>
      <w:proofErr w:type="spellStart"/>
      <w:r w:rsidRPr="00011A4F">
        <w:rPr>
          <w:rFonts w:eastAsia="Times New Roman"/>
          <w:szCs w:val="24"/>
          <w:lang w:eastAsia="fr-FR"/>
        </w:rPr>
        <w:t>un</w:t>
      </w:r>
      <w:proofErr w:type="spellEnd"/>
      <w:r w:rsidRPr="00011A4F">
        <w:rPr>
          <w:rFonts w:eastAsia="Times New Roman"/>
          <w:szCs w:val="24"/>
          <w:lang w:eastAsia="fr-FR"/>
        </w:rPr>
        <w:t xml:space="preserve"> </w:t>
      </w:r>
      <w:proofErr w:type="spellStart"/>
      <w:r w:rsidRPr="00011A4F">
        <w:rPr>
          <w:rFonts w:eastAsia="Times New Roman"/>
          <w:szCs w:val="24"/>
          <w:lang w:eastAsia="fr-FR"/>
        </w:rPr>
        <w:t>temps</w:t>
      </w:r>
      <w:proofErr w:type="spellEnd"/>
      <w:r w:rsidRPr="00011A4F">
        <w:rPr>
          <w:rFonts w:eastAsia="Times New Roman"/>
          <w:szCs w:val="24"/>
          <w:lang w:eastAsia="fr-FR"/>
        </w:rPr>
        <w:t xml:space="preserve"> </w:t>
      </w:r>
      <w:proofErr w:type="spellStart"/>
      <w:r w:rsidRPr="00011A4F">
        <w:rPr>
          <w:rFonts w:eastAsia="Times New Roman"/>
          <w:szCs w:val="24"/>
          <w:lang w:eastAsia="fr-FR"/>
        </w:rPr>
        <w:t>aléatoire</w:t>
      </w:r>
      <w:proofErr w:type="spellEnd"/>
      <w:r w:rsidRPr="00011A4F">
        <w:rPr>
          <w:rFonts w:eastAsia="Times New Roman"/>
          <w:szCs w:val="24"/>
          <w:lang w:eastAsia="fr-FR"/>
        </w:rPr>
        <w:t xml:space="preserve"> d'une </w:t>
      </w:r>
      <w:proofErr w:type="spellStart"/>
      <w:r w:rsidRPr="00011A4F">
        <w:rPr>
          <w:rFonts w:eastAsia="Times New Roman"/>
          <w:szCs w:val="24"/>
          <w:lang w:eastAsia="fr-FR"/>
        </w:rPr>
        <w:t>élaboration</w:t>
      </w:r>
      <w:proofErr w:type="spellEnd"/>
      <w:r w:rsidRPr="00011A4F">
        <w:rPr>
          <w:rFonts w:eastAsia="Times New Roman"/>
          <w:szCs w:val="24"/>
          <w:lang w:eastAsia="fr-FR"/>
        </w:rPr>
        <w:t xml:space="preserve"> </w:t>
      </w:r>
      <w:proofErr w:type="spellStart"/>
      <w:r w:rsidRPr="00011A4F">
        <w:rPr>
          <w:rFonts w:eastAsia="Times New Roman"/>
          <w:szCs w:val="24"/>
          <w:lang w:eastAsia="fr-FR"/>
        </w:rPr>
        <w:t>spécifique</w:t>
      </w:r>
      <w:proofErr w:type="spellEnd"/>
      <w:r w:rsidRPr="00011A4F">
        <w:rPr>
          <w:rFonts w:eastAsia="Times New Roman"/>
          <w:szCs w:val="24"/>
          <w:lang w:eastAsia="fr-FR"/>
        </w:rPr>
        <w:t xml:space="preserve">. Le </w:t>
      </w:r>
      <w:proofErr w:type="spellStart"/>
      <w:r w:rsidRPr="00011A4F">
        <w:rPr>
          <w:rFonts w:eastAsia="Times New Roman"/>
          <w:szCs w:val="24"/>
          <w:lang w:eastAsia="fr-FR"/>
        </w:rPr>
        <w:t>constat</w:t>
      </w:r>
      <w:proofErr w:type="spellEnd"/>
      <w:r w:rsidRPr="00011A4F">
        <w:rPr>
          <w:rFonts w:eastAsia="Times New Roman"/>
          <w:szCs w:val="24"/>
          <w:lang w:eastAsia="fr-FR"/>
        </w:rPr>
        <w:t xml:space="preserve"> de </w:t>
      </w:r>
      <w:proofErr w:type="spellStart"/>
      <w:r w:rsidRPr="00011A4F">
        <w:rPr>
          <w:rFonts w:eastAsia="Times New Roman"/>
          <w:szCs w:val="24"/>
          <w:lang w:eastAsia="fr-FR"/>
        </w:rPr>
        <w:t>son</w:t>
      </w:r>
      <w:proofErr w:type="spellEnd"/>
      <w:r w:rsidRPr="00011A4F">
        <w:rPr>
          <w:rFonts w:eastAsia="Times New Roman"/>
          <w:szCs w:val="24"/>
          <w:lang w:eastAsia="fr-FR"/>
        </w:rPr>
        <w:t xml:space="preserve"> </w:t>
      </w:r>
      <w:proofErr w:type="spellStart"/>
      <w:r w:rsidRPr="00011A4F">
        <w:rPr>
          <w:rFonts w:eastAsia="Times New Roman"/>
          <w:szCs w:val="24"/>
          <w:lang w:eastAsia="fr-FR"/>
        </w:rPr>
        <w:t>effet</w:t>
      </w:r>
      <w:proofErr w:type="spellEnd"/>
      <w:r w:rsidRPr="00011A4F">
        <w:rPr>
          <w:rFonts w:eastAsia="Times New Roman"/>
          <w:szCs w:val="24"/>
          <w:lang w:eastAsia="fr-FR"/>
        </w:rPr>
        <w:t xml:space="preserve"> </w:t>
      </w:r>
      <w:proofErr w:type="spellStart"/>
      <w:r w:rsidRPr="00011A4F">
        <w:rPr>
          <w:rFonts w:eastAsia="Times New Roman"/>
          <w:szCs w:val="24"/>
          <w:lang w:eastAsia="fr-FR"/>
        </w:rPr>
        <w:t>thérapeutique</w:t>
      </w:r>
      <w:proofErr w:type="spellEnd"/>
      <w:r w:rsidRPr="00011A4F">
        <w:rPr>
          <w:rFonts w:eastAsia="Times New Roman"/>
          <w:szCs w:val="24"/>
          <w:lang w:eastAsia="fr-FR"/>
        </w:rPr>
        <w:t xml:space="preserve"> </w:t>
      </w:r>
      <w:proofErr w:type="spellStart"/>
      <w:r w:rsidRPr="00011A4F">
        <w:rPr>
          <w:rFonts w:eastAsia="Times New Roman"/>
          <w:szCs w:val="24"/>
          <w:lang w:eastAsia="fr-FR"/>
        </w:rPr>
        <w:t>nous</w:t>
      </w:r>
      <w:proofErr w:type="spellEnd"/>
      <w:r w:rsidRPr="00011A4F">
        <w:rPr>
          <w:rFonts w:eastAsia="Times New Roman"/>
          <w:szCs w:val="24"/>
          <w:lang w:eastAsia="fr-FR"/>
        </w:rPr>
        <w:t xml:space="preserve"> </w:t>
      </w:r>
      <w:proofErr w:type="spellStart"/>
      <w:r w:rsidRPr="00011A4F">
        <w:rPr>
          <w:rFonts w:eastAsia="Times New Roman"/>
          <w:szCs w:val="24"/>
          <w:lang w:eastAsia="fr-FR"/>
        </w:rPr>
        <w:t>autorise</w:t>
      </w:r>
      <w:proofErr w:type="spellEnd"/>
      <w:r w:rsidRPr="00011A4F">
        <w:rPr>
          <w:rFonts w:eastAsia="Times New Roman"/>
          <w:szCs w:val="24"/>
          <w:lang w:eastAsia="fr-FR"/>
        </w:rPr>
        <w:t xml:space="preserve"> à </w:t>
      </w:r>
      <w:proofErr w:type="spellStart"/>
      <w:r w:rsidRPr="00011A4F">
        <w:rPr>
          <w:rFonts w:eastAsia="Times New Roman"/>
          <w:szCs w:val="24"/>
          <w:lang w:eastAsia="fr-FR"/>
        </w:rPr>
        <w:t>supposer</w:t>
      </w:r>
      <w:proofErr w:type="spellEnd"/>
      <w:r w:rsidRPr="00011A4F">
        <w:rPr>
          <w:rFonts w:eastAsia="Times New Roman"/>
          <w:szCs w:val="24"/>
          <w:lang w:eastAsia="fr-FR"/>
        </w:rPr>
        <w:t xml:space="preserve"> une </w:t>
      </w:r>
      <w:proofErr w:type="spellStart"/>
      <w:r w:rsidRPr="00011A4F">
        <w:rPr>
          <w:rFonts w:eastAsia="Times New Roman"/>
          <w:szCs w:val="24"/>
          <w:lang w:eastAsia="fr-FR"/>
        </w:rPr>
        <w:t>jouissance</w:t>
      </w:r>
      <w:proofErr w:type="spellEnd"/>
      <w:r w:rsidRPr="00011A4F">
        <w:rPr>
          <w:rFonts w:eastAsia="Times New Roman"/>
          <w:szCs w:val="24"/>
          <w:lang w:eastAsia="fr-FR"/>
        </w:rPr>
        <w:t xml:space="preserve"> </w:t>
      </w:r>
      <w:proofErr w:type="spellStart"/>
      <w:r w:rsidRPr="00011A4F">
        <w:rPr>
          <w:rFonts w:eastAsia="Times New Roman"/>
          <w:szCs w:val="24"/>
          <w:lang w:eastAsia="fr-FR"/>
        </w:rPr>
        <w:t>corrélative</w:t>
      </w:r>
      <w:proofErr w:type="spellEnd"/>
      <w:r w:rsidRPr="00011A4F">
        <w:rPr>
          <w:rFonts w:eastAsia="Times New Roman"/>
          <w:szCs w:val="24"/>
          <w:lang w:eastAsia="fr-FR"/>
        </w:rPr>
        <w:t xml:space="preserve"> d'une </w:t>
      </w:r>
      <w:proofErr w:type="spellStart"/>
      <w:r w:rsidRPr="00011A4F">
        <w:rPr>
          <w:rFonts w:eastAsia="Times New Roman"/>
          <w:szCs w:val="24"/>
          <w:lang w:eastAsia="fr-FR"/>
        </w:rPr>
        <w:t>action</w:t>
      </w:r>
      <w:proofErr w:type="spellEnd"/>
      <w:r w:rsidRPr="00011A4F">
        <w:rPr>
          <w:rFonts w:eastAsia="Times New Roman"/>
          <w:szCs w:val="24"/>
          <w:lang w:eastAsia="fr-FR"/>
        </w:rPr>
        <w:t xml:space="preserve"> </w:t>
      </w:r>
      <w:proofErr w:type="spellStart"/>
      <w:r w:rsidRPr="00011A4F">
        <w:rPr>
          <w:rFonts w:eastAsia="Times New Roman"/>
          <w:szCs w:val="24"/>
          <w:lang w:eastAsia="fr-FR"/>
        </w:rPr>
        <w:t>particulière</w:t>
      </w:r>
      <w:proofErr w:type="spellEnd"/>
      <w:r w:rsidRPr="00011A4F">
        <w:rPr>
          <w:rFonts w:eastAsia="Times New Roman"/>
          <w:szCs w:val="24"/>
          <w:lang w:eastAsia="fr-FR"/>
        </w:rPr>
        <w:t xml:space="preserve"> de </w:t>
      </w:r>
      <w:proofErr w:type="spellStart"/>
      <w:r w:rsidRPr="00011A4F">
        <w:rPr>
          <w:rFonts w:eastAsia="Times New Roman"/>
          <w:szCs w:val="24"/>
          <w:lang w:eastAsia="fr-FR"/>
        </w:rPr>
        <w:t>la</w:t>
      </w:r>
      <w:proofErr w:type="spellEnd"/>
      <w:r w:rsidRPr="00011A4F">
        <w:rPr>
          <w:rFonts w:eastAsia="Times New Roman"/>
          <w:szCs w:val="24"/>
          <w:lang w:eastAsia="fr-FR"/>
        </w:rPr>
        <w:t xml:space="preserve"> </w:t>
      </w:r>
      <w:proofErr w:type="spellStart"/>
      <w:r w:rsidRPr="00011A4F">
        <w:rPr>
          <w:rFonts w:eastAsia="Times New Roman"/>
          <w:szCs w:val="24"/>
          <w:lang w:eastAsia="fr-FR"/>
        </w:rPr>
        <w:t>pulsion</w:t>
      </w:r>
      <w:proofErr w:type="spellEnd"/>
      <w:r w:rsidRPr="00011A4F">
        <w:rPr>
          <w:rFonts w:eastAsia="Times New Roman"/>
          <w:szCs w:val="24"/>
          <w:lang w:eastAsia="fr-FR"/>
        </w:rPr>
        <w:t xml:space="preserve"> invocante </w:t>
      </w:r>
      <w:proofErr w:type="spellStart"/>
      <w:r w:rsidRPr="00011A4F">
        <w:rPr>
          <w:rFonts w:eastAsia="Times New Roman"/>
          <w:szCs w:val="24"/>
          <w:lang w:eastAsia="fr-FR"/>
        </w:rPr>
        <w:t>liée</w:t>
      </w:r>
      <w:proofErr w:type="spellEnd"/>
      <w:r w:rsidRPr="00011A4F">
        <w:rPr>
          <w:rFonts w:eastAsia="Times New Roman"/>
          <w:szCs w:val="24"/>
          <w:lang w:eastAsia="fr-FR"/>
        </w:rPr>
        <w:t xml:space="preserve"> </w:t>
      </w:r>
      <w:proofErr w:type="spellStart"/>
      <w:r w:rsidRPr="00011A4F">
        <w:rPr>
          <w:rFonts w:eastAsia="Times New Roman"/>
          <w:szCs w:val="24"/>
          <w:lang w:eastAsia="fr-FR"/>
        </w:rPr>
        <w:t>au</w:t>
      </w:r>
      <w:proofErr w:type="spellEnd"/>
      <w:r w:rsidRPr="00011A4F">
        <w:rPr>
          <w:rFonts w:eastAsia="Times New Roman"/>
          <w:szCs w:val="24"/>
          <w:lang w:eastAsia="fr-FR"/>
        </w:rPr>
        <w:t xml:space="preserve"> murmure.</w:t>
      </w:r>
    </w:p>
    <w:p w14:paraId="0A4B6EAC" w14:textId="4978EDE6" w:rsidR="00E858DD" w:rsidRPr="00945006" w:rsidRDefault="00463F83" w:rsidP="0029327F">
      <w:pPr>
        <w:spacing w:after="0" w:line="360" w:lineRule="auto"/>
        <w:ind w:firstLine="708"/>
        <w:rPr>
          <w:lang w:val="fr-FR"/>
        </w:rPr>
      </w:pPr>
      <w:proofErr w:type="spellStart"/>
      <w:r w:rsidRPr="00D46EA7">
        <w:rPr>
          <w:rFonts w:eastAsia="Times New Roman"/>
          <w:b/>
          <w:smallCaps/>
          <w:sz w:val="28"/>
          <w:szCs w:val="28"/>
          <w:lang w:eastAsia="fr-FR"/>
        </w:rPr>
        <w:t>Mots-Clé</w:t>
      </w:r>
      <w:r>
        <w:rPr>
          <w:rFonts w:eastAsia="Times New Roman"/>
          <w:b/>
          <w:smallCaps/>
          <w:sz w:val="28"/>
          <w:szCs w:val="28"/>
          <w:lang w:eastAsia="fr-FR"/>
        </w:rPr>
        <w:t>s</w:t>
      </w:r>
      <w:bookmarkEnd w:id="39"/>
      <w:proofErr w:type="spellEnd"/>
      <w:r w:rsidR="00E858DD" w:rsidRPr="00945006">
        <w:rPr>
          <w:lang w:val="fr-FR"/>
        </w:rPr>
        <w:t xml:space="preserve">: </w:t>
      </w:r>
      <w:r w:rsidR="00011A4F" w:rsidRPr="00011A4F">
        <w:rPr>
          <w:rFonts w:eastAsia="Times New Roman"/>
          <w:szCs w:val="24"/>
          <w:lang w:eastAsia="fr-FR"/>
        </w:rPr>
        <w:t>Murmure</w:t>
      </w:r>
      <w:r w:rsidR="00011A4F">
        <w:rPr>
          <w:rFonts w:eastAsia="Times New Roman"/>
          <w:szCs w:val="24"/>
          <w:lang w:eastAsia="fr-FR"/>
        </w:rPr>
        <w:t>.</w:t>
      </w:r>
      <w:r w:rsidR="00011A4F" w:rsidRPr="00011A4F">
        <w:rPr>
          <w:rFonts w:eastAsia="Times New Roman"/>
          <w:szCs w:val="24"/>
          <w:lang w:eastAsia="fr-FR"/>
        </w:rPr>
        <w:t xml:space="preserve"> Voix</w:t>
      </w:r>
      <w:r w:rsidR="00011A4F">
        <w:rPr>
          <w:rFonts w:eastAsia="Times New Roman"/>
          <w:szCs w:val="24"/>
          <w:lang w:eastAsia="fr-FR"/>
        </w:rPr>
        <w:t>.</w:t>
      </w:r>
      <w:r w:rsidR="00011A4F" w:rsidRPr="00011A4F">
        <w:rPr>
          <w:rFonts w:eastAsia="Times New Roman"/>
          <w:szCs w:val="24"/>
          <w:lang w:eastAsia="fr-FR"/>
        </w:rPr>
        <w:t xml:space="preserve"> </w:t>
      </w:r>
      <w:proofErr w:type="spellStart"/>
      <w:r w:rsidR="00011A4F" w:rsidRPr="00011A4F">
        <w:rPr>
          <w:rFonts w:eastAsia="Times New Roman"/>
          <w:szCs w:val="24"/>
          <w:lang w:eastAsia="fr-FR"/>
        </w:rPr>
        <w:t>Pulsion</w:t>
      </w:r>
      <w:proofErr w:type="spellEnd"/>
      <w:r w:rsidR="00011A4F" w:rsidRPr="00011A4F">
        <w:rPr>
          <w:rFonts w:eastAsia="Times New Roman"/>
          <w:szCs w:val="24"/>
          <w:lang w:eastAsia="fr-FR"/>
        </w:rPr>
        <w:t xml:space="preserve"> Invocante</w:t>
      </w:r>
      <w:r w:rsidR="00011A4F">
        <w:rPr>
          <w:rFonts w:eastAsia="Times New Roman"/>
          <w:szCs w:val="24"/>
          <w:lang w:eastAsia="fr-FR"/>
        </w:rPr>
        <w:t>.</w:t>
      </w:r>
      <w:r w:rsidR="00011A4F" w:rsidRPr="00011A4F">
        <w:rPr>
          <w:rFonts w:eastAsia="Times New Roman"/>
          <w:szCs w:val="24"/>
          <w:lang w:eastAsia="fr-FR"/>
        </w:rPr>
        <w:t xml:space="preserve"> </w:t>
      </w:r>
      <w:proofErr w:type="spellStart"/>
      <w:r w:rsidR="00011A4F" w:rsidRPr="00011A4F">
        <w:rPr>
          <w:rFonts w:eastAsia="Times New Roman"/>
          <w:szCs w:val="24"/>
          <w:lang w:eastAsia="fr-FR"/>
        </w:rPr>
        <w:t>Entrée</w:t>
      </w:r>
      <w:proofErr w:type="spellEnd"/>
      <w:r w:rsidR="00011A4F" w:rsidRPr="00011A4F">
        <w:rPr>
          <w:rFonts w:eastAsia="Times New Roman"/>
          <w:szCs w:val="24"/>
          <w:lang w:eastAsia="fr-FR"/>
        </w:rPr>
        <w:t xml:space="preserve"> Dans Le </w:t>
      </w:r>
      <w:proofErr w:type="spellStart"/>
      <w:r w:rsidR="00011A4F" w:rsidRPr="00011A4F">
        <w:rPr>
          <w:rFonts w:eastAsia="Times New Roman"/>
          <w:szCs w:val="24"/>
          <w:lang w:eastAsia="fr-FR"/>
        </w:rPr>
        <w:t>Langage</w:t>
      </w:r>
      <w:proofErr w:type="spellEnd"/>
      <w:r w:rsidR="00011A4F">
        <w:rPr>
          <w:rFonts w:eastAsia="Times New Roman"/>
          <w:szCs w:val="24"/>
          <w:lang w:eastAsia="fr-FR"/>
        </w:rPr>
        <w:t>.</w:t>
      </w:r>
      <w:r w:rsidR="00011A4F" w:rsidRPr="00011A4F">
        <w:rPr>
          <w:rFonts w:eastAsia="Times New Roman"/>
          <w:szCs w:val="24"/>
          <w:lang w:eastAsia="fr-FR"/>
        </w:rPr>
        <w:t xml:space="preserve"> </w:t>
      </w:r>
      <w:proofErr w:type="spellStart"/>
      <w:r w:rsidR="00011A4F" w:rsidRPr="00011A4F">
        <w:rPr>
          <w:rFonts w:eastAsia="Times New Roman"/>
          <w:i/>
          <w:iCs/>
          <w:szCs w:val="24"/>
          <w:lang w:eastAsia="fr-FR"/>
        </w:rPr>
        <w:t>Lalangue</w:t>
      </w:r>
      <w:proofErr w:type="spellEnd"/>
      <w:r w:rsidR="00011A4F">
        <w:rPr>
          <w:rFonts w:eastAsia="Times New Roman"/>
          <w:i/>
          <w:iCs/>
          <w:szCs w:val="24"/>
          <w:lang w:eastAsia="fr-FR"/>
        </w:rPr>
        <w:t>.</w:t>
      </w:r>
    </w:p>
    <w:p w14:paraId="0AE18132"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0826244C"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3A4B35E0"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725EAA0A"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34AE2F67"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195D604E"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2E445AAB"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0F570CCB"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199283D7"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24D89C82" w14:textId="77777777" w:rsidR="00E858DD" w:rsidRDefault="00E858DD" w:rsidP="00E858DD">
      <w:pPr>
        <w:shd w:val="clear" w:color="auto" w:fill="FFFFFF"/>
        <w:spacing w:after="120" w:line="360" w:lineRule="auto"/>
        <w:ind w:firstLine="0"/>
        <w:rPr>
          <w:rFonts w:eastAsia="Times New Roman"/>
          <w:b/>
          <w:smallCaps/>
          <w:color w:val="1D2228"/>
          <w:sz w:val="28"/>
          <w:szCs w:val="28"/>
        </w:rPr>
      </w:pPr>
    </w:p>
    <w:p w14:paraId="0A6AF8B1" w14:textId="7E8DDF86" w:rsidR="00D72136" w:rsidRPr="00E858DD" w:rsidRDefault="00D72136" w:rsidP="00E858DD">
      <w:pPr>
        <w:ind w:firstLine="0"/>
        <w:rPr>
          <w:lang w:val="en-US"/>
        </w:rPr>
      </w:pPr>
    </w:p>
    <w:p w14:paraId="44D34F61" w14:textId="77777777" w:rsidR="00D72136" w:rsidRPr="00D72136" w:rsidRDefault="00D72136" w:rsidP="00D72136">
      <w:pPr>
        <w:spacing w:after="160" w:line="256" w:lineRule="auto"/>
        <w:ind w:firstLine="0"/>
        <w:jc w:val="left"/>
        <w:rPr>
          <w:szCs w:val="24"/>
          <w:lang w:val="en-US"/>
        </w:rPr>
      </w:pPr>
    </w:p>
    <w:p w14:paraId="7999151A" w14:textId="004E8C04" w:rsidR="00D72136" w:rsidRPr="00A839B3" w:rsidRDefault="00A839B3" w:rsidP="00D72136">
      <w:pPr>
        <w:spacing w:after="160" w:line="256" w:lineRule="auto"/>
        <w:ind w:firstLine="0"/>
        <w:jc w:val="left"/>
        <w:rPr>
          <w:smallCaps/>
          <w:szCs w:val="24"/>
          <w:lang w:val="en-US"/>
        </w:rPr>
      </w:pPr>
      <w:proofErr w:type="spellStart"/>
      <w:r w:rsidRPr="00A839B3">
        <w:rPr>
          <w:smallCaps/>
          <w:szCs w:val="24"/>
          <w:lang w:val="en-US"/>
        </w:rPr>
        <w:t>Recebido</w:t>
      </w:r>
      <w:proofErr w:type="spellEnd"/>
      <w:r w:rsidRPr="00A839B3">
        <w:rPr>
          <w:smallCaps/>
          <w:szCs w:val="24"/>
          <w:lang w:val="en-US"/>
        </w:rPr>
        <w:t xml:space="preserve"> em </w:t>
      </w:r>
      <w:r w:rsidR="00011A4F">
        <w:rPr>
          <w:smallCaps/>
          <w:szCs w:val="24"/>
          <w:lang w:val="en-US"/>
        </w:rPr>
        <w:t>25/05/2021</w:t>
      </w:r>
    </w:p>
    <w:p w14:paraId="658D8DBC" w14:textId="7900B6A7" w:rsidR="00A839B3" w:rsidRPr="00A839B3" w:rsidRDefault="00A839B3" w:rsidP="00D72136">
      <w:pPr>
        <w:spacing w:after="160" w:line="256" w:lineRule="auto"/>
        <w:ind w:firstLine="0"/>
        <w:jc w:val="left"/>
        <w:rPr>
          <w:smallCaps/>
          <w:szCs w:val="24"/>
          <w:lang w:val="en-US"/>
        </w:rPr>
      </w:pPr>
      <w:proofErr w:type="spellStart"/>
      <w:r w:rsidRPr="00A839B3">
        <w:rPr>
          <w:smallCaps/>
          <w:szCs w:val="24"/>
          <w:lang w:val="en-US"/>
        </w:rPr>
        <w:t>Aprovado</w:t>
      </w:r>
      <w:proofErr w:type="spellEnd"/>
      <w:r w:rsidRPr="00A839B3">
        <w:rPr>
          <w:smallCaps/>
          <w:szCs w:val="24"/>
          <w:lang w:val="en-US"/>
        </w:rPr>
        <w:t xml:space="preserve"> em </w:t>
      </w:r>
      <w:r w:rsidR="00011A4F">
        <w:rPr>
          <w:smallCaps/>
          <w:szCs w:val="24"/>
          <w:lang w:val="en-US"/>
        </w:rPr>
        <w:t>20/06/2021</w:t>
      </w:r>
    </w:p>
    <w:p w14:paraId="00CB709F" w14:textId="77777777" w:rsidR="00D72136" w:rsidRPr="00D72136" w:rsidRDefault="00D72136" w:rsidP="00D72136">
      <w:pPr>
        <w:spacing w:after="160" w:line="256" w:lineRule="auto"/>
        <w:ind w:firstLine="0"/>
        <w:jc w:val="left"/>
        <w:rPr>
          <w:szCs w:val="24"/>
          <w:lang w:val="en-US"/>
        </w:rPr>
      </w:pPr>
    </w:p>
    <w:p w14:paraId="17AC4613" w14:textId="77777777" w:rsidR="00D72136" w:rsidRPr="00D72136" w:rsidRDefault="00D72136" w:rsidP="00D72136">
      <w:pPr>
        <w:spacing w:after="160" w:line="256" w:lineRule="auto"/>
        <w:ind w:firstLine="0"/>
        <w:jc w:val="left"/>
        <w:rPr>
          <w:szCs w:val="24"/>
          <w:lang w:val="en-US"/>
        </w:rPr>
      </w:pPr>
    </w:p>
    <w:p w14:paraId="4709173A" w14:textId="77777777" w:rsidR="00D72136" w:rsidRPr="00D72136" w:rsidRDefault="00D72136" w:rsidP="00D72136">
      <w:pPr>
        <w:spacing w:after="160" w:line="256" w:lineRule="auto"/>
        <w:ind w:firstLine="0"/>
        <w:jc w:val="left"/>
        <w:rPr>
          <w:szCs w:val="24"/>
          <w:lang w:val="en-US"/>
        </w:rPr>
      </w:pPr>
    </w:p>
    <w:p w14:paraId="42CCE69F" w14:textId="77777777" w:rsidR="00D72136" w:rsidRPr="00D72136" w:rsidRDefault="00D72136" w:rsidP="00D72136">
      <w:pPr>
        <w:spacing w:after="160" w:line="256" w:lineRule="auto"/>
        <w:ind w:firstLine="0"/>
        <w:jc w:val="left"/>
        <w:rPr>
          <w:szCs w:val="24"/>
          <w:lang w:val="en-US"/>
        </w:rPr>
      </w:pPr>
    </w:p>
    <w:p w14:paraId="49B83C20" w14:textId="77777777" w:rsidR="00D72136" w:rsidRPr="00D72136" w:rsidRDefault="00D72136" w:rsidP="00D72136">
      <w:pPr>
        <w:spacing w:after="160" w:line="256" w:lineRule="auto"/>
        <w:ind w:firstLine="0"/>
        <w:jc w:val="left"/>
        <w:rPr>
          <w:szCs w:val="24"/>
          <w:lang w:val="en-US"/>
        </w:rPr>
      </w:pPr>
    </w:p>
    <w:p w14:paraId="3BE773B6" w14:textId="77777777" w:rsidR="00D72136" w:rsidRPr="00D72136" w:rsidRDefault="00D72136" w:rsidP="00D72136">
      <w:pPr>
        <w:spacing w:after="160" w:line="256" w:lineRule="auto"/>
        <w:ind w:firstLine="0"/>
        <w:jc w:val="left"/>
        <w:rPr>
          <w:szCs w:val="24"/>
          <w:lang w:val="en-US"/>
        </w:rPr>
      </w:pPr>
    </w:p>
    <w:p w14:paraId="394EF006" w14:textId="65065236" w:rsidR="00D72136" w:rsidRPr="00D72136" w:rsidRDefault="00D72136" w:rsidP="00D72136">
      <w:pPr>
        <w:framePr w:w="8505" w:h="3969" w:hRule="exact" w:hSpace="181" w:vSpace="181" w:wrap="notBeside" w:vAnchor="page" w:hAnchor="page" w:x="1470" w:y="12076" w:anchorLock="1"/>
        <w:spacing w:after="160" w:line="256" w:lineRule="auto"/>
        <w:ind w:firstLine="0"/>
        <w:jc w:val="center"/>
      </w:pPr>
      <w:r w:rsidRPr="00D72136">
        <w:t>© 20</w:t>
      </w:r>
      <w:r w:rsidR="004E6271">
        <w:t>20</w:t>
      </w:r>
      <w:r w:rsidRPr="00D72136">
        <w:t xml:space="preserve"> Psicanálise &amp; Barroco em revista</w:t>
      </w:r>
    </w:p>
    <w:p w14:paraId="245AE708" w14:textId="77777777" w:rsidR="00D72136" w:rsidRPr="00D72136" w:rsidRDefault="003911CC" w:rsidP="00D72136">
      <w:pPr>
        <w:framePr w:w="8505" w:h="3969" w:hRule="exact" w:hSpace="181" w:vSpace="181" w:wrap="notBeside" w:vAnchor="page" w:hAnchor="page" w:x="1470" w:y="12076" w:anchorLock="1"/>
        <w:spacing w:after="160" w:line="256" w:lineRule="auto"/>
        <w:ind w:firstLine="0"/>
        <w:jc w:val="center"/>
      </w:pPr>
      <w:hyperlink r:id="rId42" w:history="1">
        <w:r w:rsidR="00D72136" w:rsidRPr="00D72136">
          <w:rPr>
            <w:u w:val="single"/>
          </w:rPr>
          <w:t>http://www.seer.unirio.br/index.php/psicanalise-barroco/index</w:t>
        </w:r>
      </w:hyperlink>
    </w:p>
    <w:p w14:paraId="4E5DD102" w14:textId="77777777" w:rsidR="00D72136" w:rsidRPr="00D72136" w:rsidRDefault="003911CC" w:rsidP="00D72136">
      <w:pPr>
        <w:framePr w:w="8505" w:h="3969" w:hRule="exact" w:hSpace="181" w:vSpace="181" w:wrap="notBeside" w:vAnchor="page" w:hAnchor="page" w:x="1470" w:y="12076" w:anchorLock="1"/>
        <w:spacing w:after="160" w:line="256" w:lineRule="auto"/>
        <w:ind w:firstLine="0"/>
        <w:jc w:val="center"/>
        <w:rPr>
          <w:u w:val="single"/>
        </w:rPr>
      </w:pPr>
      <w:hyperlink r:id="rId43" w:history="1">
        <w:r w:rsidR="00D72136" w:rsidRPr="00D72136">
          <w:rPr>
            <w:u w:val="single"/>
          </w:rPr>
          <w:t>revista@psicanaliseebarroco.pro.br</w:t>
        </w:r>
      </w:hyperlink>
    </w:p>
    <w:p w14:paraId="1BD13B5E" w14:textId="636EB21B" w:rsidR="00D72136" w:rsidRPr="00D72136" w:rsidRDefault="00207A02" w:rsidP="00D72136">
      <w:pPr>
        <w:framePr w:w="8505" w:h="3969" w:hRule="exact" w:hSpace="181" w:vSpace="181" w:wrap="notBeside" w:vAnchor="page" w:hAnchor="page" w:x="1470" w:y="12076" w:anchorLock="1"/>
        <w:spacing w:after="160" w:line="256" w:lineRule="auto"/>
        <w:ind w:firstLine="0"/>
        <w:jc w:val="center"/>
      </w:pPr>
      <w:r>
        <w:t>Departamento de Fundamentos da Ed</w:t>
      </w:r>
      <w:r w:rsidR="00F20CF3">
        <w:t>u</w:t>
      </w:r>
      <w:r>
        <w:t xml:space="preserve">cação – </w:t>
      </w:r>
      <w:r w:rsidR="00F20CF3">
        <w:t>DFE/</w:t>
      </w:r>
      <w:r>
        <w:t>UNIRIO</w:t>
      </w:r>
    </w:p>
    <w:p w14:paraId="4646873F" w14:textId="77777777" w:rsidR="00D72136" w:rsidRPr="00D72136" w:rsidRDefault="00D72136" w:rsidP="00D72136">
      <w:pPr>
        <w:spacing w:after="160" w:line="256" w:lineRule="auto"/>
        <w:ind w:firstLine="0"/>
        <w:jc w:val="left"/>
      </w:pPr>
    </w:p>
    <w:p w14:paraId="1ABF5D5F" w14:textId="77777777" w:rsidR="00D72136" w:rsidRPr="00D72136" w:rsidRDefault="00D72136" w:rsidP="00D72136">
      <w:pPr>
        <w:spacing w:after="0" w:line="360" w:lineRule="auto"/>
        <w:ind w:firstLine="0"/>
        <w:jc w:val="left"/>
        <w:rPr>
          <w:rFonts w:eastAsia="Times New Roman"/>
          <w:color w:val="auto"/>
          <w:szCs w:val="24"/>
        </w:rPr>
      </w:pPr>
    </w:p>
    <w:p w14:paraId="3A6DC50D" w14:textId="77777777" w:rsidR="00665BA7" w:rsidRDefault="00665BA7">
      <w:pPr>
        <w:sectPr w:rsidR="00665BA7" w:rsidSect="00D42168">
          <w:headerReference w:type="even" r:id="rId44"/>
          <w:headerReference w:type="default" r:id="rId45"/>
          <w:headerReference w:type="first" r:id="rId46"/>
          <w:footnotePr>
            <w:numRestart w:val="eachSect"/>
          </w:footnotePr>
          <w:type w:val="continuous"/>
          <w:pgSz w:w="11902" w:h="16841"/>
          <w:pgMar w:top="1560" w:right="1129" w:bottom="708" w:left="1702" w:header="720" w:footer="708" w:gutter="0"/>
          <w:cols w:space="720"/>
          <w:titlePg/>
        </w:sectPr>
      </w:pPr>
    </w:p>
    <w:p w14:paraId="1B81BAB0" w14:textId="0EC81BFA" w:rsidR="00F20CF3" w:rsidRPr="00F20CF3" w:rsidRDefault="00F20CF3" w:rsidP="00F20CF3">
      <w:pPr>
        <w:tabs>
          <w:tab w:val="left" w:pos="0"/>
        </w:tabs>
        <w:spacing w:after="0" w:line="360" w:lineRule="auto"/>
        <w:ind w:firstLine="0"/>
        <w:jc w:val="center"/>
        <w:rPr>
          <w:rFonts w:eastAsia="Times New Roman" w:cs="Times New Roman"/>
          <w:b/>
          <w:smallCaps/>
          <w:color w:val="auto"/>
          <w:sz w:val="32"/>
          <w:szCs w:val="32"/>
        </w:rPr>
      </w:pPr>
      <w:bookmarkStart w:id="40" w:name="_Hlk45398508"/>
      <w:r w:rsidRPr="00F20CF3">
        <w:rPr>
          <w:rFonts w:eastAsia="Times New Roman" w:cs="Times New Roman"/>
          <w:b/>
          <w:smallCaps/>
          <w:color w:val="auto"/>
          <w:sz w:val="32"/>
          <w:szCs w:val="32"/>
        </w:rPr>
        <w:lastRenderedPageBreak/>
        <w:t xml:space="preserve">A </w:t>
      </w:r>
      <w:r w:rsidR="0029327F" w:rsidRPr="00F20CF3">
        <w:rPr>
          <w:rFonts w:eastAsia="Times New Roman" w:cs="Times New Roman"/>
          <w:b/>
          <w:smallCaps/>
          <w:color w:val="auto"/>
          <w:sz w:val="32"/>
          <w:szCs w:val="32"/>
        </w:rPr>
        <w:t>Voz Nos Desfiladeiros Entre A Lei E O Gozo</w:t>
      </w:r>
    </w:p>
    <w:p w14:paraId="026D8AE5" w14:textId="77777777" w:rsidR="00DE48BB" w:rsidRPr="0005556C" w:rsidRDefault="00DE48BB" w:rsidP="00DE48BB">
      <w:pPr>
        <w:jc w:val="center"/>
        <w:rPr>
          <w:b/>
          <w:sz w:val="32"/>
          <w:szCs w:val="32"/>
        </w:rPr>
      </w:pPr>
    </w:p>
    <w:p w14:paraId="3F761955" w14:textId="77777777" w:rsidR="00DE48BB" w:rsidRPr="0005556C" w:rsidRDefault="00DE48BB" w:rsidP="00DE48BB">
      <w:pPr>
        <w:jc w:val="center"/>
        <w:rPr>
          <w:b/>
          <w:bCs/>
          <w:sz w:val="32"/>
          <w:szCs w:val="32"/>
          <w:lang w:val="en-US"/>
        </w:rPr>
      </w:pPr>
    </w:p>
    <w:p w14:paraId="30B696D1" w14:textId="20F33FB3" w:rsidR="00DE48BB" w:rsidRDefault="00F20CF3" w:rsidP="00DE48BB">
      <w:pPr>
        <w:jc w:val="right"/>
        <w:rPr>
          <w:b/>
          <w:bCs/>
          <w:lang w:val="fr-FR"/>
        </w:rPr>
      </w:pPr>
      <w:r>
        <w:rPr>
          <w:b/>
          <w:bCs/>
          <w:lang w:val="fr-FR"/>
        </w:rPr>
        <w:t>Maurício Maliska</w:t>
      </w:r>
      <w:r w:rsidR="00DE48BB">
        <w:rPr>
          <w:rStyle w:val="Refdenotaderodap"/>
          <w:b/>
          <w:bCs/>
          <w:lang w:val="fr-FR"/>
        </w:rPr>
        <w:footnoteReference w:id="22"/>
      </w:r>
    </w:p>
    <w:p w14:paraId="67C49E99" w14:textId="77777777" w:rsidR="00DE48BB" w:rsidRDefault="00DE48BB" w:rsidP="00DE48BB">
      <w:pPr>
        <w:jc w:val="right"/>
        <w:rPr>
          <w:b/>
          <w:bCs/>
          <w:lang w:val="fr-FR"/>
        </w:rPr>
      </w:pPr>
    </w:p>
    <w:p w14:paraId="7BE99E62" w14:textId="77777777" w:rsidR="00DE48BB" w:rsidRDefault="00DE48BB" w:rsidP="00DE48BB">
      <w:pPr>
        <w:autoSpaceDE w:val="0"/>
        <w:autoSpaceDN w:val="0"/>
        <w:adjustRightInd w:val="0"/>
        <w:spacing w:line="360" w:lineRule="auto"/>
        <w:ind w:firstLine="708"/>
        <w:rPr>
          <w:b/>
          <w:bCs/>
          <w:lang w:val="fr-FR"/>
        </w:rPr>
      </w:pPr>
    </w:p>
    <w:p w14:paraId="5619FDEE" w14:textId="14B33D32" w:rsidR="00180CAE" w:rsidRPr="00180CAE" w:rsidRDefault="00180CAE" w:rsidP="00180CAE">
      <w:pPr>
        <w:autoSpaceDE w:val="0"/>
        <w:autoSpaceDN w:val="0"/>
        <w:adjustRightInd w:val="0"/>
        <w:spacing w:line="360" w:lineRule="auto"/>
        <w:ind w:firstLine="0"/>
        <w:rPr>
          <w:smallCaps/>
        </w:rPr>
      </w:pPr>
      <w:r w:rsidRPr="00180CAE">
        <w:rPr>
          <w:b/>
          <w:bCs/>
          <w:iCs/>
          <w:smallCaps/>
          <w:sz w:val="28"/>
          <w:szCs w:val="28"/>
        </w:rPr>
        <w:t>Resumo:</w:t>
      </w:r>
      <w:r w:rsidRPr="00180CAE">
        <w:rPr>
          <w:smallCaps/>
        </w:rPr>
        <w:t xml:space="preserve"> </w:t>
      </w:r>
    </w:p>
    <w:p w14:paraId="57B7055F" w14:textId="0FE6CFE7" w:rsidR="00DE48BB" w:rsidRPr="00F20CF3" w:rsidRDefault="00F20CF3" w:rsidP="00F20CF3">
      <w:pPr>
        <w:tabs>
          <w:tab w:val="left" w:pos="0"/>
        </w:tabs>
        <w:spacing w:after="0" w:line="360" w:lineRule="auto"/>
        <w:ind w:firstLine="0"/>
        <w:rPr>
          <w:rFonts w:eastAsia="Times New Roman" w:cs="Times New Roman"/>
          <w:color w:val="auto"/>
          <w:szCs w:val="24"/>
        </w:rPr>
      </w:pPr>
      <w:r>
        <w:rPr>
          <w:rFonts w:eastAsia="Times New Roman" w:cs="Times New Roman"/>
          <w:color w:val="auto"/>
          <w:szCs w:val="24"/>
        </w:rPr>
        <w:tab/>
      </w:r>
      <w:r w:rsidRPr="00F20CF3">
        <w:rPr>
          <w:rFonts w:eastAsia="Times New Roman" w:cs="Times New Roman"/>
          <w:color w:val="auto"/>
          <w:szCs w:val="24"/>
        </w:rPr>
        <w:t xml:space="preserve">Pretendeu-se, neste texto, discutir a voz na sua dupla articulação com a lei e o gozo. Esse objetivo conduziu a um percurso que incluiu as diferenças entre neurose e psicose, assim como o trabalho sobre alguns mitos bíblicos. Ao tentar estabelecer relações da voz com o gozo e a lei, o texto faz uma discussão em torno dos personagens Abraão e Schreber, assim como a voz presente no </w:t>
      </w:r>
      <w:proofErr w:type="spellStart"/>
      <w:r w:rsidRPr="00F20CF3">
        <w:rPr>
          <w:rFonts w:eastAsia="Times New Roman" w:cs="Times New Roman"/>
          <w:color w:val="auto"/>
          <w:szCs w:val="24"/>
        </w:rPr>
        <w:t>Shofar</w:t>
      </w:r>
      <w:proofErr w:type="spellEnd"/>
      <w:r w:rsidRPr="00F20CF3">
        <w:rPr>
          <w:rFonts w:eastAsia="Times New Roman" w:cs="Times New Roman"/>
          <w:color w:val="auto"/>
          <w:szCs w:val="24"/>
        </w:rPr>
        <w:t xml:space="preserve"> e em algumas passagens do Gênesis; em especial, a voz foi discutida em relação ao mito da criação e a nomeação adâmica, para, finalmente, articular o ritmo como elemento articulador entre a voz e a lei.  </w:t>
      </w:r>
    </w:p>
    <w:p w14:paraId="2355F0F2" w14:textId="63E8BEA9" w:rsidR="00DE48BB" w:rsidRPr="00D128DD" w:rsidRDefault="00180CAE" w:rsidP="00180CAE">
      <w:pPr>
        <w:autoSpaceDE w:val="0"/>
        <w:autoSpaceDN w:val="0"/>
        <w:adjustRightInd w:val="0"/>
        <w:spacing w:line="360" w:lineRule="auto"/>
        <w:ind w:firstLine="0"/>
      </w:pPr>
      <w:r w:rsidRPr="00180CAE">
        <w:rPr>
          <w:b/>
          <w:bCs/>
          <w:iCs/>
          <w:smallCaps/>
          <w:sz w:val="28"/>
          <w:szCs w:val="28"/>
        </w:rPr>
        <w:t>Palavras-Chave</w:t>
      </w:r>
      <w:r w:rsidR="00DE48BB" w:rsidRPr="00D128DD">
        <w:t xml:space="preserve">: </w:t>
      </w:r>
      <w:r w:rsidR="00F20CF3" w:rsidRPr="00F20CF3">
        <w:rPr>
          <w:rFonts w:eastAsia="Times New Roman" w:cs="Times New Roman"/>
          <w:color w:val="auto"/>
          <w:szCs w:val="24"/>
        </w:rPr>
        <w:t>Voz</w:t>
      </w:r>
      <w:r w:rsidR="00F20CF3">
        <w:rPr>
          <w:rFonts w:eastAsia="Times New Roman" w:cs="Times New Roman"/>
          <w:color w:val="auto"/>
          <w:szCs w:val="24"/>
        </w:rPr>
        <w:t>.</w:t>
      </w:r>
      <w:r w:rsidR="00F20CF3" w:rsidRPr="00F20CF3">
        <w:rPr>
          <w:rFonts w:eastAsia="Times New Roman" w:cs="Times New Roman"/>
          <w:color w:val="auto"/>
          <w:szCs w:val="24"/>
        </w:rPr>
        <w:t xml:space="preserve"> Lei</w:t>
      </w:r>
      <w:r w:rsidR="00F20CF3">
        <w:rPr>
          <w:rFonts w:eastAsia="Times New Roman" w:cs="Times New Roman"/>
          <w:color w:val="auto"/>
          <w:szCs w:val="24"/>
        </w:rPr>
        <w:t>.</w:t>
      </w:r>
      <w:r w:rsidR="00F20CF3" w:rsidRPr="00F20CF3">
        <w:rPr>
          <w:rFonts w:eastAsia="Times New Roman" w:cs="Times New Roman"/>
          <w:color w:val="auto"/>
          <w:szCs w:val="24"/>
        </w:rPr>
        <w:t xml:space="preserve"> Gozo Ritmo.</w:t>
      </w:r>
    </w:p>
    <w:p w14:paraId="330928D1" w14:textId="51D98726" w:rsidR="00180CAE" w:rsidRDefault="00180CAE">
      <w:pPr>
        <w:spacing w:after="160" w:line="259" w:lineRule="auto"/>
        <w:ind w:firstLine="0"/>
        <w:jc w:val="left"/>
        <w:rPr>
          <w:i/>
          <w:lang w:val="en-US"/>
        </w:rPr>
      </w:pPr>
      <w:r>
        <w:rPr>
          <w:i/>
          <w:lang w:val="en-US"/>
        </w:rPr>
        <w:br w:type="page"/>
      </w:r>
    </w:p>
    <w:bookmarkEnd w:id="40"/>
    <w:p w14:paraId="7B474FD7" w14:textId="77777777" w:rsidR="00A94CAA" w:rsidRPr="00A94CAA" w:rsidRDefault="00A94CAA" w:rsidP="00A94CAA">
      <w:pPr>
        <w:spacing w:after="160" w:line="259" w:lineRule="auto"/>
        <w:ind w:firstLine="0"/>
        <w:jc w:val="left"/>
        <w:rPr>
          <w:rFonts w:eastAsia="Times New Roman" w:cs="Times New Roman"/>
          <w:b/>
          <w:iCs/>
          <w:smallCaps/>
          <w:color w:val="auto"/>
          <w:szCs w:val="24"/>
        </w:rPr>
      </w:pPr>
      <w:r w:rsidRPr="00A94CAA">
        <w:rPr>
          <w:rFonts w:eastAsia="Times New Roman" w:cs="Times New Roman"/>
          <w:b/>
          <w:iCs/>
          <w:smallCaps/>
          <w:color w:val="auto"/>
          <w:szCs w:val="24"/>
        </w:rPr>
        <w:lastRenderedPageBreak/>
        <w:t>Introdução</w:t>
      </w:r>
    </w:p>
    <w:p w14:paraId="79CEEE4D" w14:textId="77777777" w:rsidR="00A94CAA" w:rsidRPr="00A94CAA" w:rsidRDefault="00A94CAA" w:rsidP="00A94CAA">
      <w:pPr>
        <w:tabs>
          <w:tab w:val="left" w:pos="0"/>
        </w:tabs>
        <w:spacing w:after="0" w:line="360" w:lineRule="auto"/>
        <w:ind w:firstLine="0"/>
        <w:rPr>
          <w:rFonts w:eastAsia="Times New Roman" w:cs="Times New Roman"/>
          <w:i/>
          <w:color w:val="auto"/>
          <w:szCs w:val="24"/>
        </w:rPr>
      </w:pPr>
    </w:p>
    <w:p w14:paraId="12990247"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Freud iniciou sua clínica ouvindo as histéricas, reconhecendo na insistência de suas falas algo da psicanálise que elas puderam lhe ensinar. Lacan, por sua vez, começou seu percurso por outra estrutura, diferente daquela que Freud clinicava. Lacan teve suas primeiras experiências clínicas com a psicose na</w:t>
      </w:r>
      <w:r w:rsidRPr="00A94CAA">
        <w:rPr>
          <w:rFonts w:eastAsia="Times New Roman" w:cs="Times New Roman"/>
          <w:color w:val="auto"/>
          <w:szCs w:val="24"/>
          <w:lang w:val="fr-FR"/>
        </w:rPr>
        <w:t xml:space="preserve"> </w:t>
      </w:r>
      <w:r w:rsidRPr="00A94CAA">
        <w:rPr>
          <w:rFonts w:eastAsia="Times New Roman" w:cs="Times New Roman"/>
          <w:i/>
          <w:color w:val="auto"/>
          <w:szCs w:val="24"/>
          <w:lang w:val="fr-FR"/>
        </w:rPr>
        <w:t>Infirmerie spéciale près de la préfecture de police</w:t>
      </w:r>
      <w:r w:rsidRPr="00A94CAA">
        <w:rPr>
          <w:rFonts w:eastAsia="Times New Roman" w:cs="Times New Roman"/>
          <w:color w:val="auto"/>
          <w:szCs w:val="24"/>
        </w:rPr>
        <w:t xml:space="preserve">, momento em que ainda não era psicanalista, mas psiquiatra. Sua tese de doutorado versa sobre a paranoia: </w:t>
      </w:r>
      <w:r w:rsidRPr="00A94CAA">
        <w:rPr>
          <w:rFonts w:eastAsia="Times New Roman" w:cs="Times New Roman"/>
          <w:i/>
          <w:color w:val="auto"/>
          <w:szCs w:val="24"/>
          <w:lang w:val="fr-FR"/>
        </w:rPr>
        <w:t>De la psychose paranoïaque dans ses rapports avec la personnalité</w:t>
      </w:r>
      <w:r w:rsidRPr="00A94CAA">
        <w:rPr>
          <w:rFonts w:eastAsia="Times New Roman" w:cs="Times New Roman"/>
          <w:color w:val="auto"/>
          <w:szCs w:val="24"/>
        </w:rPr>
        <w:t xml:space="preserve"> (1932), na qual figuram os casos </w:t>
      </w:r>
      <w:r w:rsidRPr="00A94CAA">
        <w:rPr>
          <w:rFonts w:eastAsia="Times New Roman" w:cs="Times New Roman"/>
          <w:i/>
          <w:color w:val="auto"/>
          <w:szCs w:val="24"/>
        </w:rPr>
        <w:t>Aimée</w:t>
      </w:r>
      <w:r w:rsidRPr="00A94CAA">
        <w:rPr>
          <w:rFonts w:eastAsia="Times New Roman" w:cs="Times New Roman"/>
          <w:color w:val="auto"/>
          <w:szCs w:val="24"/>
        </w:rPr>
        <w:t xml:space="preserve"> e das irmãs </w:t>
      </w:r>
      <w:proofErr w:type="spellStart"/>
      <w:r w:rsidRPr="00A94CAA">
        <w:rPr>
          <w:rFonts w:eastAsia="Times New Roman" w:cs="Times New Roman"/>
          <w:i/>
          <w:color w:val="auto"/>
          <w:szCs w:val="24"/>
        </w:rPr>
        <w:t>Papin</w:t>
      </w:r>
      <w:proofErr w:type="spellEnd"/>
      <w:r w:rsidRPr="00A94CAA">
        <w:rPr>
          <w:rFonts w:eastAsia="Times New Roman" w:cs="Times New Roman"/>
          <w:color w:val="auto"/>
          <w:szCs w:val="24"/>
        </w:rPr>
        <w:t>. Percebemos, deste modo, que Freud e Lacan começaram por percursos diferentes e se encontraram no momento em que Lacan se colocou a ler Freud. Nessa leitura, Lacan recuperou com muita vivacidade os ensinamentos do pai da psicanálise e enfatizou com vigor um dos pontos centrais da teoria e da prática psicanalítica. Trata-se da questão do pai e da lei. Isto que, para Lacan, tomou as dimensões do Outro, assim como o desenvolvimento da chamada Metáfora Paterna. Se Lacan pôde esboçar esses conceitos, isso lhe foi possível, dentre outras coisas, porque o trabalho sobre a psicose contribuiu para se chegar nas questões referentes à lei e ao pai que são de fundamental importância tanto para a neurose quanto para a psicose. Quando abordamos a questão da lei, muito frequentemente, nos referimos à psicose, porém a lei é um ponto central em todas as estruturas clínicas, não só na psicose.</w:t>
      </w:r>
    </w:p>
    <w:p w14:paraId="12F90C7A"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77605E03"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4703940C" w14:textId="5E39D9B6" w:rsidR="00A94CAA" w:rsidRPr="00A94CAA" w:rsidRDefault="00A94CAA" w:rsidP="00A94CAA">
      <w:pPr>
        <w:tabs>
          <w:tab w:val="left" w:pos="0"/>
        </w:tabs>
        <w:spacing w:after="0" w:line="360" w:lineRule="auto"/>
        <w:ind w:firstLine="0"/>
        <w:rPr>
          <w:rFonts w:eastAsia="Times New Roman" w:cs="Times New Roman"/>
          <w:b/>
          <w:smallCaps/>
          <w:color w:val="auto"/>
          <w:szCs w:val="24"/>
        </w:rPr>
      </w:pPr>
      <w:r w:rsidRPr="00A94CAA">
        <w:rPr>
          <w:rFonts w:eastAsia="Times New Roman" w:cs="Times New Roman"/>
          <w:b/>
          <w:smallCaps/>
          <w:color w:val="auto"/>
          <w:szCs w:val="24"/>
        </w:rPr>
        <w:t xml:space="preserve">A </w:t>
      </w:r>
      <w:r w:rsidR="0029327F" w:rsidRPr="00A94CAA">
        <w:rPr>
          <w:rFonts w:eastAsia="Times New Roman" w:cs="Times New Roman"/>
          <w:b/>
          <w:smallCaps/>
          <w:color w:val="auto"/>
          <w:szCs w:val="24"/>
        </w:rPr>
        <w:t>Voz Imperativa E A Voz Alucinada</w:t>
      </w:r>
    </w:p>
    <w:p w14:paraId="6F536D0B"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6E8B3348"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Além de sua importância para as estruturas clínicas, a lei também terá uma forte articulação com a voz, no sentido em que a voz pode ser a expressão da lei, por isso mesmo se utiliza expressões como voz de comando, voz de execução, voz de prisão. Há também uma voz </w:t>
      </w:r>
      <w:proofErr w:type="spellStart"/>
      <w:r w:rsidRPr="00A94CAA">
        <w:rPr>
          <w:rFonts w:eastAsia="Times New Roman" w:cs="Times New Roman"/>
          <w:color w:val="auto"/>
          <w:szCs w:val="24"/>
        </w:rPr>
        <w:t>a-fônica</w:t>
      </w:r>
      <w:proofErr w:type="spellEnd"/>
      <w:r w:rsidRPr="00A94CAA">
        <w:rPr>
          <w:rFonts w:eastAsia="Times New Roman" w:cs="Times New Roman"/>
          <w:color w:val="auto"/>
          <w:szCs w:val="24"/>
        </w:rPr>
        <w:t xml:space="preserve">, aquela que não se resume ao som. Frente a esta voz não sonora do Outro, podem ser veiculados o desejo e a lei. O que Abraão, por exemplo, ouve da voz de Deus é um imperativo paterno, um imperativo a ser seguido, um mando que vem do pai todo-poderoso e que instaura algo da submissão no filho. Esta passagem bíblica narra a história do filho ─ Abraão ─ que é incumbido </w:t>
      </w:r>
      <w:r w:rsidRPr="00A94CAA">
        <w:rPr>
          <w:rFonts w:eastAsia="Times New Roman" w:cs="Times New Roman"/>
          <w:color w:val="auto"/>
          <w:szCs w:val="24"/>
        </w:rPr>
        <w:lastRenderedPageBreak/>
        <w:t xml:space="preserve">de uma missão que lhe chega pela voz divina. Esta voz porta um imperativo: ele deve abandonar a sua herança e a casa de seus pais para ir para a terra prometida, na qual ele será o responsável pela criação de um novo povo. Na verdade, a história de Abraão é muito semelhante ao delírio de Schreber, na medida em que este também ouve vozes divinas que dizem que ele deve tornar-se mulher para ser copulado por Deus, pois assim dele brotará uma nova geração, mais justa e honesta. Apesar de algumas diferenças, tais como o caráter transexual do delírio </w:t>
      </w:r>
      <w:proofErr w:type="spellStart"/>
      <w:r w:rsidRPr="00A94CAA">
        <w:rPr>
          <w:rFonts w:eastAsia="Times New Roman" w:cs="Times New Roman"/>
          <w:color w:val="auto"/>
          <w:szCs w:val="24"/>
        </w:rPr>
        <w:t>schreberiano</w:t>
      </w:r>
      <w:proofErr w:type="spellEnd"/>
      <w:r w:rsidRPr="00A94CAA">
        <w:rPr>
          <w:rFonts w:eastAsia="Times New Roman" w:cs="Times New Roman"/>
          <w:color w:val="auto"/>
          <w:szCs w:val="24"/>
        </w:rPr>
        <w:t xml:space="preserve">, os dois elementos, voz e lei, estão presentes tanto na crença religiosa quanto no delírio psicótico. Devemos também considerar que o delírio levou Schreber para um hospital psiquiátrico, onde passou os restos de seus dias, </w:t>
      </w:r>
      <w:proofErr w:type="gramStart"/>
      <w:r w:rsidRPr="00A94CAA">
        <w:rPr>
          <w:rFonts w:eastAsia="Times New Roman" w:cs="Times New Roman"/>
          <w:color w:val="auto"/>
          <w:szCs w:val="24"/>
        </w:rPr>
        <w:t>enquanto que</w:t>
      </w:r>
      <w:proofErr w:type="gramEnd"/>
      <w:r w:rsidRPr="00A94CAA">
        <w:rPr>
          <w:rFonts w:eastAsia="Times New Roman" w:cs="Times New Roman"/>
          <w:color w:val="auto"/>
          <w:szCs w:val="24"/>
        </w:rPr>
        <w:t xml:space="preserve"> a crença de Abraão construiu uma nova e potente religião. Quanto ao caráter estrutural, há uma semelhança entre o delírio psicótico e a crença religiosa, semelhança que se situa justamente onde as estruturas convergem em direção a dois pontos que se articulam, a saber: a voz e a lei.</w:t>
      </w:r>
    </w:p>
    <w:p w14:paraId="6D3B4DC2"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O que faz com que Schreber delire e Abraão tenha seguidores? Pode-se resumir simplesmente que a diferença está na relação que cada um estabelece com a lei paterna, que é veiculada pela voz do pai. Abraão se submete à lei do pai ou a lei de Deus, e o faz através de sua crença incondicional no imperativo paterno, se submetendo aos ditames desse pai, colocando-se, e colocando também seu próprio filho (Isaac) à disposição do pai de uma forma submissa ao autoritarismo. A voz que porta o imperativo paterno é aceita incondicionalmente por Abraão, independente da imaterialidade sonora dessa voz, pois, através de sua crença, esta voz passa a ser real. Abraão se submete ao comando autoritário do pai da horda primitiva, um pai terrível, temível, colérico, exigente, imperativo, voraz ─ assim é o Deus do antigo testamento, um pai sempre insatisfeito, a quem os filhos precisam se doar inteiramente, doar seus pertences ou a vida de seus familiares como prova da sua devoção, do seu amor e de sua fidelidade. Abraão cumpre o mando divino e sai pelo mundo guiado pela ordem recebida. No caso Schreber, este possui fortes falhas na inscrição subjetiva do nome-do-pai, ou da lei paterna. Há algo nesse processo que o registro simbólico da experiência psíquica </w:t>
      </w:r>
      <w:proofErr w:type="spellStart"/>
      <w:r w:rsidRPr="00A94CAA">
        <w:rPr>
          <w:rFonts w:eastAsia="Times New Roman" w:cs="Times New Roman"/>
          <w:color w:val="auto"/>
          <w:szCs w:val="24"/>
        </w:rPr>
        <w:t>forcluiu</w:t>
      </w:r>
      <w:proofErr w:type="spellEnd"/>
      <w:r w:rsidRPr="00A94CAA">
        <w:rPr>
          <w:rFonts w:eastAsia="Times New Roman" w:cs="Times New Roman"/>
          <w:color w:val="auto"/>
          <w:szCs w:val="24"/>
        </w:rPr>
        <w:t xml:space="preserve">, deixando uma falha na inscrição da lei. Isso que o simbólico </w:t>
      </w:r>
      <w:proofErr w:type="spellStart"/>
      <w:r w:rsidRPr="00A94CAA">
        <w:rPr>
          <w:rFonts w:eastAsia="Times New Roman" w:cs="Times New Roman"/>
          <w:color w:val="auto"/>
          <w:szCs w:val="24"/>
        </w:rPr>
        <w:t>forcluiu</w:t>
      </w:r>
      <w:proofErr w:type="spellEnd"/>
      <w:r w:rsidRPr="00A94CAA">
        <w:rPr>
          <w:rFonts w:eastAsia="Times New Roman" w:cs="Times New Roman"/>
          <w:color w:val="auto"/>
          <w:szCs w:val="24"/>
        </w:rPr>
        <w:t xml:space="preserve"> retornou em Schreber através do real das vozes que escutava. O pai que não havia sido simbolizado, introjetado como o pai morto da horda primitiva, retornava no delírio de forma feroz, com vozes ensurdecedoras que, </w:t>
      </w:r>
      <w:r w:rsidRPr="00A94CAA">
        <w:rPr>
          <w:rFonts w:eastAsia="Times New Roman" w:cs="Times New Roman"/>
          <w:color w:val="auto"/>
          <w:szCs w:val="24"/>
        </w:rPr>
        <w:lastRenderedPageBreak/>
        <w:t>através da ausência de som, ressoavam incessantemente em Schreber. Este tenta reparar essa falha na inscrição da lei paterna através do delírio, em que o pai (Deus) fala através dos pássaros falantes, com ele e lhe diz que ele deve ser copulado pelos raios divinos, como uma puta, para parir uma nova geração. A voz que transmite o imperativo em Abraão não é a mesma voz delirante de Schreber, pois esta é uma alucinação real da lei que não foi outrora (num tempo lógico) simbolizada. A voz em Abraão é um mando, um imperativo para o gozo do Outro, desse Outro não barrado que exige o amor incomensurável e insuportável de seu filho. Este imperativo diz respeito a uma ordem da qual ele deve cumprir para gerar um novo mundo, tendo, portanto, uma nobre missão a ser cumprida.</w:t>
      </w:r>
    </w:p>
    <w:p w14:paraId="36EB5F4E" w14:textId="1E597F0F"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Vivès (2012, p. 71-72, tradução nossa) irá argumentar que é na voz que a lei se realiza: “É na voz que reside então a dimensão performativa da lei</w:t>
      </w:r>
      <w:r w:rsidRPr="00A94CAA">
        <w:rPr>
          <w:rFonts w:eastAsia="Times New Roman" w:cs="Times New Roman"/>
          <w:color w:val="auto"/>
          <w:szCs w:val="24"/>
          <w:vertAlign w:val="superscript"/>
        </w:rPr>
        <w:footnoteReference w:id="23"/>
      </w:r>
      <w:r w:rsidRPr="00A94CAA">
        <w:rPr>
          <w:rFonts w:eastAsia="Times New Roman" w:cs="Times New Roman"/>
          <w:color w:val="auto"/>
          <w:szCs w:val="24"/>
        </w:rPr>
        <w:t xml:space="preserve">”. É através da voz que se “imprime” algo do pai. A função paterna se dá através desse veículo sonoro, assim como a não introjeção da lei paterna e a sua forclusão também se dão pela voz, tal como em Schreber. O Deus tirânico do antigo testamento também se expressava pela voz; através dela, impunha seus ditames, tal como o pai da horda primitiva. Na dimensão performativa da voz, encontramos a tirania do pai da horda primitiva e a rivalidade do menino com o pai no mito de Édipo. Também encontramos a possibilidade de aceitação da lei do pai que se transmite pela voz e a possibilidade de, reconhecendo essa lei e essa voz que a porta, se servir do pai. É somente dessa forma, se servindo do pai, que é possível ir além dele. Esse foi o posicionamento de Lacan ao reconhecer sua filiação freudiana. Quanto mais reconheceu seu lugar de filho frente ao pai, mais além dele pôde ir. De início, inclusive, Lacan queria ser lacaniano. Em seus momentos como psiquiatra, propôs, através da sua tese de doutorado, novas nosografias para a psiquiatria francesa, como foi a </w:t>
      </w:r>
      <w:r w:rsidRPr="00A94CAA">
        <w:rPr>
          <w:rFonts w:eastAsia="Times New Roman" w:cs="Times New Roman"/>
          <w:i/>
          <w:color w:val="auto"/>
          <w:szCs w:val="24"/>
        </w:rPr>
        <w:t>Paranoia de autopunição</w:t>
      </w:r>
      <w:r w:rsidRPr="00A94CAA">
        <w:rPr>
          <w:rFonts w:eastAsia="Times New Roman" w:cs="Times New Roman"/>
          <w:color w:val="auto"/>
          <w:szCs w:val="24"/>
        </w:rPr>
        <w:t xml:space="preserve"> presente no caso </w:t>
      </w:r>
      <w:r w:rsidRPr="00A94CAA">
        <w:rPr>
          <w:rFonts w:eastAsia="Times New Roman" w:cs="Times New Roman"/>
          <w:i/>
          <w:color w:val="auto"/>
          <w:szCs w:val="24"/>
        </w:rPr>
        <w:t>Aimée</w:t>
      </w:r>
      <w:r w:rsidRPr="00A94CAA">
        <w:rPr>
          <w:rFonts w:eastAsia="Times New Roman" w:cs="Times New Roman"/>
          <w:color w:val="auto"/>
          <w:szCs w:val="24"/>
        </w:rPr>
        <w:t xml:space="preserve"> </w:t>
      </w:r>
      <w:proofErr w:type="gramStart"/>
      <w:r w:rsidRPr="00A94CAA">
        <w:rPr>
          <w:rFonts w:eastAsia="Times New Roman" w:cs="Times New Roman"/>
          <w:color w:val="auto"/>
          <w:szCs w:val="24"/>
        </w:rPr>
        <w:t>e também</w:t>
      </w:r>
      <w:proofErr w:type="gramEnd"/>
      <w:r w:rsidRPr="00A94CAA">
        <w:rPr>
          <w:rFonts w:eastAsia="Times New Roman" w:cs="Times New Roman"/>
          <w:color w:val="auto"/>
          <w:szCs w:val="24"/>
        </w:rPr>
        <w:t xml:space="preserve"> o </w:t>
      </w:r>
      <w:r w:rsidRPr="00A94CAA">
        <w:rPr>
          <w:rFonts w:eastAsia="Times New Roman" w:cs="Times New Roman"/>
          <w:i/>
          <w:color w:val="auto"/>
          <w:szCs w:val="24"/>
        </w:rPr>
        <w:t>Delírio a dois</w:t>
      </w:r>
      <w:r w:rsidRPr="00A94CAA">
        <w:rPr>
          <w:rFonts w:eastAsia="Times New Roman" w:cs="Times New Roman"/>
          <w:color w:val="auto"/>
          <w:szCs w:val="24"/>
        </w:rPr>
        <w:t xml:space="preserve">, presente no crime das irmãs </w:t>
      </w:r>
      <w:proofErr w:type="spellStart"/>
      <w:r w:rsidRPr="00A94CAA">
        <w:rPr>
          <w:rFonts w:eastAsia="Times New Roman" w:cs="Times New Roman"/>
          <w:color w:val="auto"/>
          <w:szCs w:val="24"/>
        </w:rPr>
        <w:t>Papin</w:t>
      </w:r>
      <w:proofErr w:type="spellEnd"/>
      <w:r w:rsidRPr="00A94CAA">
        <w:rPr>
          <w:rFonts w:eastAsia="Times New Roman" w:cs="Times New Roman"/>
          <w:color w:val="auto"/>
          <w:szCs w:val="24"/>
        </w:rPr>
        <w:t xml:space="preserve">. No entanto, sabemos que não é por esse momento das novas descobertas lacanianas que Lacan teve seu nome inscrito na Psicanálise, mas foi num momento muito posterior a este jovem psiquiatra. Quando Lacan afirmou, com veemência em Caracas (1979) que ele era freudiano, isso já no final da sua vida, foi o momento em que mais contribuições proporcionou à Psicanálise e que teve maior reconhecimento na comunidade analítica e acadêmica. Quanto mais avançou, mais </w:t>
      </w:r>
      <w:r w:rsidRPr="00A94CAA">
        <w:rPr>
          <w:rFonts w:eastAsia="Times New Roman" w:cs="Times New Roman"/>
          <w:color w:val="auto"/>
          <w:szCs w:val="24"/>
        </w:rPr>
        <w:lastRenderedPageBreak/>
        <w:t>pôde se reconhecer como filho de Freud e, por isso, pôde ir além de Freud. Enquanto era um jovem psiquiatra que não estabelecia filiação alguma, tentou, talvez em vão, inscrever seu nome na Psiquiatria da época. Contudo, essa tentativa de ser lacaniano, de inscrever seu nome na Psicanálise, somente se consolidou quando afirmou ser freudiano, que começou com a proposta de um retorno à Freud.</w:t>
      </w:r>
    </w:p>
    <w:p w14:paraId="7EB3F26C"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58681730" w14:textId="7B21A58F" w:rsidR="00A94CAA" w:rsidRPr="00A94CAA" w:rsidRDefault="00A94CAA" w:rsidP="00A94CAA">
      <w:pPr>
        <w:tabs>
          <w:tab w:val="left" w:pos="0"/>
        </w:tabs>
        <w:spacing w:after="0" w:line="360" w:lineRule="auto"/>
        <w:ind w:firstLine="0"/>
        <w:rPr>
          <w:rFonts w:eastAsia="Times New Roman" w:cs="Times New Roman"/>
          <w:b/>
          <w:smallCaps/>
          <w:color w:val="auto"/>
          <w:szCs w:val="24"/>
        </w:rPr>
      </w:pPr>
      <w:r w:rsidRPr="00A94CAA">
        <w:rPr>
          <w:rFonts w:eastAsia="Times New Roman" w:cs="Times New Roman"/>
          <w:b/>
          <w:smallCaps/>
          <w:color w:val="auto"/>
          <w:szCs w:val="24"/>
        </w:rPr>
        <w:t xml:space="preserve">A </w:t>
      </w:r>
      <w:r w:rsidR="0029327F" w:rsidRPr="00A94CAA">
        <w:rPr>
          <w:rFonts w:eastAsia="Times New Roman" w:cs="Times New Roman"/>
          <w:b/>
          <w:smallCaps/>
          <w:color w:val="auto"/>
          <w:szCs w:val="24"/>
        </w:rPr>
        <w:t>Voz: Performance Da Lei Ou Transbordamento De Gozo?</w:t>
      </w:r>
    </w:p>
    <w:p w14:paraId="2C4E7351"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58AAACF6"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A voz veicula a lei e permite a sua existência. A voz, e não necessariamente o sonoro vocal, transmite algo do Outro, do pai, que é inscrito no sujeito como lei. Esta voz paterna invoca o sujeito a ir em busca desse desejo que a falta instaurou através da lei. Em Schreber, a voz é o retorno real da lei que outrora não foi simbolizada. Esta lei, não introjetada, volta de forma cruel, colocando o sujeito numa relação de objeto para o gozo do Outro: um objeto para que o Outro possa gozar. Enquanto objeto, não há desejo, pois também não há falta, porque não houve a inscrição da lei que barra o gozo do Outro. Esse gozo seguiu sem lei, sem falta, e o “sujeito” se coloca como objeto para o gozo do Outro, não se inscrevendo na lei, nem na falta e muito menos no desejo que vem a ser um derivado dos dois anteriores. Deste modo, o imperativo paterno que Schreber deve cumprir lhe é imposto pela condição de objeto na qual ele está colocado. Abraão, por sua vez, aceita incondicionalmente esse imperativo. A voz em Abraão é uma performance do pai terrível, mas não da lei, pois o pai é aquele temível que impunha sua “lei” de forma autoritária e despótica. Não há nele inscrição da lei, ele não é guiado pelo seu desejo, mas pela crença nos ditames do pai terrível, aceitando fanaticamente suas ordens.</w:t>
      </w:r>
    </w:p>
    <w:p w14:paraId="26BA3E99"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A voz se articula com a lei na medida em que a colocamos do lado do pai. Ao contrário do que se pode conjecturar, ela não estaria do lado materno. A voz da mãe, assim como o canto materno e o “manhês” poderiam ser considerados como os responsáveis pela instalação de uma pulsão invocante no sujeito? Sem dúvida, este é um ponto importante a se considerar. Entretanto, se a voz pode porta algo da invocação, isso que chama o sujeito, essa voz está articulada com o desejo do Outro ─ esse desejo do qual a lei é o significante transmitido nessa invocação que convoca o sujeito a fazer da lei seu próprio desejo. A lei, neste sentido, é transportada pela voz que a conduz, perfazendo um percurso que destina a própria vida do sujeito. A lei aí </w:t>
      </w:r>
      <w:r w:rsidRPr="00A94CAA">
        <w:rPr>
          <w:rFonts w:eastAsia="Times New Roman" w:cs="Times New Roman"/>
          <w:color w:val="auto"/>
          <w:szCs w:val="24"/>
        </w:rPr>
        <w:lastRenderedPageBreak/>
        <w:t xml:space="preserve">é veiculada pela voz do pai, é do lado paterno que ela se inscreve. </w:t>
      </w:r>
      <w:proofErr w:type="spellStart"/>
      <w:r w:rsidRPr="00A94CAA">
        <w:rPr>
          <w:rFonts w:eastAsia="Times New Roman" w:cs="Times New Roman"/>
          <w:color w:val="auto"/>
          <w:szCs w:val="24"/>
        </w:rPr>
        <w:t>Abécassis</w:t>
      </w:r>
      <w:proofErr w:type="spellEnd"/>
      <w:r w:rsidRPr="00A94CAA">
        <w:rPr>
          <w:rFonts w:eastAsia="Times New Roman" w:cs="Times New Roman"/>
          <w:color w:val="auto"/>
          <w:szCs w:val="24"/>
        </w:rPr>
        <w:t xml:space="preserve"> (2004), em seu livro </w:t>
      </w:r>
      <w:r w:rsidRPr="00A94CAA">
        <w:rPr>
          <w:rFonts w:eastAsia="Times New Roman" w:cs="Times New Roman"/>
          <w:i/>
          <w:color w:val="auto"/>
          <w:szCs w:val="24"/>
          <w:lang w:val="fr-FR"/>
        </w:rPr>
        <w:t>La voix du père</w:t>
      </w:r>
      <w:r w:rsidRPr="00A94CAA">
        <w:rPr>
          <w:rFonts w:eastAsia="Times New Roman" w:cs="Times New Roman"/>
          <w:i/>
          <w:color w:val="auto"/>
          <w:szCs w:val="24"/>
        </w:rPr>
        <w:t>,</w:t>
      </w:r>
      <w:r w:rsidRPr="00A94CAA">
        <w:rPr>
          <w:rFonts w:eastAsia="Times New Roman" w:cs="Times New Roman"/>
          <w:color w:val="auto"/>
          <w:szCs w:val="24"/>
        </w:rPr>
        <w:t xml:space="preserve"> explora muito bem as relações entre a voz, o pai e a lei, perfazendo um percurso atravessado pelo desejo através da incorporação da voz do pai e, por consequência, da própria lei. </w:t>
      </w:r>
    </w:p>
    <w:p w14:paraId="52003644"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A lei do significante serve para barrar o gozo vocal, para que o sujeito não se entregue a esse gozo desenfreado e mortífero. A voz, por sua vez, também é o veículo para a lei. Deste modo, a voz tem uma dupla referência: por um lado, a voz desempenha ou faz a performance da lei; por outro lado, e ao mesmo tempo, é a lei que lhe barra, interditando algo da voz presente no canto sedutor e mortífero da sereia materna. Cantar, ou gozar com a voz, é algo da sexualidade, atrai o sujeito para o gozo absoluto que deve ser interditado para que a morte não advenha como efeito. Nessa interdição, a voz faz um duplo papel na medida em que ela porta a lei do pai, por um lado; e na medida em que a lei que ela porta lhe interdita. Vivès (2012, p. 73, tradução nossa) resume esta articulação no seguinte aforismo: “A voz sem a lei transborda no gozo mortífero, a lei sem a voz permanece letra morta</w:t>
      </w:r>
      <w:r w:rsidRPr="00A94CAA">
        <w:rPr>
          <w:rFonts w:eastAsia="Times New Roman" w:cs="Times New Roman"/>
          <w:color w:val="auto"/>
          <w:szCs w:val="24"/>
          <w:vertAlign w:val="superscript"/>
        </w:rPr>
        <w:footnoteReference w:id="24"/>
      </w:r>
      <w:r w:rsidRPr="00A94CAA">
        <w:rPr>
          <w:rFonts w:eastAsia="Times New Roman" w:cs="Times New Roman"/>
          <w:color w:val="auto"/>
          <w:szCs w:val="24"/>
        </w:rPr>
        <w:t>”. O gozo mortífero da voz pode ser aludido na ópera quando a soprano grita no agudo mais alto de sua voz, beirando a morte, o que efetivamente, em muitas óperas, é marcado pela morte da diva que desfalece após algum pico de agudo vocal. Em outras palavras, a voz na sua extremidade é como a vida levada ao extremo: faltam menos de dois passos para encontrar a morte. Nesses momentos, parece que a lei foi subtraída, salvo a lei maior, da morte. Contudo, a lei do significante, aquela que irá barrar o gozo, não está em cena.</w:t>
      </w:r>
    </w:p>
    <w:p w14:paraId="6D2EC1DE"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É fato muito comum nas óperas, por exemplo, ter-se acesso ao enredo da ópera, antes mesmo de sua encenação. Isso não empobrece, em nada, o espetáculo de uma ópera, ao contrário do que aconteceria com um filme ou, em menor grau, com uma peça de teatro. Isto porque a ópera, diferentemente do cinema e do teatro, não tem uma forte inscrição naquilo que é veiculado pela lei do significante e do sentido, que seria o enredo ou a dramaturgia, mas se inscreve no real da voz como um corpo. O gozo na ópera não está vinculado à lei do significante, mas ao real do corpo que a voz põe em destaque. É no real da voz que o apreciador de ópera encontra seu gozo. Ademais, os enredos das óperas, ao menos das mais clássicas, são simples e, em </w:t>
      </w:r>
      <w:r w:rsidRPr="00A94CAA">
        <w:rPr>
          <w:rFonts w:eastAsia="Times New Roman" w:cs="Times New Roman"/>
          <w:color w:val="auto"/>
          <w:szCs w:val="24"/>
        </w:rPr>
        <w:lastRenderedPageBreak/>
        <w:t>geral, envolvem amor e morte. Neste sentido, não é o enredo que faz com que esses clássicos se perpetuem, mas o gozo lírico que a voz proporciona na execução de cada ópera.</w:t>
      </w:r>
    </w:p>
    <w:p w14:paraId="35D04275"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O que insiste em cada ópera é o iterativo gozo da voz que minimiza os efeitos da lei e do sentido para dar lugar a algo que está fora do sentido, no campo real do gozo da voz. Esta oposição entre o sentido, o significante e a lei de um lado e a voz, como puro real do gozo, de outro, talvez seja a mesma oposição entre a fala, como um discurso de sentido, formada de significantes, de um lado; e a voz, como real do corpo, que está fora do sentido e da lei do significante, de outro. Apesar de serem diferentes, a lei requisita a voz para se efetivar e a voz necessita da lei para não ser um gozo pleno e mortal, de modo que, embora diferentes, uma requer a outra.</w:t>
      </w:r>
    </w:p>
    <w:p w14:paraId="351602DA" w14:textId="6A6C2821"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Se, por um lado, a lei é necessária para barrar o gozo vocal que beira a morte; por outro, a lei também depende da voz para se efetivar. A voz é o que veicula a lei, é através da voz que a lei ganha seu poder. Isso pode ser considerado no canto sacro, em que a palavra de Deus ou a lei divina é transmitida pelo canto e pela ladainha. Isso também pode ser observado, como já foi citado, na voz do psicótico que tenta, de forma delirante, restabelecer a lei que foi forcluída e que retorna na voz alucinada do pai. Isso não deve se confundir com as vozes autoritárias que tentam estabelecer a autoridade através desse aspecto imaginário do som da voz. A voz que porta a lei e a autoridade do pai não diz respeito, necessariamente, àquela voz austera, grave e alta, como, por exemplo, a dos estadistas totalitários do século passado; mas uma voz que inscreve a lei. A voz do autoritarismo que vem ilustrada, por exemplo, na voz de Hitler não deve se confundir com a voz que porta a lei, por mais que esse estadista, assim como outros, apostou que sua autoridade estaria, dentre outros fatores, vinculada ao timbre de sua voz. Sob o aspecto imaginário, realmente há relações e houve certa sedução através dessas vozes. No entanto, elas não expressavam o poder da autoridade que a lei do pai transmite, mas o autoritarismo despótico e ditatorial. O tom enfático e determinado com o qual Hitler conduzia seus discursos demonstrava uma voz ousada e firme, da mesma forma que Stalin, Mussolini e o papa Pio XII empunharam seus autoritarismos nos tons de suas vozes. Tais exemplos nos levam a considerar certa vinculação, ainda que, sob esse prisma imaginário, entre a voz e a lei. Um pai tenta, muitas vezes, impor sua autoridade sobre um filho com o tom áspero e rude de sua voz. Isso pode ser a expressão da autoridade? A lei não reside, </w:t>
      </w:r>
      <w:r w:rsidRPr="00A94CAA">
        <w:rPr>
          <w:rFonts w:eastAsia="Times New Roman" w:cs="Times New Roman"/>
          <w:color w:val="auto"/>
          <w:szCs w:val="24"/>
        </w:rPr>
        <w:lastRenderedPageBreak/>
        <w:t>necessariamente, nesse tom de voz. Isso pode demonstrar justamente o contrário, é por não ter autoridade e por não portar a lei que um pai, muitas vezes, precisa apelar a uma outra voz ─ rude, grave, alta, e que não é habitualmente a sua ─ como forma de tentar, pela via autoritária, construir sua autoridade de pai.</w:t>
      </w:r>
    </w:p>
    <w:p w14:paraId="28782FE7"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25D26811" w14:textId="56BFC713" w:rsidR="00A94CAA" w:rsidRPr="00A94CAA" w:rsidRDefault="00A94CAA" w:rsidP="00A94CAA">
      <w:pPr>
        <w:tabs>
          <w:tab w:val="left" w:pos="0"/>
        </w:tabs>
        <w:spacing w:after="0" w:line="360" w:lineRule="auto"/>
        <w:ind w:firstLine="0"/>
        <w:rPr>
          <w:rFonts w:eastAsia="Times New Roman" w:cs="Times New Roman"/>
          <w:b/>
          <w:smallCaps/>
          <w:color w:val="auto"/>
          <w:szCs w:val="24"/>
        </w:rPr>
      </w:pPr>
      <w:r w:rsidRPr="00A94CAA">
        <w:rPr>
          <w:rFonts w:eastAsia="Times New Roman" w:cs="Times New Roman"/>
          <w:b/>
          <w:smallCaps/>
          <w:color w:val="auto"/>
          <w:szCs w:val="24"/>
        </w:rPr>
        <w:t xml:space="preserve">A </w:t>
      </w:r>
      <w:r w:rsidR="0029327F" w:rsidRPr="00A94CAA">
        <w:rPr>
          <w:rFonts w:eastAsia="Times New Roman" w:cs="Times New Roman"/>
          <w:b/>
          <w:smallCaps/>
          <w:color w:val="auto"/>
          <w:szCs w:val="24"/>
        </w:rPr>
        <w:t xml:space="preserve">Voz Do Pai No </w:t>
      </w:r>
      <w:proofErr w:type="spellStart"/>
      <w:r w:rsidR="0029327F" w:rsidRPr="00A94CAA">
        <w:rPr>
          <w:rFonts w:eastAsia="Times New Roman" w:cs="Times New Roman"/>
          <w:b/>
          <w:smallCaps/>
          <w:color w:val="auto"/>
          <w:szCs w:val="24"/>
        </w:rPr>
        <w:t>Shofar</w:t>
      </w:r>
      <w:proofErr w:type="spellEnd"/>
    </w:p>
    <w:p w14:paraId="13EF2207"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57F935D1"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É verdade que do ponto de vista social, a lei é estabelecida pelo escrito, na medida em que uma lei, ao menos em nossa sociedade, só tem validade quando é redigida e sancionada. No entanto, a transmissão da lei é mais pela voz do que pelo escrito. Ademais, não estamos, necessariamente, tratando a lei como o conjunto de regras que circulam numa constituição, por exemplo. Não é, necessariamente, a lei da constituição ou de qualquer outro código a que estamos nos referindo, mas fundamentalmente a lei que se inscreve no sujeito pela via do significante e o introduz no mundo da linguagem. Essa lei que, para ser escrita em letra impressa, deve estar inscrita na ordem subjetiva como significante maior. É essa lei inscrita de que trata a Psicanálise e da qual nos ocupamos nesta parte do texto. A transmissão da lei que a voz porta é fundamentalmente essa lei que vai se inscrever no sujeito muito mais que se escrever, e da qual o significante, como representante da lei, é evocado ou até mesmo invocado na voz que não é necessariamente sonora, mas uma voz da invocação que porta o desejo do Outro. Sendo esse Outro o representante da lei, estará também essa voz portando a lei do Outro.</w:t>
      </w:r>
    </w:p>
    <w:p w14:paraId="0E927383"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Moisés, por exemplo, quebra a tábula dos dez mandamentos para fazer valer a transmissão da lei pela voz. Theodoro Reik (1974), em seu livro </w:t>
      </w:r>
      <w:r w:rsidRPr="00A94CAA">
        <w:rPr>
          <w:rFonts w:eastAsia="Times New Roman" w:cs="Times New Roman"/>
          <w:i/>
          <w:color w:val="auto"/>
          <w:szCs w:val="24"/>
          <w:lang w:val="fr-FR"/>
        </w:rPr>
        <w:t>Le rituel – Psychanalyse des rituels religieux</w:t>
      </w:r>
      <w:r w:rsidRPr="00A94CAA">
        <w:rPr>
          <w:rFonts w:eastAsia="Times New Roman" w:cs="Times New Roman"/>
          <w:color w:val="auto"/>
          <w:szCs w:val="24"/>
        </w:rPr>
        <w:t xml:space="preserve">, faz uma série de considerações acerca do uso do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nos rituais religiosos e litúrgicos do judaísmo, em especial as sonoridades desse instrumento e suas relações com a lei. Algo que Vivès (2012, p. 82, tradução nossa) assinala: “O som do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não seria outro de fato que a voz de Deus, mas sob sua forma antiga de animal totêmico onde ele era colocado à morte por ocasião da cerimônia sacrificial. Nesse sentido,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evocaria uma prática do gozo antes da lei</w:t>
      </w:r>
      <w:r w:rsidRPr="00A94CAA">
        <w:rPr>
          <w:rFonts w:eastAsia="Times New Roman" w:cs="Times New Roman"/>
          <w:color w:val="auto"/>
          <w:szCs w:val="24"/>
          <w:vertAlign w:val="superscript"/>
        </w:rPr>
        <w:footnoteReference w:id="25"/>
      </w:r>
      <w:r w:rsidRPr="00A94CAA">
        <w:rPr>
          <w:rFonts w:eastAsia="Times New Roman" w:cs="Times New Roman"/>
          <w:color w:val="auto"/>
          <w:szCs w:val="24"/>
        </w:rPr>
        <w:t xml:space="preserv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é uma voz arcaica do pai, aquele da horda primitiva, que tinha um </w:t>
      </w:r>
      <w:r w:rsidRPr="00A94CAA">
        <w:rPr>
          <w:rFonts w:eastAsia="Times New Roman" w:cs="Times New Roman"/>
          <w:color w:val="auto"/>
          <w:szCs w:val="24"/>
        </w:rPr>
        <w:lastRenderedPageBreak/>
        <w:t xml:space="preserve">gozo absoluto (não castrado) e proibia o gozo dos filhos. Certo dia, os filhos se reúnem e decidem matar o pai e comer sua carne para incorporar sua força e poder. Entretanto, ao fazer isso, eles também estavam incorporando a lei. Esta que outrora reinava pela voz autoritária e despótica do pai, agora está inscrita nos filhos. O totem é o símbolo desse pai, é o pai morto, internalizado enquanto lei subjetiva.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seria então a voz do pai no totem, essa mesma voz que outrora trouxe a lei, agora também porta algo de um gozo que antes estava interditado. A voz cumpre, assim, sua dupla função: de um lado, aquela que porta a lei; de outro, aquela que conduz ao gozo. O gozo e a lei aparecem então associados na voz. De acordo com Vives (2012), é por sentir culpa que se toca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e não o contrário. Assim como o menino se masturba por se sentir culpado em desejar a morte do pai, toca-se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pela culpa; e não o contrário, o que poderia parecer à primeira vista, em que o sujeito iria se sentir culpado por ter tocado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assim como por ter se masturbado.</w:t>
      </w:r>
    </w:p>
    <w:p w14:paraId="2366213D"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No Seminário X, Lacan (2002, p. 319) fala em mais de uma classe sobre a voz e a relação com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“Eu disse que não sabia o que se articula do Outro no </w:t>
      </w:r>
      <w:proofErr w:type="spellStart"/>
      <w:r w:rsidRPr="00A94CAA">
        <w:rPr>
          <w:rFonts w:eastAsia="Times New Roman" w:cs="Times New Roman"/>
          <w:i/>
          <w:color w:val="auto"/>
          <w:szCs w:val="24"/>
        </w:rPr>
        <w:t>Shofar</w:t>
      </w:r>
      <w:proofErr w:type="spellEnd"/>
      <w:r w:rsidRPr="00A94CAA">
        <w:rPr>
          <w:rFonts w:eastAsia="Times New Roman" w:cs="Times New Roman"/>
          <w:color w:val="auto"/>
          <w:szCs w:val="24"/>
        </w:rPr>
        <w:t xml:space="preserve">, digamos clamor da culpabilidade, que cobre a angústia”.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então representa esta voz do pai, seja de perdão ou culpa, mas a voz do pai arcaico que se faz incorporar no som do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é um instrumento de sopro feito do corno de cabrito ou de caprino macho selvagem usado pelos hebreus nas sinagogas durante os rituais de celebração do </w:t>
      </w:r>
      <w:proofErr w:type="spellStart"/>
      <w:r w:rsidRPr="00A94CAA">
        <w:rPr>
          <w:rFonts w:eastAsia="Times New Roman" w:cs="Times New Roman"/>
          <w:i/>
          <w:color w:val="auto"/>
          <w:szCs w:val="24"/>
        </w:rPr>
        <w:t>Rosh-Hashana</w:t>
      </w:r>
      <w:proofErr w:type="spellEnd"/>
      <w:r w:rsidRPr="00A94CAA">
        <w:rPr>
          <w:rFonts w:eastAsia="Times New Roman" w:cs="Times New Roman"/>
          <w:color w:val="auto"/>
          <w:szCs w:val="24"/>
        </w:rPr>
        <w:t xml:space="preserve"> ─ fim de ano ─ e </w:t>
      </w:r>
      <w:proofErr w:type="spellStart"/>
      <w:r w:rsidRPr="00A94CAA">
        <w:rPr>
          <w:rFonts w:eastAsia="Times New Roman" w:cs="Times New Roman"/>
          <w:i/>
          <w:color w:val="auto"/>
          <w:szCs w:val="24"/>
        </w:rPr>
        <w:t>Yom</w:t>
      </w:r>
      <w:proofErr w:type="spellEnd"/>
      <w:r w:rsidRPr="00A94CAA">
        <w:rPr>
          <w:rFonts w:eastAsia="Times New Roman" w:cs="Times New Roman"/>
          <w:i/>
          <w:color w:val="auto"/>
          <w:szCs w:val="24"/>
        </w:rPr>
        <w:t xml:space="preserve"> </w:t>
      </w:r>
      <w:proofErr w:type="spellStart"/>
      <w:r w:rsidRPr="00A94CAA">
        <w:rPr>
          <w:rFonts w:eastAsia="Times New Roman" w:cs="Times New Roman"/>
          <w:i/>
          <w:color w:val="auto"/>
          <w:szCs w:val="24"/>
        </w:rPr>
        <w:t>Kippour</w:t>
      </w:r>
      <w:proofErr w:type="spellEnd"/>
      <w:r w:rsidRPr="00A94CAA">
        <w:rPr>
          <w:rFonts w:eastAsia="Times New Roman" w:cs="Times New Roman"/>
          <w:color w:val="auto"/>
          <w:szCs w:val="24"/>
        </w:rPr>
        <w:t xml:space="preserve"> ─ dia do perdão. Há três grupos de notas que somente se diferenciam pela mudança no ritmo: A </w:t>
      </w:r>
      <w:proofErr w:type="spellStart"/>
      <w:r w:rsidRPr="00A94CAA">
        <w:rPr>
          <w:rFonts w:eastAsia="Times New Roman" w:cs="Times New Roman"/>
          <w:i/>
          <w:color w:val="auto"/>
          <w:szCs w:val="24"/>
        </w:rPr>
        <w:t>Tekîa</w:t>
      </w:r>
      <w:proofErr w:type="spellEnd"/>
      <w:r w:rsidRPr="00A94CAA">
        <w:rPr>
          <w:rFonts w:eastAsia="Times New Roman" w:cs="Times New Roman"/>
          <w:color w:val="auto"/>
          <w:szCs w:val="24"/>
        </w:rPr>
        <w:t xml:space="preserve"> ─ uma longa emissão de sopro sem interrupção; o </w:t>
      </w:r>
      <w:proofErr w:type="spellStart"/>
      <w:r w:rsidRPr="00A94CAA">
        <w:rPr>
          <w:rFonts w:eastAsia="Times New Roman" w:cs="Times New Roman"/>
          <w:i/>
          <w:color w:val="auto"/>
          <w:szCs w:val="24"/>
        </w:rPr>
        <w:t>Schebarim</w:t>
      </w:r>
      <w:proofErr w:type="spellEnd"/>
      <w:r w:rsidRPr="00A94CAA">
        <w:rPr>
          <w:rFonts w:eastAsia="Times New Roman" w:cs="Times New Roman"/>
          <w:color w:val="auto"/>
          <w:szCs w:val="24"/>
        </w:rPr>
        <w:t xml:space="preserve"> ─ som interrompido; e a </w:t>
      </w:r>
      <w:proofErr w:type="spellStart"/>
      <w:r w:rsidRPr="00A94CAA">
        <w:rPr>
          <w:rFonts w:eastAsia="Times New Roman" w:cs="Times New Roman"/>
          <w:i/>
          <w:color w:val="auto"/>
          <w:szCs w:val="24"/>
        </w:rPr>
        <w:t>Térûa</w:t>
      </w:r>
      <w:proofErr w:type="spellEnd"/>
      <w:r w:rsidRPr="00A94CAA">
        <w:rPr>
          <w:rFonts w:eastAsia="Times New Roman" w:cs="Times New Roman"/>
          <w:color w:val="auto"/>
          <w:szCs w:val="24"/>
        </w:rPr>
        <w:t xml:space="preserve"> ─ som estrondeante. O interessante é que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não traz algo do sentido ou da significação, mas algo do som puro, não significável: “As notas sopradas no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não possuem qualidade significável, pois não se encontram articuladas sob a regência significante” (HARARI, 1997, p. 189). Neste momento, visualizamos a voz como puro som e não como fala significante. Lacan (2002, p. 286) se refere também à experiência única do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 do seu caráter comovente ou movente do surgimento de uma emoção [...]”, pois, para ele,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 repercute pelas vias misteriosas do afeto propriamente auricular [...]”. </w:t>
      </w:r>
    </w:p>
    <w:p w14:paraId="2015E0ED"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No episódio bíblico do Êxodo (XIX, 19-20), quando Deus fala com Moisés no Monte Sinai e lhe outorga os dez mandamentos, Deus lhe transmite a lei pela via de uma voz muito poderosa, uma voz em forma de trovão, algo que o som do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w:t>
      </w:r>
      <w:r w:rsidRPr="00A94CAA">
        <w:rPr>
          <w:rFonts w:eastAsia="Times New Roman" w:cs="Times New Roman"/>
          <w:color w:val="auto"/>
          <w:szCs w:val="24"/>
        </w:rPr>
        <w:lastRenderedPageBreak/>
        <w:t>parece tentar recuperar. É neste “som” (voz) de Deus que a lei é transmitida. “O som da trombeta aumentava cada vez mais, enquanto Moisés falava e Deus lhe respondia com o trovão”. O som do trovão também pode ser recuperado nos órgãos tubulares das igrejas, que proliferam um som grave e estremecedor. O trovão é a própria voz de Deus</w:t>
      </w:r>
      <w:r w:rsidRPr="00A94CAA">
        <w:rPr>
          <w:rFonts w:eastAsia="Times New Roman" w:cs="Times New Roman"/>
          <w:color w:val="auto"/>
          <w:szCs w:val="24"/>
          <w:vertAlign w:val="superscript"/>
        </w:rPr>
        <w:footnoteReference w:id="26"/>
      </w:r>
      <w:r w:rsidRPr="00A94CAA">
        <w:rPr>
          <w:rFonts w:eastAsia="Times New Roman" w:cs="Times New Roman"/>
          <w:color w:val="auto"/>
          <w:szCs w:val="24"/>
        </w:rPr>
        <w:t xml:space="preserve">, enquanto portadora da lei e dos mandamentos divinos. Uma lei subjetivante que se torna transmissível pela veiculação que a voz oferece. Não é por acaso que Deus transmite a lei através da voz, mas ele assim o faz por saber que a eficácia da lei está associada à voz. A lei necessita desse ponto vocal para não se tornar letra morta. Da mesma forma, a voz “nua e crua” provoca um gozo que conduz à morte, sendo necessária a intervenção da lei. É desta forma que o sujeito encontra sua possibilidade de existência, como sujeito de desejo, atravessado pela lei e marcado pela falta; e não um objeto para o gozo infindo do Outro. O que faz essa mudança de posição (de objeto para sujeito) não é o sentido que a fala veicula, mas sim a voz do Outro como invocação do sujeito. Nesse momento, o sujeito se questiona: </w:t>
      </w:r>
      <w:r w:rsidRPr="00A94CAA">
        <w:rPr>
          <w:rFonts w:eastAsia="Times New Roman" w:cs="Times New Roman"/>
          <w:i/>
          <w:color w:val="auto"/>
          <w:szCs w:val="24"/>
        </w:rPr>
        <w:t xml:space="preserve">Che </w:t>
      </w:r>
      <w:proofErr w:type="spellStart"/>
      <w:r w:rsidRPr="00A94CAA">
        <w:rPr>
          <w:rFonts w:eastAsia="Times New Roman" w:cs="Times New Roman"/>
          <w:i/>
          <w:color w:val="auto"/>
          <w:szCs w:val="24"/>
        </w:rPr>
        <w:t>vuoi</w:t>
      </w:r>
      <w:proofErr w:type="spellEnd"/>
      <w:r w:rsidRPr="00A94CAA">
        <w:rPr>
          <w:rFonts w:eastAsia="Times New Roman" w:cs="Times New Roman"/>
          <w:color w:val="auto"/>
          <w:szCs w:val="24"/>
        </w:rPr>
        <w:t xml:space="preserve">? E, a partir desse momento, pode se instaurar algo do sujeito por um questionamento na ordem do desejo que a voz porta. A ordem do desejo não está articulada com os sentidos da fala, mas com a lei do significante que promove a falta que constitui o sujeito do desejo. </w:t>
      </w:r>
    </w:p>
    <w:p w14:paraId="0262ADAE"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No episódio bíblico citado acima, a voz de Deus que responde a Moisés em forma de trovão é representada no próprio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w:t>
      </w:r>
    </w:p>
    <w:p w14:paraId="1EADADED" w14:textId="77777777" w:rsidR="00A94CAA" w:rsidRPr="00A94CAA" w:rsidRDefault="00A94CAA" w:rsidP="00A94CAA">
      <w:pPr>
        <w:tabs>
          <w:tab w:val="left" w:pos="0"/>
        </w:tabs>
        <w:spacing w:before="240" w:after="0" w:line="240" w:lineRule="auto"/>
        <w:ind w:left="2268" w:firstLine="0"/>
        <w:rPr>
          <w:rFonts w:eastAsia="Times New Roman" w:cs="Times New Roman"/>
          <w:color w:val="auto"/>
          <w:sz w:val="20"/>
          <w:szCs w:val="20"/>
        </w:rPr>
      </w:pPr>
      <w:r w:rsidRPr="00A94CAA">
        <w:rPr>
          <w:rFonts w:eastAsia="Times New Roman" w:cs="Times New Roman"/>
          <w:color w:val="auto"/>
          <w:sz w:val="20"/>
          <w:szCs w:val="20"/>
        </w:rPr>
        <w:t xml:space="preserve">É necessário ressaltar que, tanto quando se trata do trono como da voz, importa esse </w:t>
      </w:r>
      <w:proofErr w:type="spellStart"/>
      <w:r w:rsidRPr="00A94CAA">
        <w:rPr>
          <w:rFonts w:eastAsia="Times New Roman" w:cs="Times New Roman"/>
          <w:i/>
          <w:color w:val="auto"/>
          <w:sz w:val="20"/>
          <w:szCs w:val="20"/>
        </w:rPr>
        <w:t>shofar</w:t>
      </w:r>
      <w:proofErr w:type="spellEnd"/>
      <w:r w:rsidRPr="00A94CAA">
        <w:rPr>
          <w:rFonts w:eastAsia="Times New Roman" w:cs="Times New Roman"/>
          <w:color w:val="auto"/>
          <w:sz w:val="20"/>
          <w:szCs w:val="20"/>
        </w:rPr>
        <w:t xml:space="preserve"> soando continuamente, durante o momento do pacto no monte Sinai, como pano de fundo, marcando a presença de Deus, de um Deus que desce para impor ─ e esse é um dado por demais interessante ─ uma constelação significante: o </w:t>
      </w:r>
      <w:r w:rsidRPr="00A94CAA">
        <w:rPr>
          <w:rFonts w:eastAsia="Times New Roman" w:cs="Times New Roman"/>
          <w:i/>
          <w:color w:val="auto"/>
          <w:sz w:val="20"/>
          <w:szCs w:val="20"/>
        </w:rPr>
        <w:t>Decálogo</w:t>
      </w:r>
      <w:r w:rsidRPr="00A94CAA">
        <w:rPr>
          <w:rFonts w:eastAsia="Times New Roman" w:cs="Times New Roman"/>
          <w:color w:val="auto"/>
          <w:sz w:val="20"/>
          <w:szCs w:val="20"/>
        </w:rPr>
        <w:t>, os dez mandamentos. (HARARI, 1997, p. 190, itálico do autor).</w:t>
      </w:r>
    </w:p>
    <w:p w14:paraId="07F61C0B" w14:textId="77777777" w:rsidR="00A94CAA" w:rsidRPr="00A94CAA" w:rsidRDefault="00A94CAA" w:rsidP="00A94CAA">
      <w:pPr>
        <w:tabs>
          <w:tab w:val="left" w:pos="0"/>
        </w:tabs>
        <w:spacing w:after="0" w:line="240" w:lineRule="auto"/>
        <w:ind w:left="2268" w:firstLine="0"/>
        <w:rPr>
          <w:rFonts w:eastAsia="Times New Roman" w:cs="Times New Roman"/>
          <w:color w:val="auto"/>
          <w:sz w:val="20"/>
          <w:szCs w:val="20"/>
        </w:rPr>
      </w:pPr>
    </w:p>
    <w:p w14:paraId="079E8C4B"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também representa e é soado toda vez que se faz uma aliança, tal como essa de Deus com o povo hebreu através dos dez mandamentos transmitidos a Moisés. Lacan ainda cita outros lugares em que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aparece na Bíblia de Jerusalém, tal como a aliança descrita no Livro segundo Samuel ou na excomunhão de Spinoza, onde 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soa anunciando a excomunhão de um membro da comunidade e a renovação dos laços de pertencimento daqueles que permanecem na comunidade. Pela aliança ou pacto, a voz do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serve não mais como som </w:t>
      </w:r>
      <w:r w:rsidRPr="00A94CAA">
        <w:rPr>
          <w:rFonts w:eastAsia="Times New Roman" w:cs="Times New Roman"/>
          <w:color w:val="auto"/>
          <w:szCs w:val="24"/>
        </w:rPr>
        <w:lastRenderedPageBreak/>
        <w:t xml:space="preserve">puro, e sim como significante que estabelece a lei e firma o pacto que faz laço social. Para Lacan (2002, p. 291), parece se tratar de mais de uma função vocal isso que está representado no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xml:space="preserve">: “[...] essa função do </w:t>
      </w:r>
      <w:proofErr w:type="spellStart"/>
      <w:r w:rsidRPr="00A94CAA">
        <w:rPr>
          <w:rFonts w:eastAsia="Times New Roman" w:cs="Times New Roman"/>
          <w:i/>
          <w:color w:val="auto"/>
          <w:szCs w:val="24"/>
        </w:rPr>
        <w:t>Shofar</w:t>
      </w:r>
      <w:proofErr w:type="spellEnd"/>
      <w:r w:rsidRPr="00A94CAA">
        <w:rPr>
          <w:rFonts w:eastAsia="Times New Roman" w:cs="Times New Roman"/>
          <w:color w:val="auto"/>
          <w:szCs w:val="24"/>
        </w:rPr>
        <w:t xml:space="preserve">, na medida em que ela também é posta em equivalência ao que em outras passagens do texto bíblico chamam o mugir, o rugir de Deus. O interesse desse objeto é de nos mostrar esse lugar da voz e de qual voz”. </w:t>
      </w:r>
    </w:p>
    <w:p w14:paraId="6878D8DC"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Se a voz cumpre essa performance entre o gozo e a lei, cabe dizer que isso ocorre em função de um ritmo, que, no </w:t>
      </w:r>
      <w:proofErr w:type="spellStart"/>
      <w:r w:rsidRPr="00A94CAA">
        <w:rPr>
          <w:rFonts w:eastAsia="Times New Roman" w:cs="Times New Roman"/>
          <w:color w:val="auto"/>
          <w:szCs w:val="24"/>
        </w:rPr>
        <w:t>shofar</w:t>
      </w:r>
      <w:proofErr w:type="spellEnd"/>
      <w:r w:rsidRPr="00A94CAA">
        <w:rPr>
          <w:rFonts w:eastAsia="Times New Roman" w:cs="Times New Roman"/>
          <w:color w:val="auto"/>
          <w:szCs w:val="24"/>
        </w:rPr>
        <w:t>, por exemplo, assume toda uma importância, assim como na voz, pois será o ritmo que dará a performance dessa voz para ora portar a lei e ora portar algo do gozo. O ritmo é o elemento que fará a encarnação da lei na voz, pois é no ritmo da voz que algo da lei se transmite. Nisso, reside a ligação da voz com a música. Se há uma aproximação entre a voz e a música, isso se deve pelo elemento rítmico que une essas duas coisas, esse mesmo elemento que proporciona uma performance da voz na qual ela veicula lei e gozo. A voz, para ter sua eficácia enquanto tal, depende do ritmo, pois ele é o substrato que coloca a voz em movimento ─ não uma noção de ritmo que inclua uma métrica e um tempo bem definido, mas um ritmo que introduza a voz num movimento fluente e vital a ponto de poder transmitir algo da lei como letra viva. Se o gozo está atrelado à voz, isso ocorre também por uma operação rítmica, pois o ritmo permite o gozo, tal como na arte lírica em que o canto da diva somente provoca um gozo por estar num ritmo que faz sua voz reverberar em sua alma. Esse efeito de reverberação somente é possível se há um ritmo que sustente esse pico agudo presente, por exemplo, no grito da soprano. É por estar num ritmo que o grito toma consonância com o corpo e provoca efeitos de reverberação capazes de provocar o gozo. Dessa forma, o ritmo está associado à voz para que esta possa portar ora a lei e ora o gozo, perfazendo um percurso que inclui a articulação dos elementos: voz, ritmo, lei e gozo.</w:t>
      </w:r>
    </w:p>
    <w:p w14:paraId="7F2451ED"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O ritmo que está presente não é linear e contínuo com uma constância inabalável, mas é, sobretudo, um ritmo que promove quebras, um ritmo que, por ser sincopado, oscila entre o tempo e </w:t>
      </w:r>
      <w:proofErr w:type="spellStart"/>
      <w:proofErr w:type="gramStart"/>
      <w:r w:rsidRPr="00A94CAA">
        <w:rPr>
          <w:rFonts w:eastAsia="Times New Roman" w:cs="Times New Roman"/>
          <w:color w:val="auto"/>
          <w:szCs w:val="24"/>
        </w:rPr>
        <w:t>contra-tempo</w:t>
      </w:r>
      <w:proofErr w:type="spellEnd"/>
      <w:proofErr w:type="gramEnd"/>
      <w:r w:rsidRPr="00A94CAA">
        <w:rPr>
          <w:rFonts w:eastAsia="Times New Roman" w:cs="Times New Roman"/>
          <w:color w:val="auto"/>
          <w:szCs w:val="24"/>
        </w:rPr>
        <w:t xml:space="preserve">, promovendo a quebra e a ligação. Trata-se de algo que vem a ser a própria expressão da lei, na medida em que a lei também promove quebras e desconcertos para que o sujeito, no </w:t>
      </w:r>
      <w:proofErr w:type="spellStart"/>
      <w:proofErr w:type="gramStart"/>
      <w:r w:rsidRPr="00A94CAA">
        <w:rPr>
          <w:rFonts w:eastAsia="Times New Roman" w:cs="Times New Roman"/>
          <w:color w:val="auto"/>
          <w:szCs w:val="24"/>
        </w:rPr>
        <w:t>contra-tempo</w:t>
      </w:r>
      <w:proofErr w:type="spellEnd"/>
      <w:proofErr w:type="gramEnd"/>
      <w:r w:rsidRPr="00A94CAA">
        <w:rPr>
          <w:rFonts w:eastAsia="Times New Roman" w:cs="Times New Roman"/>
          <w:color w:val="auto"/>
          <w:szCs w:val="24"/>
        </w:rPr>
        <w:t xml:space="preserve">, encontre seu tempo. O ritmo pode ser então entendido como algo que representa a lei, pois o ritmo traz a cadência, a quebra, a (des)continuidade </w:t>
      </w:r>
      <w:proofErr w:type="gramStart"/>
      <w:r w:rsidRPr="00A94CAA">
        <w:rPr>
          <w:rFonts w:eastAsia="Times New Roman" w:cs="Times New Roman"/>
          <w:color w:val="auto"/>
          <w:szCs w:val="24"/>
        </w:rPr>
        <w:t>e também</w:t>
      </w:r>
      <w:proofErr w:type="gramEnd"/>
      <w:r w:rsidRPr="00A94CAA">
        <w:rPr>
          <w:rFonts w:eastAsia="Times New Roman" w:cs="Times New Roman"/>
          <w:color w:val="auto"/>
          <w:szCs w:val="24"/>
        </w:rPr>
        <w:t xml:space="preserve"> a queda, </w:t>
      </w:r>
      <w:r w:rsidRPr="00A94CAA">
        <w:rPr>
          <w:rFonts w:eastAsia="Times New Roman" w:cs="Times New Roman"/>
          <w:color w:val="auto"/>
          <w:szCs w:val="24"/>
        </w:rPr>
        <w:lastRenderedPageBreak/>
        <w:t>como a lei que cai sobre o sujeito. “No fato desta queda da lei simbólica do ritmo, o sujeito deixa de ser sustentado [...]”</w:t>
      </w:r>
      <w:r w:rsidRPr="00A94CAA">
        <w:rPr>
          <w:rFonts w:eastAsia="Times New Roman" w:cs="Times New Roman"/>
          <w:color w:val="auto"/>
          <w:szCs w:val="24"/>
          <w:vertAlign w:val="superscript"/>
        </w:rPr>
        <w:footnoteReference w:id="27"/>
      </w:r>
      <w:r w:rsidRPr="00A94CAA">
        <w:rPr>
          <w:rFonts w:eastAsia="Times New Roman" w:cs="Times New Roman"/>
          <w:color w:val="auto"/>
          <w:szCs w:val="24"/>
        </w:rPr>
        <w:t xml:space="preserve"> (DIDIER-WEILL, 1995, p. 282, tradução nossa). Em outras palavras, o sujeito deixa de estar suspenso pelo eu para cair como corpo sob o efeito da lei gravitacional. Assim, o sujeito cai para encontrar o seu ritmo e cai para poder viver sua própria sideração, para tentar não passar os dias de sua existência sob o efeito suspensivo do narcisismo.</w:t>
      </w:r>
    </w:p>
    <w:p w14:paraId="3F3F8423"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02BD0A63" w14:textId="1D6F7712" w:rsidR="00A94CAA" w:rsidRPr="00A94CAA" w:rsidRDefault="00A94CAA" w:rsidP="00A94CAA">
      <w:pPr>
        <w:tabs>
          <w:tab w:val="left" w:pos="0"/>
        </w:tabs>
        <w:spacing w:after="0" w:line="360" w:lineRule="auto"/>
        <w:ind w:firstLine="0"/>
        <w:rPr>
          <w:rFonts w:eastAsia="Times New Roman" w:cs="Times New Roman"/>
          <w:b/>
          <w:smallCaps/>
          <w:color w:val="auto"/>
          <w:szCs w:val="24"/>
        </w:rPr>
      </w:pPr>
      <w:r w:rsidRPr="00A94CAA">
        <w:rPr>
          <w:rFonts w:eastAsia="Times New Roman" w:cs="Times New Roman"/>
          <w:b/>
          <w:smallCaps/>
          <w:color w:val="auto"/>
          <w:szCs w:val="24"/>
        </w:rPr>
        <w:t xml:space="preserve">A </w:t>
      </w:r>
      <w:r w:rsidR="0029327F" w:rsidRPr="00A94CAA">
        <w:rPr>
          <w:rFonts w:eastAsia="Times New Roman" w:cs="Times New Roman"/>
          <w:b/>
          <w:smallCaps/>
          <w:color w:val="auto"/>
          <w:szCs w:val="24"/>
        </w:rPr>
        <w:t>Voz, O Ritmo E A Lei</w:t>
      </w:r>
    </w:p>
    <w:p w14:paraId="29441903" w14:textId="77777777" w:rsidR="00A94CAA" w:rsidRPr="00A94CAA" w:rsidRDefault="00A94CAA" w:rsidP="00A94CAA">
      <w:pPr>
        <w:tabs>
          <w:tab w:val="left" w:pos="0"/>
        </w:tabs>
        <w:spacing w:after="0" w:line="360" w:lineRule="auto"/>
        <w:ind w:firstLine="0"/>
        <w:rPr>
          <w:rFonts w:eastAsia="Times New Roman" w:cs="Times New Roman"/>
          <w:color w:val="auto"/>
          <w:szCs w:val="24"/>
        </w:rPr>
      </w:pPr>
    </w:p>
    <w:p w14:paraId="34803F8A"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A voz, o ritmo e a lei se articulam formando uma interdependência recíproca, pois um elemento depende do outro. Na gênese, encontramos: “No princípio era a voz [...] tudo foi feito por meio dela, e, de tudo o que existe, nada foi feito sem ela” (JOÃO, I, 1, 3). E, se no começo havia a voz e tudo era feito através dela, quer dizer que a voz estava no princípio de tudo e fundava inclusive a lei da vida. A voz, nesse momento, era o próprio nada, na medida em que só existia a voz de Deus, uma voz que tinha o poder de criação. Herman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(2002, p. 8, tradução nossa) pontua o aspecto performativo da voz de Deus: “A importância da enunciação divina é que ela é dotada de um poder de performatividade absoluto: ela efetua o que enuncia somente por sua enunciação. Trata-se, de fato, do ato performativo descrito por Austin como ‘Dizer, é fazer</w:t>
      </w:r>
      <w:r w:rsidRPr="00A94CAA">
        <w:rPr>
          <w:rFonts w:eastAsia="Times New Roman" w:cs="Times New Roman"/>
          <w:color w:val="auto"/>
          <w:szCs w:val="24"/>
          <w:vertAlign w:val="superscript"/>
          <w:lang w:val="en-US"/>
        </w:rPr>
        <w:footnoteReference w:id="28"/>
      </w:r>
      <w:r w:rsidRPr="00A94CAA">
        <w:rPr>
          <w:rFonts w:eastAsia="Times New Roman" w:cs="Times New Roman"/>
          <w:color w:val="auto"/>
          <w:szCs w:val="24"/>
        </w:rPr>
        <w:t xml:space="preserve">’.” Portanto, a voz de Deus dizia: “Que exista a luz! E a luz começou a existir”, pois a voz criava em cima do nada ao mesmo tempo em que ela era o próprio nada. “A terra estava sem forma e vazia; as trevas cobriam o abismo e um vento impetuoso soprava sobre as águas” (Gênesis, I, 2-3). A voz enquanto manifestação do desejo do Outro divino estava no princípio de tudo. Contudo, seu aspecto material, fugaz e volátil, também demonstrava que nada </w:t>
      </w:r>
      <w:proofErr w:type="gramStart"/>
      <w:r w:rsidRPr="00A94CAA">
        <w:rPr>
          <w:rFonts w:eastAsia="Times New Roman" w:cs="Times New Roman"/>
          <w:color w:val="auto"/>
          <w:szCs w:val="24"/>
        </w:rPr>
        <w:t>havia, salvo</w:t>
      </w:r>
      <w:proofErr w:type="gramEnd"/>
      <w:r w:rsidRPr="00A94CAA">
        <w:rPr>
          <w:rFonts w:eastAsia="Times New Roman" w:cs="Times New Roman"/>
          <w:color w:val="auto"/>
          <w:szCs w:val="24"/>
        </w:rPr>
        <w:t xml:space="preserve"> essa voz espectral de Deus.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(2002, p. 8, tradução nossa) pontua que a potência da voz de Deus se instaura pelas suas enunciações: </w:t>
      </w:r>
    </w:p>
    <w:p w14:paraId="37126B7F" w14:textId="77777777" w:rsidR="00A94CAA" w:rsidRPr="00A94CAA" w:rsidRDefault="00A94CAA" w:rsidP="00A94CAA">
      <w:pPr>
        <w:tabs>
          <w:tab w:val="left" w:pos="0"/>
        </w:tabs>
        <w:spacing w:before="240" w:after="0" w:line="240" w:lineRule="auto"/>
        <w:ind w:left="2268" w:firstLine="0"/>
        <w:rPr>
          <w:rFonts w:eastAsia="Times New Roman" w:cs="Times New Roman"/>
          <w:color w:val="auto"/>
          <w:sz w:val="20"/>
          <w:szCs w:val="20"/>
        </w:rPr>
      </w:pPr>
      <w:r w:rsidRPr="00A94CAA">
        <w:rPr>
          <w:rFonts w:eastAsia="Times New Roman" w:cs="Times New Roman"/>
          <w:color w:val="auto"/>
          <w:sz w:val="20"/>
          <w:szCs w:val="20"/>
        </w:rPr>
        <w:t xml:space="preserve">De fato, esta “fala interior” é frequentemente descrita como um sopro, fala espiritual e não material, fala inaudível: já que a humanidade ainda não existia, quem poderia estar à escuta do dizer do criador? Este dizer não é </w:t>
      </w:r>
      <w:r w:rsidRPr="00A94CAA">
        <w:rPr>
          <w:rFonts w:eastAsia="Times New Roman" w:cs="Times New Roman"/>
          <w:color w:val="auto"/>
          <w:sz w:val="20"/>
          <w:szCs w:val="20"/>
        </w:rPr>
        <w:lastRenderedPageBreak/>
        <w:t>dialógico uma vez que ele não faz chamado a nenhum comentário de nenhum protagonista.</w:t>
      </w:r>
      <w:r w:rsidRPr="00A94CAA">
        <w:rPr>
          <w:rFonts w:eastAsia="Times New Roman" w:cs="Times New Roman"/>
          <w:color w:val="auto"/>
          <w:sz w:val="20"/>
          <w:szCs w:val="20"/>
          <w:vertAlign w:val="superscript"/>
        </w:rPr>
        <w:footnoteReference w:id="29"/>
      </w:r>
    </w:p>
    <w:p w14:paraId="58B2C339" w14:textId="77777777" w:rsidR="00A94CAA" w:rsidRPr="00A94CAA" w:rsidRDefault="00A94CAA" w:rsidP="00A94CAA">
      <w:pPr>
        <w:tabs>
          <w:tab w:val="left" w:pos="0"/>
        </w:tabs>
        <w:spacing w:after="0" w:line="240" w:lineRule="auto"/>
        <w:ind w:left="2268" w:firstLine="0"/>
        <w:rPr>
          <w:rFonts w:eastAsia="Times New Roman" w:cs="Times New Roman"/>
          <w:color w:val="auto"/>
          <w:szCs w:val="24"/>
        </w:rPr>
      </w:pPr>
      <w:r w:rsidRPr="00A94CAA">
        <w:rPr>
          <w:rFonts w:eastAsia="Times New Roman" w:cs="Times New Roman"/>
          <w:color w:val="auto"/>
          <w:szCs w:val="24"/>
        </w:rPr>
        <w:t xml:space="preserve"> </w:t>
      </w:r>
    </w:p>
    <w:p w14:paraId="5CF8449C"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Didier-Weill (1995, p. 46, tradução nossa) nos chama atenção para essas três formas de nomear o real que seriam: confusão (sem forma e vazia), trevas e abismo. O que havia era um real. Esse nada que aparece como sem forma, trevas e abismo é o puro real, mais exatamente, o real da voz na medida em que esta é sem nada, sem forma, escura e está num abismo, na medida em que cai. No entanto, essa voz porta um imperativo performativo capaz de criar o mundo. Herman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(2002) situa esta voz como uma pura enunciação, uma voz silenciosa, não sonora, até porque, como citamos acima, não haveria ninguém para escutá-la. Trata-se de um sopro “espiritual”, no sentido que vêm do psíquico e não do orgânico, uma palavra inaudível, no sentido que é um sopro não materializado no meio fônico e uma palavra espiritual. Se a voz está no princípio, ela está no princípio da lei, dos comandos divinos, dos imperativos de Deus que se realizam única e exclusivamente pela força da voz. É claro que não se trata da força da voz no seu aspecto fonético ou fônico, mas o quanto a voz está associada com o desejo do Outro que cria o mundo e legisla sobre ele. A voz do criador é também lei na medida em que instaura a ordem: “[...] a performatividade radical de Deus está em sua criação assim como em sua legislação, esferas da necessidade metafísica e da obrigação moral</w:t>
      </w:r>
      <w:r w:rsidRPr="00A94CAA">
        <w:rPr>
          <w:rFonts w:eastAsia="Times New Roman" w:cs="Times New Roman"/>
          <w:color w:val="auto"/>
          <w:szCs w:val="24"/>
          <w:vertAlign w:val="superscript"/>
        </w:rPr>
        <w:footnoteReference w:id="30"/>
      </w:r>
      <w:r w:rsidRPr="00A94CAA">
        <w:rPr>
          <w:rFonts w:eastAsia="Times New Roman" w:cs="Times New Roman"/>
          <w:color w:val="auto"/>
          <w:szCs w:val="24"/>
        </w:rPr>
        <w:t xml:space="preserve">”. (PARRET, 2002, p. 9, tradução nossa). Há algo na enunciação divina que se faz pelo desejo, na medida em que esse Deus assume o lugar de grande Outro. Esse desejo nada tem a ver com o som da voz, mas com a voz enquanto invocação ─ aquela que porta o desejo ─ algo que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(2002), enquanto filósofo da linguagem, chama de “gesto”, mas que se aproxima muito dos pressupostos psicanalíticos defendidos nesse texto. Vejamos o que diz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(2002, p. 9, tradução nossa) sobre o assunto: “A enunciação de Deus se revela um dizer sem voz. É assim que o dizer de Deus está mais no gesto que na voz. Quando Deus ‘enuncia’ criando, legislando, o silêncio reina</w:t>
      </w:r>
      <w:r w:rsidRPr="00A94CAA">
        <w:rPr>
          <w:rFonts w:eastAsia="Times New Roman" w:cs="Times New Roman"/>
          <w:color w:val="auto"/>
          <w:szCs w:val="24"/>
          <w:vertAlign w:val="superscript"/>
          <w:lang w:val="en-US"/>
        </w:rPr>
        <w:footnoteReference w:id="31"/>
      </w:r>
      <w:r w:rsidRPr="00A94CAA">
        <w:rPr>
          <w:rFonts w:eastAsia="Times New Roman" w:cs="Times New Roman"/>
          <w:color w:val="auto"/>
          <w:szCs w:val="24"/>
        </w:rPr>
        <w:t xml:space="preserve">”. No entanto, é preciso situar algumas diferenças entre isso que diz o filósofo da linguagem e o que </w:t>
      </w:r>
      <w:r w:rsidRPr="00A94CAA">
        <w:rPr>
          <w:rFonts w:eastAsia="Times New Roman" w:cs="Times New Roman"/>
          <w:color w:val="auto"/>
          <w:szCs w:val="24"/>
        </w:rPr>
        <w:lastRenderedPageBreak/>
        <w:t xml:space="preserve">tentamos dizer em nosso trabalho. Parece que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valoriza muito a enunciação, enquanto nós valorizamos a voz. Esta, para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é concebida como sonora e, no momento da criação, em que não há som, ele introduz o termo “gesto”. Nós, por outro lado, tomamos a voz (independentemente de ser ou não sonora) como invocação ─ aquela que pode portar o desejo ─ e não como gesto. Contudo, em relação a este momento da criação, estamos de acordo frente aos seguintes pontos: em primeiro lugar, trata-se de uma voz inaudível, performativa e criadora; em segundo lugar, essa voz não é dialogada, quer dizer, não encontra um pequeno outro para dialogar; em terceiro lugar, não se trata de uma voz sonora; por fim, trata-se de uma voz que engendra ou porta a lei através do enunciado performativo e criador. </w:t>
      </w:r>
    </w:p>
    <w:p w14:paraId="3B6D0BE2"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Totalmente diferente da voz de Deus no momento da criação é a voz de Deus quando este fala a Adão, ainda no </w:t>
      </w:r>
      <w:r w:rsidRPr="00A94CAA">
        <w:rPr>
          <w:rFonts w:eastAsia="Times New Roman" w:cs="Times New Roman"/>
          <w:i/>
          <w:color w:val="auto"/>
          <w:szCs w:val="24"/>
        </w:rPr>
        <w:t>Livro do Gênesis</w:t>
      </w:r>
      <w:r w:rsidRPr="00A94CAA">
        <w:rPr>
          <w:rFonts w:eastAsia="Times New Roman" w:cs="Times New Roman"/>
          <w:color w:val="auto"/>
          <w:szCs w:val="24"/>
        </w:rPr>
        <w:t xml:space="preserve">. Neste momento, há um diálogo entre os dois, um dizer que é enunciativo, </w:t>
      </w:r>
      <w:proofErr w:type="spellStart"/>
      <w:r w:rsidRPr="00A94CAA">
        <w:rPr>
          <w:rFonts w:eastAsia="Times New Roman" w:cs="Times New Roman"/>
          <w:color w:val="auto"/>
          <w:szCs w:val="24"/>
        </w:rPr>
        <w:t>interlocutivo</w:t>
      </w:r>
      <w:proofErr w:type="spellEnd"/>
      <w:r w:rsidRPr="00A94CAA">
        <w:rPr>
          <w:rFonts w:eastAsia="Times New Roman" w:cs="Times New Roman"/>
          <w:color w:val="auto"/>
          <w:szCs w:val="24"/>
        </w:rPr>
        <w:t xml:space="preserve">, comunicativo e discursivo. Neste diálogo, há uma comunicação ─ falha, na medida em que o dizer de Deus não teve a mesma força em que na criação. Deus diz a Adão para não comer o fruto da árvore do conhecimento do bem e do mal. Porém, este dizer não teve efeito, foi comunicativo e fraco, diferente do dizer da criação que mostrou uma voz performativa e eficaz. Esta eficácia mostra o quanto o dito comunicativo é fraco e falho se comparado com o dito performativo da lei que mostra a força do desejo do Outro. Dessa forma, perfila-se a voz como essa invocação que está no princípio de tudo e que tudo cria, e a lei como a ordem, o mando que esta voz porta, ou seja, a lei que a voz faz cumprir. Por outro lado, percebemos que aquilo que Deus proíbe a Adão (não comer o fruto proibido) é justamente o que ele faz. A lei e a falta imputadas a Adão o fazem despertar para o seu próprio desejo. Neste sentido, houve um dizer forte, não pelo seu aspecto comunicativo, mas por despertar o desejo através de uma proibição, de uma lei. Na psicanálise, podemos dizer que o “fazer” do psicanalista não é dialógico ou </w:t>
      </w:r>
      <w:proofErr w:type="spellStart"/>
      <w:r w:rsidRPr="00A94CAA">
        <w:rPr>
          <w:rFonts w:eastAsia="Times New Roman" w:cs="Times New Roman"/>
          <w:color w:val="auto"/>
          <w:szCs w:val="24"/>
        </w:rPr>
        <w:t>interlocutivo</w:t>
      </w:r>
      <w:proofErr w:type="spellEnd"/>
      <w:r w:rsidRPr="00A94CAA">
        <w:rPr>
          <w:rFonts w:eastAsia="Times New Roman" w:cs="Times New Roman"/>
          <w:color w:val="auto"/>
          <w:szCs w:val="24"/>
        </w:rPr>
        <w:t>. O paciente não conversa com o analista. O que está em jogo é a voz como real do corpo em cena, uma voz evocativa, que evoca os murmúrios, os sons corporais, os gritos, os suspiros, os choros. Enfim, trata-se de uma voz que remete não a um conteúdo, tal como ocorre num diálogo, mas que remete a um sujeito suportado pelo desejo que lhe habita.</w:t>
      </w:r>
    </w:p>
    <w:p w14:paraId="616DB690"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O ritmo, como elemento terceiro dessa articulação, entra em cena no momento da criação quando consideramos que o ritmo é o pulsar da vida, ou a própria vida. Se </w:t>
      </w:r>
      <w:r w:rsidRPr="00A94CAA">
        <w:rPr>
          <w:rFonts w:eastAsia="Times New Roman" w:cs="Times New Roman"/>
          <w:color w:val="auto"/>
          <w:szCs w:val="24"/>
        </w:rPr>
        <w:lastRenderedPageBreak/>
        <w:t xml:space="preserve">a voz é a vida e/ou gera a vida, então, essa voz, que estava no princípio, portava o ritmo ou, no mínimo, dava ritmo ou vida às coisas que produzia. O ritmo, como sinônimo de vida e movimento ─ aquilo que faz o sujeito “andar” ─, também surge num momento mais avançado da criação, quando Deus percebeu que não havia homem para cultivar o solo e “Então Deus modelou o homem com a argila do solo, </w:t>
      </w:r>
      <w:r w:rsidRPr="00A94CAA">
        <w:rPr>
          <w:rFonts w:eastAsia="Times New Roman" w:cs="Times New Roman"/>
          <w:i/>
          <w:color w:val="auto"/>
          <w:szCs w:val="24"/>
        </w:rPr>
        <w:t>soprou-lhe nas narinas um sopro de vida</w:t>
      </w:r>
      <w:r w:rsidRPr="00A94CAA">
        <w:rPr>
          <w:rFonts w:eastAsia="Times New Roman" w:cs="Times New Roman"/>
          <w:color w:val="auto"/>
          <w:szCs w:val="24"/>
        </w:rPr>
        <w:t>, e o homem tornou-se um ser vivente” (Gênesis, II, 7, grifo nosso). Este sopro, que dá vida, é o ritmo e a voz conjugados. De um lado, esse sopro é voz, pois é um puro corpo da voz, destituído de todo e qualquer significante; por outro lado, também é ritmo, na medida em que esse sopro coloca o sujeito em cadência, no compasso rítmico do seu pulsar, podendo, a partir de então, fluir no mundo, não permanecendo como natureza morta, mas como natureza viva. Nesse momento, a voz se articula com o ritmo, mas não com a lei. A articulação com a lei vem no momento dos comandos que são dados. Cabe ainda precisar que este sopro, que dá vida ao homem, é diferente daquele sopro que, no princípio, reinava impetuoso sobre as águas. Isto porque o sopro que dá a vida ao homem está articulado com a voz e faz ritmo, compasso com a voz. Neste sentido, promove uma interação que dá vida e movimento cadenciado. Já aquele outro sopro é o caos absoluto, é o real indescritível, que está fora da cadeia, que não entra no ritmo, que não tem andamento nem compasso, é um turbilhão forte, impetuoso e desorientado. Trata-se de um sopro arrítmico, que não se configura como elemento vocal, muito menos musical, sendo, portanto, a expressão do puro real indefinível.</w:t>
      </w:r>
    </w:p>
    <w:p w14:paraId="4901ADDE"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Sobre esse momento da criação, em que havia apenas a voz, podemos dizer que no começo era o verbo, isso quer dizer, no começo era o traço unário ─ o traço unário enquanto inscrição de um puro grito, de uma voz real que faz uma marca, um traço. É este traço que se encontra no início. É um traço unário vocal, inscrito como traço no real. Na coletânea de artigos intitulada</w:t>
      </w:r>
      <w:r w:rsidRPr="00A94CAA">
        <w:rPr>
          <w:rFonts w:eastAsia="Times New Roman" w:cs="Times New Roman"/>
          <w:color w:val="auto"/>
          <w:szCs w:val="24"/>
          <w:lang w:val="fr-FR"/>
        </w:rPr>
        <w:t xml:space="preserve"> </w:t>
      </w:r>
      <w:r w:rsidRPr="00A94CAA">
        <w:rPr>
          <w:rFonts w:eastAsia="Times New Roman" w:cs="Times New Roman"/>
          <w:i/>
          <w:color w:val="auto"/>
          <w:szCs w:val="24"/>
          <w:lang w:val="fr-FR"/>
        </w:rPr>
        <w:t>Au commencement était la voix</w:t>
      </w:r>
      <w:r w:rsidRPr="00A94CAA">
        <w:rPr>
          <w:rFonts w:eastAsia="Times New Roman" w:cs="Times New Roman"/>
          <w:color w:val="auto"/>
          <w:szCs w:val="24"/>
        </w:rPr>
        <w:t xml:space="preserve">, organizado por Marie-France </w:t>
      </w:r>
      <w:proofErr w:type="spellStart"/>
      <w:r w:rsidRPr="00A94CAA">
        <w:rPr>
          <w:rFonts w:eastAsia="Times New Roman" w:cs="Times New Roman"/>
          <w:color w:val="auto"/>
          <w:szCs w:val="24"/>
        </w:rPr>
        <w:t>Castarède</w:t>
      </w:r>
      <w:proofErr w:type="spellEnd"/>
      <w:r w:rsidRPr="00A94CAA">
        <w:rPr>
          <w:rFonts w:eastAsia="Times New Roman" w:cs="Times New Roman"/>
          <w:color w:val="auto"/>
          <w:szCs w:val="24"/>
        </w:rPr>
        <w:t xml:space="preserve"> e Gabrielle </w:t>
      </w:r>
      <w:proofErr w:type="spellStart"/>
      <w:r w:rsidRPr="00A94CAA">
        <w:rPr>
          <w:rFonts w:eastAsia="Times New Roman" w:cs="Times New Roman"/>
          <w:color w:val="auto"/>
          <w:szCs w:val="24"/>
        </w:rPr>
        <w:t>Konopczynski</w:t>
      </w:r>
      <w:proofErr w:type="spellEnd"/>
      <w:r w:rsidRPr="00A94CAA">
        <w:rPr>
          <w:rFonts w:eastAsia="Times New Roman" w:cs="Times New Roman"/>
          <w:color w:val="auto"/>
          <w:szCs w:val="24"/>
        </w:rPr>
        <w:t xml:space="preserve">, encontramos diversos artigos que portam discussões em torno da questão desse princípio. Para Alain Didier-Weill (1995, p. 44, tradução nossa): “É a este nível que intervém a distinção entre a criação do buraco do </w:t>
      </w:r>
      <w:r w:rsidRPr="00A94CAA">
        <w:rPr>
          <w:rFonts w:eastAsia="Times New Roman" w:cs="Times New Roman"/>
          <w:i/>
          <w:color w:val="auto"/>
          <w:szCs w:val="24"/>
          <w:lang w:val="de-DE"/>
        </w:rPr>
        <w:t>Urverdrängt</w:t>
      </w:r>
      <w:r w:rsidRPr="00A94CAA">
        <w:rPr>
          <w:rFonts w:eastAsia="Times New Roman" w:cs="Times New Roman"/>
          <w:color w:val="auto"/>
          <w:szCs w:val="24"/>
        </w:rPr>
        <w:t xml:space="preserve"> (não </w:t>
      </w:r>
      <w:r w:rsidRPr="00A94CAA">
        <w:rPr>
          <w:rFonts w:eastAsia="Times New Roman" w:cs="Times New Roman"/>
          <w:i/>
          <w:color w:val="auto"/>
          <w:szCs w:val="24"/>
        </w:rPr>
        <w:t>Fiat Lux</w:t>
      </w:r>
      <w:r w:rsidRPr="00A94CAA">
        <w:rPr>
          <w:rFonts w:eastAsia="Times New Roman" w:cs="Times New Roman"/>
          <w:color w:val="auto"/>
          <w:szCs w:val="24"/>
        </w:rPr>
        <w:t xml:space="preserve">, mas </w:t>
      </w:r>
      <w:r w:rsidRPr="00A94CAA">
        <w:rPr>
          <w:rFonts w:eastAsia="Times New Roman" w:cs="Times New Roman"/>
          <w:i/>
          <w:color w:val="auto"/>
          <w:szCs w:val="24"/>
        </w:rPr>
        <w:t>Fiat</w:t>
      </w:r>
      <w:r w:rsidRPr="00A94CAA">
        <w:rPr>
          <w:rFonts w:eastAsia="Times New Roman" w:cs="Times New Roman"/>
          <w:color w:val="auto"/>
          <w:szCs w:val="24"/>
        </w:rPr>
        <w:t xml:space="preserve"> buraco) e </w:t>
      </w:r>
      <w:r w:rsidRPr="00A94CAA">
        <w:rPr>
          <w:rFonts w:eastAsia="Times New Roman" w:cs="Times New Roman"/>
          <w:color w:val="auto"/>
          <w:szCs w:val="24"/>
        </w:rPr>
        <w:lastRenderedPageBreak/>
        <w:t>a nominação desse buraco</w:t>
      </w:r>
      <w:r w:rsidRPr="00A94CAA">
        <w:rPr>
          <w:rFonts w:eastAsia="Times New Roman" w:cs="Times New Roman"/>
          <w:color w:val="auto"/>
          <w:szCs w:val="24"/>
          <w:vertAlign w:val="superscript"/>
        </w:rPr>
        <w:footnoteReference w:id="32"/>
      </w:r>
      <w:r w:rsidRPr="00A94CAA">
        <w:rPr>
          <w:rFonts w:eastAsia="Times New Roman" w:cs="Times New Roman"/>
          <w:color w:val="auto"/>
          <w:szCs w:val="24"/>
        </w:rPr>
        <w:t>”. O buraco vem a ser esse real inominável, essa falta absoluta. Era essa falta que estava no princípio de tudo e, como tal, sustentava uma posição fundadora, pois, a partir desse buraco, foi possível construir o mundo. Nesse momento inicial da criação, nesse puro real, não havia lei, apenas o caos. O sopro violento sobre as águas era o caos, o real, sem ordem, que é barrado pela lei que a voz porta quando diz: “Que exista a luz”! A partir de então, o real desordenado começa a ser silenciado para advir um outro sopro, esse da voz de Deus, como pai criador, que cria nomeando. Por um gesto performativo de enunciação, Deus cria nomeando as coisas do mundo. É o pai do nome que transmite uma ordem e uma lei. E aqui temos a articulação da voz e da lei. Há, em outro momento da criação, como já mencionamos, uma outra articulação da voz com o ritmo, será um outro sopro, aquele que dá vida a Adão. Este, então, se articula com o ritmo na medida em que coloca Adão em movimento.</w:t>
      </w:r>
    </w:p>
    <w:p w14:paraId="60780BA4"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FF0000"/>
          <w:szCs w:val="24"/>
        </w:rPr>
        <w:tab/>
      </w:r>
      <w:r w:rsidRPr="00A94CAA">
        <w:rPr>
          <w:rFonts w:eastAsia="Times New Roman" w:cs="Times New Roman"/>
          <w:color w:val="auto"/>
          <w:szCs w:val="24"/>
        </w:rPr>
        <w:t xml:space="preserve">Ainda há, no momento da criação, a voz de Deus que conversa com Adão no jardim do Éden. No entanto, aqui a voz tem um outro estatuto, discursivo e </w:t>
      </w:r>
      <w:proofErr w:type="spellStart"/>
      <w:r w:rsidRPr="00A94CAA">
        <w:rPr>
          <w:rFonts w:eastAsia="Times New Roman" w:cs="Times New Roman"/>
          <w:color w:val="auto"/>
          <w:szCs w:val="24"/>
        </w:rPr>
        <w:t>interlocutivo</w:t>
      </w:r>
      <w:proofErr w:type="spellEnd"/>
      <w:r w:rsidRPr="00A94CAA">
        <w:rPr>
          <w:rFonts w:eastAsia="Times New Roman" w:cs="Times New Roman"/>
          <w:color w:val="auto"/>
          <w:szCs w:val="24"/>
        </w:rPr>
        <w:t xml:space="preserve">, na medida em que se trata de um diálogo entre os dois. A voz adâmica, neste momento, não é criadora nem evocativa ou invocativa, mas </w:t>
      </w:r>
      <w:proofErr w:type="spellStart"/>
      <w:r w:rsidRPr="00A94CAA">
        <w:rPr>
          <w:rFonts w:eastAsia="Times New Roman" w:cs="Times New Roman"/>
          <w:color w:val="auto"/>
          <w:szCs w:val="24"/>
        </w:rPr>
        <w:t>interlocutiva</w:t>
      </w:r>
      <w:proofErr w:type="spellEnd"/>
      <w:r w:rsidRPr="00A94CAA">
        <w:rPr>
          <w:rFonts w:eastAsia="Times New Roman" w:cs="Times New Roman"/>
          <w:color w:val="auto"/>
          <w:szCs w:val="24"/>
        </w:rPr>
        <w:t xml:space="preserve"> e nomeadora. Adão posiciona seu dizer do lado da nomeação, aquele significante inicial que instaura um nome próprio. De acordo com o Livro do Gênesis, Deus apresentava os animais a Adão e este os nomeava. O que está em jogo nesse momento é o aspecto simbólico da nomeação, o significante primeiro que instala o nome. Neste sentido, a voz de Adão não é invocativa, nem performativa tal como a divina na criação, mas é nomeadora: “A palavra de Adão somente faz nomear, e estes nomes são gerados por uma criatividade que joga sobre o arbitrário e o contingente</w:t>
      </w:r>
      <w:r w:rsidRPr="00A94CAA">
        <w:rPr>
          <w:rFonts w:eastAsia="Times New Roman" w:cs="Times New Roman"/>
          <w:color w:val="auto"/>
          <w:szCs w:val="24"/>
          <w:vertAlign w:val="superscript"/>
        </w:rPr>
        <w:footnoteReference w:id="33"/>
      </w:r>
      <w:r w:rsidRPr="00A94CAA">
        <w:rPr>
          <w:rFonts w:eastAsia="Times New Roman" w:cs="Times New Roman"/>
          <w:color w:val="auto"/>
          <w:szCs w:val="24"/>
        </w:rPr>
        <w:t xml:space="preserve">”. (PARRET, 2002, p. 20, tradução nossa). A voz em Adão está inscrita no discurso simbólico, um discurso fundador, na medida em que o nome próprio é o S1. No entanto, também está inscrita no registro simbólico da experiência psíquica, através de um S2. Trata-se de uma nomeação que se dá no interior da linguagem e, portanto, é plenamente discursiva, sonora, articuladora e nomeadora. Já a voz do criador não </w:t>
      </w:r>
      <w:r w:rsidRPr="00A94CAA">
        <w:rPr>
          <w:rFonts w:eastAsia="Times New Roman" w:cs="Times New Roman"/>
          <w:color w:val="auto"/>
          <w:szCs w:val="24"/>
        </w:rPr>
        <w:lastRenderedPageBreak/>
        <w:t xml:space="preserve">é dialógica, </w:t>
      </w:r>
      <w:proofErr w:type="spellStart"/>
      <w:r w:rsidRPr="00A94CAA">
        <w:rPr>
          <w:rFonts w:eastAsia="Times New Roman" w:cs="Times New Roman"/>
          <w:color w:val="auto"/>
          <w:szCs w:val="24"/>
        </w:rPr>
        <w:t>interlocutiva</w:t>
      </w:r>
      <w:proofErr w:type="spellEnd"/>
      <w:r w:rsidRPr="00A94CAA">
        <w:rPr>
          <w:rFonts w:eastAsia="Times New Roman" w:cs="Times New Roman"/>
          <w:color w:val="auto"/>
          <w:szCs w:val="24"/>
        </w:rPr>
        <w:t xml:space="preserve">, nem mesmo está situada no interior de uma linguagem previamente dada, mas é uma voz invocativa, performativa, criadora e legisladora. </w:t>
      </w:r>
    </w:p>
    <w:p w14:paraId="7863854A"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Em resumo, teremos três tipos de sopros (</w:t>
      </w:r>
      <w:proofErr w:type="spellStart"/>
      <w:r w:rsidRPr="00A94CAA">
        <w:rPr>
          <w:rFonts w:eastAsia="Times New Roman" w:cs="Times New Roman"/>
          <w:i/>
          <w:color w:val="auto"/>
          <w:szCs w:val="24"/>
        </w:rPr>
        <w:t>qol</w:t>
      </w:r>
      <w:proofErr w:type="spellEnd"/>
      <w:r w:rsidRPr="00A94CAA">
        <w:rPr>
          <w:rFonts w:eastAsia="Times New Roman" w:cs="Times New Roman"/>
          <w:color w:val="auto"/>
          <w:szCs w:val="24"/>
        </w:rPr>
        <w:t xml:space="preserve">/voz) em três momentos diferentes no Livro do Gênesis. No primeiro momento, surge o sopro real e turbulento, próximo do caos, desarticulado e violento, aquele no qual se encontrava o universo antes da criação. Nesse momento, não temos nem voz, nem lei, nem ritmo, apenas uma espécie de voz forte e violenta que é o “vento impetuoso”. No segundo momento, surge o sopro da voz de Deus que diz o imperativo/performativo </w:t>
      </w:r>
      <w:r w:rsidRPr="00A94CAA">
        <w:rPr>
          <w:rFonts w:eastAsia="Times New Roman" w:cs="Times New Roman"/>
          <w:i/>
          <w:color w:val="auto"/>
          <w:szCs w:val="24"/>
        </w:rPr>
        <w:t>Fiat lux</w:t>
      </w:r>
      <w:r w:rsidRPr="00A94CAA">
        <w:rPr>
          <w:rFonts w:eastAsia="Times New Roman" w:cs="Times New Roman"/>
          <w:color w:val="auto"/>
          <w:szCs w:val="24"/>
        </w:rPr>
        <w:t xml:space="preserve">. Nesse momento, temos uma voz articulada com o significante e, sobretudo, com a lei significante. Nessa articulação, a voz é aquela que porta a lei. A voz não é mais aquele sopro violento e turbulento, mas algo que imprime a lei pelos significantes que veicula. No terceiro momento, surge o sopro que dá vida ao homem. Nesse momento, temos um sopro articulado com o ritmo, na medida em que este sopro provoca uma fluência no homem que faz com que ele entre em movimento e em contato com os demais seres da criação. Esse ritmo é um elemento de interação e articulação do homem com os outros seres. A voz (sopro) promove então o ritmo e a cadência de Adão. Dessa forma, temos os três diferentes sopros em cena na gênese do mundo. A esses se acrescentam outros dois momentos vocais do </w:t>
      </w:r>
      <w:r w:rsidRPr="00A94CAA">
        <w:rPr>
          <w:rFonts w:eastAsia="Times New Roman" w:cs="Times New Roman"/>
          <w:i/>
          <w:color w:val="auto"/>
          <w:szCs w:val="24"/>
        </w:rPr>
        <w:t>Gênesis</w:t>
      </w:r>
      <w:r w:rsidRPr="00A94CAA">
        <w:rPr>
          <w:rFonts w:eastAsia="Times New Roman" w:cs="Times New Roman"/>
          <w:color w:val="auto"/>
          <w:szCs w:val="24"/>
        </w:rPr>
        <w:t xml:space="preserve">, nos quais a voz não é invocação, mas ela está a serviço da fala, do discurso e da comunicação. São eles: a passagem em que Deus conversa com Adão no jardim, neste momento, como já salientamos, a voz é comunicação </w:t>
      </w:r>
      <w:proofErr w:type="spellStart"/>
      <w:r w:rsidRPr="00A94CAA">
        <w:rPr>
          <w:rFonts w:eastAsia="Times New Roman" w:cs="Times New Roman"/>
          <w:color w:val="auto"/>
          <w:szCs w:val="24"/>
        </w:rPr>
        <w:t>interlocutiva</w:t>
      </w:r>
      <w:proofErr w:type="spellEnd"/>
      <w:r w:rsidRPr="00A94CAA">
        <w:rPr>
          <w:rFonts w:eastAsia="Times New Roman" w:cs="Times New Roman"/>
          <w:color w:val="auto"/>
          <w:szCs w:val="24"/>
        </w:rPr>
        <w:t>; e o momento da nomeação dos seres por parte de Adão. Aqui a voz é nomeadora, discursiva, sonora e simbólica.</w:t>
      </w:r>
    </w:p>
    <w:p w14:paraId="1CFD6B9C" w14:textId="77777777" w:rsidR="00A94CAA" w:rsidRPr="00A94CAA" w:rsidRDefault="00A94CAA" w:rsidP="00A94CAA">
      <w:pPr>
        <w:tabs>
          <w:tab w:val="left" w:pos="0"/>
        </w:tabs>
        <w:spacing w:after="0" w:line="360" w:lineRule="auto"/>
        <w:ind w:firstLine="0"/>
        <w:rPr>
          <w:rFonts w:eastAsia="Times New Roman" w:cs="Times New Roman"/>
          <w:color w:val="auto"/>
          <w:szCs w:val="24"/>
        </w:rPr>
      </w:pPr>
      <w:r w:rsidRPr="00A94CAA">
        <w:rPr>
          <w:rFonts w:eastAsia="Times New Roman" w:cs="Times New Roman"/>
          <w:color w:val="auto"/>
          <w:szCs w:val="24"/>
        </w:rPr>
        <w:tab/>
        <w:t xml:space="preserve">Acerca do momento da criação, o </w:t>
      </w:r>
      <w:r w:rsidRPr="00A94CAA">
        <w:rPr>
          <w:rFonts w:eastAsia="Times New Roman" w:cs="Times New Roman"/>
          <w:i/>
          <w:color w:val="auto"/>
          <w:szCs w:val="24"/>
        </w:rPr>
        <w:t>Fiat Lux</w:t>
      </w:r>
      <w:r w:rsidRPr="00A94CAA">
        <w:rPr>
          <w:rFonts w:eastAsia="Times New Roman" w:cs="Times New Roman"/>
          <w:color w:val="auto"/>
          <w:szCs w:val="24"/>
        </w:rPr>
        <w:t xml:space="preserve">, poderíamos considerar que não se trata de colocar a luz ou a plasticidade do mundo num momento inicial, pois sabemos que antes mesmo da luz ─ que permite a visão e a contemplação daquilo que é plástico ─ há a voz, que está no centro da criação. Antes da criação da terra, do céu e da luz, havia apenas Deus, que existia a partir dessa voz criadora. Como </w:t>
      </w:r>
      <w:proofErr w:type="spellStart"/>
      <w:r w:rsidRPr="00A94CAA">
        <w:rPr>
          <w:rFonts w:eastAsia="Times New Roman" w:cs="Times New Roman"/>
          <w:color w:val="auto"/>
          <w:szCs w:val="24"/>
        </w:rPr>
        <w:t>Parret</w:t>
      </w:r>
      <w:proofErr w:type="spellEnd"/>
      <w:r w:rsidRPr="00A94CAA">
        <w:rPr>
          <w:rFonts w:eastAsia="Times New Roman" w:cs="Times New Roman"/>
          <w:color w:val="auto"/>
          <w:szCs w:val="24"/>
        </w:rPr>
        <w:t xml:space="preserve"> (2002, p. 10, tradução nossa) nos lembra, o paraíso é sonoro: “Se a gente se interessa pelo </w:t>
      </w:r>
      <w:proofErr w:type="spellStart"/>
      <w:r w:rsidRPr="00A94CAA">
        <w:rPr>
          <w:rFonts w:eastAsia="Times New Roman" w:cs="Times New Roman"/>
          <w:i/>
          <w:color w:val="auto"/>
          <w:szCs w:val="24"/>
        </w:rPr>
        <w:t>Paradiso</w:t>
      </w:r>
      <w:proofErr w:type="spellEnd"/>
      <w:r w:rsidRPr="00A94CAA">
        <w:rPr>
          <w:rFonts w:eastAsia="Times New Roman" w:cs="Times New Roman"/>
          <w:color w:val="auto"/>
          <w:szCs w:val="24"/>
        </w:rPr>
        <w:t>, isto não é para descrever sua luminosidade, mas sua sonoridade</w:t>
      </w:r>
      <w:r w:rsidRPr="00A94CAA">
        <w:rPr>
          <w:rFonts w:eastAsia="Times New Roman" w:cs="Times New Roman"/>
          <w:color w:val="auto"/>
          <w:szCs w:val="24"/>
          <w:vertAlign w:val="superscript"/>
        </w:rPr>
        <w:footnoteReference w:id="34"/>
      </w:r>
      <w:r w:rsidRPr="00A94CAA">
        <w:rPr>
          <w:rFonts w:eastAsia="Times New Roman" w:cs="Times New Roman"/>
          <w:color w:val="auto"/>
          <w:szCs w:val="24"/>
        </w:rPr>
        <w:t xml:space="preserve">”. Dessa forma, podemos dizer que o importante não foi o </w:t>
      </w:r>
      <w:r w:rsidRPr="00A94CAA">
        <w:rPr>
          <w:rFonts w:eastAsia="Times New Roman" w:cs="Times New Roman"/>
          <w:i/>
          <w:color w:val="auto"/>
          <w:szCs w:val="24"/>
        </w:rPr>
        <w:t>Fiat Lux</w:t>
      </w:r>
      <w:r w:rsidRPr="00A94CAA">
        <w:rPr>
          <w:rFonts w:eastAsia="Times New Roman" w:cs="Times New Roman"/>
          <w:color w:val="auto"/>
          <w:szCs w:val="24"/>
        </w:rPr>
        <w:t xml:space="preserve">, mas o </w:t>
      </w:r>
      <w:r w:rsidRPr="00A94CAA">
        <w:rPr>
          <w:rFonts w:eastAsia="Times New Roman" w:cs="Times New Roman"/>
          <w:i/>
          <w:color w:val="auto"/>
          <w:szCs w:val="24"/>
        </w:rPr>
        <w:t>Fiat Vox</w:t>
      </w:r>
      <w:r w:rsidRPr="00A94CAA">
        <w:rPr>
          <w:rFonts w:eastAsia="Times New Roman" w:cs="Times New Roman"/>
          <w:color w:val="auto"/>
          <w:szCs w:val="24"/>
        </w:rPr>
        <w:t xml:space="preserve">, tal </w:t>
      </w:r>
      <w:r w:rsidRPr="00A94CAA">
        <w:rPr>
          <w:rFonts w:eastAsia="Times New Roman" w:cs="Times New Roman"/>
          <w:color w:val="auto"/>
          <w:szCs w:val="24"/>
        </w:rPr>
        <w:lastRenderedPageBreak/>
        <w:t>como denominou Jean-Michel Vivès (2012). No início, havia a voz, e a voz era Deus, aquela voz fundadora, tal como sustenta o já citado evangelho de João (I, 1). Esta voz, no princípio, representava a falta absoluta, um nada, mas também ela era a possibilidade de criação, a possibilidade da existência do mundo, do sujeito e da vida. A voz instaura o sujeito no mesmo momento em que ela representa a falta, esta mesma falta que estava no princípio. A voz veio dar ordem ao caos absoluto em que a terra e o firmamento se encontravam, possibilitando a vida. Em resumo, no começo era a voz...</w:t>
      </w:r>
    </w:p>
    <w:p w14:paraId="4115FFBC" w14:textId="77777777" w:rsidR="00A94CAA" w:rsidRPr="00A94CAA" w:rsidRDefault="00A94CAA" w:rsidP="00A94CAA">
      <w:pPr>
        <w:spacing w:after="0" w:line="240" w:lineRule="auto"/>
        <w:ind w:firstLine="0"/>
        <w:jc w:val="left"/>
        <w:rPr>
          <w:rFonts w:eastAsia="Times New Roman" w:cs="Times New Roman"/>
          <w:color w:val="auto"/>
          <w:szCs w:val="24"/>
        </w:rPr>
      </w:pPr>
    </w:p>
    <w:p w14:paraId="0400B4C1" w14:textId="77777777" w:rsidR="00A94CAA" w:rsidRPr="00A94CAA" w:rsidRDefault="00A94CAA" w:rsidP="00A94CAA">
      <w:pPr>
        <w:spacing w:after="0" w:line="240" w:lineRule="auto"/>
        <w:ind w:firstLine="0"/>
        <w:jc w:val="left"/>
        <w:rPr>
          <w:rFonts w:eastAsia="Times New Roman" w:cs="Times New Roman"/>
          <w:color w:val="auto"/>
          <w:szCs w:val="24"/>
        </w:rPr>
      </w:pPr>
    </w:p>
    <w:p w14:paraId="64686F08"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4AD7BC30"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B88A9ED"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637FC469"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634FC7DA"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191C8A51"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65B32004"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66FD6E28"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4954003B"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41EA93D3"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1726EF2"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24F934D3"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5F2B8D3A"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7E09248"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ED598C7"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7B186F8"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74EB8DE7"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7072B952"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6E0D39B"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50F3F82B"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244CA6D"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9339F4F"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C4B0135"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48114F90"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5FAA9429"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B43147A"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E5E5EC0"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77D5B87"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5EE967C0"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58599B4F"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3630FEDA"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770521EC"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117A76D"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2F84266E"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057F62E4"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6C5F83C3" w14:textId="77777777" w:rsidR="00A94CAA" w:rsidRDefault="00A94CAA" w:rsidP="00A94CAA">
      <w:pPr>
        <w:spacing w:after="0" w:line="240" w:lineRule="auto"/>
        <w:ind w:firstLine="0"/>
        <w:jc w:val="left"/>
        <w:rPr>
          <w:rFonts w:eastAsia="Times New Roman" w:cs="Times New Roman"/>
          <w:b/>
          <w:bCs/>
          <w:iCs/>
          <w:smallCaps/>
          <w:color w:val="auto"/>
          <w:szCs w:val="24"/>
        </w:rPr>
      </w:pPr>
    </w:p>
    <w:p w14:paraId="2A230158" w14:textId="03018532" w:rsidR="00A94CAA" w:rsidRPr="00A94CAA" w:rsidRDefault="00A94CAA" w:rsidP="00A94CAA">
      <w:pPr>
        <w:spacing w:after="0" w:line="240" w:lineRule="auto"/>
        <w:ind w:firstLine="0"/>
        <w:jc w:val="left"/>
        <w:rPr>
          <w:rFonts w:eastAsia="Times New Roman" w:cs="Times New Roman"/>
          <w:b/>
          <w:bCs/>
          <w:iCs/>
          <w:smallCaps/>
          <w:color w:val="auto"/>
          <w:szCs w:val="24"/>
        </w:rPr>
      </w:pPr>
      <w:r w:rsidRPr="00A94CAA">
        <w:rPr>
          <w:rFonts w:eastAsia="Times New Roman" w:cs="Times New Roman"/>
          <w:b/>
          <w:bCs/>
          <w:iCs/>
          <w:smallCaps/>
          <w:color w:val="auto"/>
          <w:szCs w:val="24"/>
        </w:rPr>
        <w:lastRenderedPageBreak/>
        <w:t xml:space="preserve">Referências </w:t>
      </w:r>
    </w:p>
    <w:p w14:paraId="1BF74D69" w14:textId="77777777" w:rsidR="00A94CAA" w:rsidRPr="00A94CAA" w:rsidRDefault="00A94CAA" w:rsidP="00A94CAA">
      <w:pPr>
        <w:spacing w:after="0" w:line="240" w:lineRule="auto"/>
        <w:ind w:firstLine="0"/>
        <w:jc w:val="left"/>
        <w:rPr>
          <w:rFonts w:eastAsia="Times New Roman" w:cs="Times New Roman"/>
          <w:color w:val="auto"/>
          <w:szCs w:val="24"/>
        </w:rPr>
      </w:pPr>
    </w:p>
    <w:p w14:paraId="796170B6" w14:textId="77777777" w:rsidR="00A94CAA" w:rsidRPr="00A94CAA" w:rsidRDefault="00A94CAA" w:rsidP="00A94CAA">
      <w:pPr>
        <w:spacing w:after="0" w:line="240" w:lineRule="auto"/>
        <w:ind w:firstLine="0"/>
        <w:jc w:val="left"/>
        <w:rPr>
          <w:rFonts w:eastAsia="Times New Roman" w:cs="Times New Roman"/>
          <w:color w:val="auto"/>
          <w:szCs w:val="24"/>
        </w:rPr>
      </w:pPr>
    </w:p>
    <w:p w14:paraId="2A2DDF78" w14:textId="77777777" w:rsidR="00A94CAA" w:rsidRPr="00A94CAA" w:rsidRDefault="00A94CAA" w:rsidP="00A94CAA">
      <w:pPr>
        <w:tabs>
          <w:tab w:val="left" w:pos="0"/>
        </w:tabs>
        <w:spacing w:after="0" w:line="240" w:lineRule="auto"/>
        <w:ind w:firstLine="0"/>
        <w:rPr>
          <w:rFonts w:ascii="Times New Roman" w:eastAsia="Times New Roman" w:hAnsi="Times New Roman" w:cs="Times New Roman"/>
          <w:color w:val="auto"/>
          <w:szCs w:val="24"/>
          <w:lang w:val="fr-FR"/>
        </w:rPr>
      </w:pPr>
      <w:r w:rsidRPr="00A94CAA">
        <w:rPr>
          <w:rFonts w:ascii="Times New Roman" w:eastAsia="Times New Roman" w:hAnsi="Times New Roman" w:cs="Times New Roman"/>
          <w:color w:val="auto"/>
          <w:szCs w:val="24"/>
        </w:rPr>
        <w:t xml:space="preserve">ABÉCASSIS, Janine. </w:t>
      </w:r>
      <w:r w:rsidRPr="00A94CAA">
        <w:rPr>
          <w:rFonts w:ascii="Times New Roman" w:eastAsia="Times New Roman" w:hAnsi="Times New Roman" w:cs="Times New Roman"/>
          <w:i/>
          <w:color w:val="auto"/>
          <w:szCs w:val="24"/>
          <w:lang w:val="fr-FR"/>
        </w:rPr>
        <w:t>La voix du père</w:t>
      </w:r>
      <w:r w:rsidRPr="00A94CAA">
        <w:rPr>
          <w:rFonts w:ascii="Times New Roman" w:eastAsia="Times New Roman" w:hAnsi="Times New Roman" w:cs="Times New Roman"/>
          <w:color w:val="auto"/>
          <w:szCs w:val="24"/>
          <w:lang w:val="fr-FR"/>
        </w:rPr>
        <w:t>. Paris: Presses Universitaires de France, 2004.</w:t>
      </w:r>
    </w:p>
    <w:p w14:paraId="3CE2C10E" w14:textId="77777777" w:rsidR="00A94CAA" w:rsidRPr="00A94CAA" w:rsidRDefault="00A94CAA" w:rsidP="00A94CAA">
      <w:pPr>
        <w:tabs>
          <w:tab w:val="left" w:pos="0"/>
        </w:tabs>
        <w:spacing w:after="0" w:line="240" w:lineRule="auto"/>
        <w:ind w:firstLine="0"/>
        <w:rPr>
          <w:rFonts w:ascii="Times New Roman" w:eastAsia="Times New Roman" w:hAnsi="Times New Roman" w:cs="Times New Roman"/>
          <w:color w:val="auto"/>
          <w:szCs w:val="24"/>
          <w:lang w:val="fr-FR"/>
        </w:rPr>
      </w:pPr>
    </w:p>
    <w:p w14:paraId="62151458"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r w:rsidRPr="00A94CAA">
        <w:rPr>
          <w:rFonts w:ascii="Times New Roman" w:eastAsia="Times New Roman" w:hAnsi="Times New Roman" w:cs="Times New Roman"/>
          <w:color w:val="auto"/>
          <w:szCs w:val="24"/>
        </w:rPr>
        <w:t>BÍBLIA SAGRADA. Edição Pastoral. São Paulo: Paulus, 1990.</w:t>
      </w:r>
    </w:p>
    <w:p w14:paraId="5DBA6123"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p>
    <w:p w14:paraId="522D6E81"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lang w:val="fr-FR"/>
        </w:rPr>
      </w:pPr>
      <w:r w:rsidRPr="00A94CAA">
        <w:rPr>
          <w:rFonts w:ascii="Times New Roman" w:eastAsia="Times New Roman" w:hAnsi="Times New Roman" w:cs="Times New Roman"/>
          <w:color w:val="auto"/>
          <w:szCs w:val="24"/>
          <w:lang w:val="fr-FR"/>
        </w:rPr>
        <w:t xml:space="preserve">CASTARÈDE, Marie-France; KONOPCZYNSKI, Gabrielle. </w:t>
      </w:r>
      <w:r w:rsidRPr="00A94CAA">
        <w:rPr>
          <w:rFonts w:ascii="Times New Roman" w:eastAsia="Times New Roman" w:hAnsi="Times New Roman" w:cs="Times New Roman"/>
          <w:i/>
          <w:color w:val="auto"/>
          <w:szCs w:val="24"/>
          <w:lang w:val="fr-FR"/>
        </w:rPr>
        <w:t>Au commencement était la voix</w:t>
      </w:r>
      <w:r w:rsidRPr="00A94CAA">
        <w:rPr>
          <w:rFonts w:ascii="Times New Roman" w:eastAsia="Times New Roman" w:hAnsi="Times New Roman" w:cs="Times New Roman"/>
          <w:color w:val="auto"/>
          <w:szCs w:val="24"/>
          <w:lang w:val="fr-FR"/>
        </w:rPr>
        <w:t>. Ramonville Saint-Agne: Éditions Érès, 2005.</w:t>
      </w:r>
    </w:p>
    <w:p w14:paraId="33F52F31"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lang w:val="fr-FR"/>
        </w:rPr>
      </w:pPr>
    </w:p>
    <w:p w14:paraId="60204CF5"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r w:rsidRPr="00A94CAA">
        <w:rPr>
          <w:rFonts w:ascii="Times New Roman" w:eastAsia="Times New Roman" w:hAnsi="Times New Roman" w:cs="Times New Roman"/>
          <w:color w:val="auto"/>
          <w:szCs w:val="24"/>
          <w:lang w:val="fr-FR"/>
        </w:rPr>
        <w:t xml:space="preserve">DIDIER-WEILL, Alain. </w:t>
      </w:r>
      <w:r w:rsidRPr="00A94CAA">
        <w:rPr>
          <w:rFonts w:ascii="Times New Roman" w:eastAsia="Times New Roman" w:hAnsi="Times New Roman" w:cs="Times New Roman"/>
          <w:i/>
          <w:color w:val="auto"/>
          <w:szCs w:val="24"/>
          <w:lang w:val="fr-FR"/>
        </w:rPr>
        <w:t>Les trois temps de la loi</w:t>
      </w:r>
      <w:r w:rsidRPr="00A94CAA">
        <w:rPr>
          <w:rFonts w:ascii="Times New Roman" w:eastAsia="Times New Roman" w:hAnsi="Times New Roman" w:cs="Times New Roman"/>
          <w:color w:val="auto"/>
          <w:szCs w:val="24"/>
          <w:lang w:val="fr-FR"/>
        </w:rPr>
        <w:t xml:space="preserve">. </w:t>
      </w:r>
      <w:r w:rsidRPr="00A94CAA">
        <w:rPr>
          <w:rFonts w:ascii="Times New Roman" w:eastAsia="Times New Roman" w:hAnsi="Times New Roman" w:cs="Times New Roman"/>
          <w:color w:val="auto"/>
          <w:szCs w:val="24"/>
        </w:rPr>
        <w:t>Paris: Seuil, 1995.</w:t>
      </w:r>
    </w:p>
    <w:p w14:paraId="52352AE5"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p>
    <w:p w14:paraId="5CBB6F80"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r w:rsidRPr="00A94CAA">
        <w:rPr>
          <w:rFonts w:ascii="Times New Roman" w:eastAsia="Times New Roman" w:hAnsi="Times New Roman" w:cs="Times New Roman"/>
          <w:color w:val="auto"/>
          <w:szCs w:val="24"/>
        </w:rPr>
        <w:t xml:space="preserve">HARARI, Roberto. </w:t>
      </w:r>
      <w:r w:rsidRPr="00A94CAA">
        <w:rPr>
          <w:rFonts w:ascii="Times New Roman" w:eastAsia="Times New Roman" w:hAnsi="Times New Roman" w:cs="Times New Roman"/>
          <w:i/>
          <w:color w:val="auto"/>
          <w:szCs w:val="24"/>
        </w:rPr>
        <w:t>O seminário “A Angústia” de Lacan: uma introdução</w:t>
      </w:r>
      <w:r w:rsidRPr="00A94CAA">
        <w:rPr>
          <w:rFonts w:ascii="Times New Roman" w:eastAsia="Times New Roman" w:hAnsi="Times New Roman" w:cs="Times New Roman"/>
          <w:color w:val="auto"/>
          <w:szCs w:val="24"/>
        </w:rPr>
        <w:t>. Porto Alegre: Artes e ofícios, 1997.</w:t>
      </w:r>
    </w:p>
    <w:p w14:paraId="1DB17950"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p>
    <w:p w14:paraId="3C87B68C"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r w:rsidRPr="00A94CAA">
        <w:rPr>
          <w:rFonts w:ascii="Times New Roman" w:eastAsia="Times New Roman" w:hAnsi="Times New Roman" w:cs="Times New Roman"/>
          <w:color w:val="auto"/>
          <w:szCs w:val="24"/>
        </w:rPr>
        <w:t>LACAN, Jacques.</w:t>
      </w:r>
      <w:r w:rsidRPr="00A94CAA">
        <w:rPr>
          <w:rFonts w:ascii="Times New Roman" w:eastAsia="Times New Roman" w:hAnsi="Times New Roman" w:cs="Times New Roman"/>
          <w:b/>
          <w:color w:val="auto"/>
          <w:szCs w:val="24"/>
        </w:rPr>
        <w:t xml:space="preserve"> </w:t>
      </w:r>
      <w:r w:rsidRPr="00A94CAA">
        <w:rPr>
          <w:rFonts w:ascii="Times New Roman" w:eastAsia="Times New Roman" w:hAnsi="Times New Roman" w:cs="Times New Roman"/>
          <w:i/>
          <w:color w:val="auto"/>
          <w:szCs w:val="24"/>
        </w:rPr>
        <w:t>A Angústia</w:t>
      </w:r>
      <w:r w:rsidRPr="00A94CAA">
        <w:rPr>
          <w:rFonts w:ascii="Times New Roman" w:eastAsia="Times New Roman" w:hAnsi="Times New Roman" w:cs="Times New Roman"/>
          <w:color w:val="auto"/>
          <w:szCs w:val="24"/>
        </w:rPr>
        <w:t>:</w:t>
      </w:r>
      <w:r w:rsidRPr="00A94CAA">
        <w:rPr>
          <w:rFonts w:ascii="Times New Roman" w:eastAsia="Times New Roman" w:hAnsi="Times New Roman" w:cs="Times New Roman"/>
          <w:b/>
          <w:color w:val="auto"/>
          <w:szCs w:val="24"/>
        </w:rPr>
        <w:t xml:space="preserve"> </w:t>
      </w:r>
      <w:r w:rsidRPr="00A94CAA">
        <w:rPr>
          <w:rFonts w:ascii="Times New Roman" w:eastAsia="Times New Roman" w:hAnsi="Times New Roman" w:cs="Times New Roman"/>
          <w:color w:val="auto"/>
          <w:szCs w:val="24"/>
        </w:rPr>
        <w:t>Seminário 1962-1963. Recife: Centro de Estudos Freudianos do Recife (publicação não comercial, exclusiva para membros), 2002.</w:t>
      </w:r>
    </w:p>
    <w:p w14:paraId="3D72F373"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p>
    <w:p w14:paraId="7DF24D67"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lang w:val="fr-FR"/>
        </w:rPr>
      </w:pPr>
      <w:r w:rsidRPr="00A94CAA">
        <w:rPr>
          <w:rFonts w:ascii="Times New Roman" w:eastAsia="Times New Roman" w:hAnsi="Times New Roman" w:cs="Times New Roman"/>
          <w:color w:val="auto"/>
          <w:szCs w:val="24"/>
          <w:lang w:val="fr-FR"/>
        </w:rPr>
        <w:t xml:space="preserve">________. </w:t>
      </w:r>
      <w:r w:rsidRPr="00A94CAA">
        <w:rPr>
          <w:rFonts w:ascii="Times New Roman" w:eastAsia="Times New Roman" w:hAnsi="Times New Roman" w:cs="Times New Roman"/>
          <w:i/>
          <w:color w:val="auto"/>
          <w:szCs w:val="24"/>
          <w:lang w:val="fr-FR"/>
        </w:rPr>
        <w:t>De la psychose paranoïaque dans ses rapports avec la personnalité</w:t>
      </w:r>
      <w:r w:rsidRPr="00A94CAA">
        <w:rPr>
          <w:rFonts w:ascii="Times New Roman" w:eastAsia="Times New Roman" w:hAnsi="Times New Roman" w:cs="Times New Roman"/>
          <w:color w:val="auto"/>
          <w:szCs w:val="24"/>
          <w:lang w:val="fr-FR"/>
        </w:rPr>
        <w:t>. Paris: Seuil, 1975.</w:t>
      </w:r>
    </w:p>
    <w:p w14:paraId="53906553"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lang w:val="fr-FR"/>
        </w:rPr>
      </w:pPr>
    </w:p>
    <w:p w14:paraId="658BF332" w14:textId="77777777" w:rsidR="00A94CAA" w:rsidRPr="00A94CAA" w:rsidRDefault="00A94CAA" w:rsidP="00A94CAA">
      <w:pPr>
        <w:spacing w:after="0" w:line="240" w:lineRule="auto"/>
        <w:ind w:firstLine="0"/>
        <w:rPr>
          <w:rFonts w:ascii="Times New Roman" w:eastAsia="Times New Roman" w:hAnsi="Times New Roman" w:cs="Times New Roman"/>
          <w:color w:val="auto"/>
          <w:szCs w:val="20"/>
          <w:lang w:val="fr-FR"/>
        </w:rPr>
      </w:pPr>
      <w:r w:rsidRPr="00A94CAA">
        <w:rPr>
          <w:rFonts w:ascii="Times New Roman" w:eastAsia="Times New Roman" w:hAnsi="Times New Roman" w:cs="Times New Roman"/>
          <w:color w:val="auto"/>
          <w:szCs w:val="20"/>
          <w:lang w:val="fr-FR"/>
        </w:rPr>
        <w:t xml:space="preserve">PARRET, Hermann. </w:t>
      </w:r>
      <w:r w:rsidRPr="00A94CAA">
        <w:rPr>
          <w:rFonts w:ascii="Times New Roman" w:eastAsia="Times New Roman" w:hAnsi="Times New Roman" w:cs="Times New Roman"/>
          <w:i/>
          <w:color w:val="auto"/>
          <w:szCs w:val="20"/>
          <w:lang w:val="fr-FR"/>
        </w:rPr>
        <w:t>La voix et son temps</w:t>
      </w:r>
      <w:r w:rsidRPr="00A94CAA">
        <w:rPr>
          <w:rFonts w:ascii="Times New Roman" w:eastAsia="Times New Roman" w:hAnsi="Times New Roman" w:cs="Times New Roman"/>
          <w:color w:val="auto"/>
          <w:szCs w:val="20"/>
          <w:lang w:val="fr-FR"/>
        </w:rPr>
        <w:t>. Bruxelles: Éditions De Boeck Université, 2002.</w:t>
      </w:r>
    </w:p>
    <w:p w14:paraId="44FDC165" w14:textId="77777777" w:rsidR="00A94CAA" w:rsidRPr="00A94CAA" w:rsidRDefault="00A94CAA" w:rsidP="00A94CAA">
      <w:pPr>
        <w:spacing w:after="0" w:line="240" w:lineRule="auto"/>
        <w:ind w:firstLine="0"/>
        <w:rPr>
          <w:rFonts w:ascii="Times New Roman" w:eastAsia="Times New Roman" w:hAnsi="Times New Roman" w:cs="Times New Roman"/>
          <w:color w:val="auto"/>
          <w:szCs w:val="20"/>
          <w:lang w:val="fr-FR"/>
        </w:rPr>
      </w:pPr>
    </w:p>
    <w:p w14:paraId="55F11FAC" w14:textId="77777777" w:rsidR="00A94CAA" w:rsidRPr="00A94CAA" w:rsidRDefault="00A94CAA" w:rsidP="00A94CAA">
      <w:pPr>
        <w:spacing w:after="0" w:line="240" w:lineRule="auto"/>
        <w:ind w:firstLine="0"/>
        <w:rPr>
          <w:rFonts w:ascii="Times New Roman" w:eastAsia="Times New Roman" w:hAnsi="Times New Roman" w:cs="Times New Roman"/>
          <w:color w:val="auto"/>
          <w:szCs w:val="20"/>
          <w:lang w:val="fr-FR"/>
        </w:rPr>
      </w:pPr>
      <w:r w:rsidRPr="00A94CAA">
        <w:rPr>
          <w:rFonts w:ascii="Times New Roman" w:eastAsia="Times New Roman" w:hAnsi="Times New Roman" w:cs="Times New Roman"/>
          <w:color w:val="auto"/>
          <w:szCs w:val="20"/>
          <w:lang w:val="fr-FR"/>
        </w:rPr>
        <w:t xml:space="preserve">REIK, Theodor. </w:t>
      </w:r>
      <w:r w:rsidRPr="00A94CAA">
        <w:rPr>
          <w:rFonts w:ascii="Times New Roman" w:eastAsia="Times New Roman" w:hAnsi="Times New Roman" w:cs="Times New Roman"/>
          <w:i/>
          <w:color w:val="auto"/>
          <w:szCs w:val="20"/>
          <w:lang w:val="fr-FR"/>
        </w:rPr>
        <w:t>Le rituel : psychanalyse des rites religieux</w:t>
      </w:r>
      <w:r w:rsidRPr="00A94CAA">
        <w:rPr>
          <w:rFonts w:ascii="Times New Roman" w:eastAsia="Times New Roman" w:hAnsi="Times New Roman" w:cs="Times New Roman"/>
          <w:color w:val="auto"/>
          <w:szCs w:val="20"/>
          <w:lang w:val="fr-FR"/>
        </w:rPr>
        <w:t>. Paris: Denoël, 1974.</w:t>
      </w:r>
    </w:p>
    <w:p w14:paraId="1E58FD7A" w14:textId="77777777" w:rsidR="00A94CAA" w:rsidRPr="00A94CAA" w:rsidRDefault="00A94CAA" w:rsidP="00A94CAA">
      <w:pPr>
        <w:spacing w:after="0" w:line="240" w:lineRule="auto"/>
        <w:ind w:firstLine="0"/>
        <w:rPr>
          <w:rFonts w:ascii="Times New Roman" w:eastAsia="Times New Roman" w:hAnsi="Times New Roman" w:cs="Times New Roman"/>
          <w:color w:val="auto"/>
          <w:szCs w:val="20"/>
          <w:lang w:val="fr-FR"/>
        </w:rPr>
      </w:pPr>
    </w:p>
    <w:p w14:paraId="5700EBB0"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lang w:val="fr-FR"/>
        </w:rPr>
      </w:pPr>
      <w:r w:rsidRPr="00A94CAA">
        <w:rPr>
          <w:rFonts w:ascii="Times New Roman" w:eastAsia="Times New Roman" w:hAnsi="Times New Roman" w:cs="Times New Roman"/>
          <w:color w:val="auto"/>
          <w:szCs w:val="24"/>
          <w:lang w:val="fr-FR"/>
        </w:rPr>
        <w:t xml:space="preserve">VIVÈS, Jean-Michel. </w:t>
      </w:r>
      <w:r w:rsidRPr="00A94CAA">
        <w:rPr>
          <w:rFonts w:ascii="Times New Roman" w:eastAsia="Times New Roman" w:hAnsi="Times New Roman" w:cs="Times New Roman"/>
          <w:i/>
          <w:color w:val="auto"/>
          <w:szCs w:val="24"/>
          <w:lang w:val="fr-FR"/>
        </w:rPr>
        <w:t>La voix sur le divan : musique sacrée, opéra, techno</w:t>
      </w:r>
      <w:r w:rsidRPr="00A94CAA">
        <w:rPr>
          <w:rFonts w:ascii="Times New Roman" w:eastAsia="Times New Roman" w:hAnsi="Times New Roman" w:cs="Times New Roman"/>
          <w:color w:val="auto"/>
          <w:szCs w:val="24"/>
          <w:lang w:val="fr-FR"/>
        </w:rPr>
        <w:t xml:space="preserve">. Lonrai: Aubier, 2012. </w:t>
      </w:r>
    </w:p>
    <w:p w14:paraId="595EABE2" w14:textId="77777777" w:rsidR="00A94CAA" w:rsidRPr="00A94CAA" w:rsidRDefault="00A94CAA" w:rsidP="00A94CAA">
      <w:pPr>
        <w:spacing w:after="0" w:line="240" w:lineRule="auto"/>
        <w:ind w:firstLine="0"/>
        <w:rPr>
          <w:rFonts w:ascii="Times New Roman" w:eastAsia="Times New Roman" w:hAnsi="Times New Roman" w:cs="Times New Roman"/>
          <w:color w:val="auto"/>
          <w:szCs w:val="24"/>
        </w:rPr>
      </w:pPr>
    </w:p>
    <w:p w14:paraId="483F8017" w14:textId="77777777" w:rsidR="00A94CAA" w:rsidRDefault="00A94CAA" w:rsidP="00E572E9">
      <w:pPr>
        <w:ind w:firstLine="0"/>
        <w:jc w:val="center"/>
        <w:rPr>
          <w:b/>
          <w:bCs/>
          <w:sz w:val="32"/>
          <w:szCs w:val="32"/>
          <w:lang w:val="en-US"/>
        </w:rPr>
      </w:pPr>
    </w:p>
    <w:p w14:paraId="7519A904" w14:textId="77777777" w:rsidR="00A94CAA" w:rsidRDefault="00A94CAA" w:rsidP="00E572E9">
      <w:pPr>
        <w:ind w:firstLine="0"/>
        <w:jc w:val="center"/>
        <w:rPr>
          <w:b/>
          <w:bCs/>
          <w:sz w:val="32"/>
          <w:szCs w:val="32"/>
          <w:lang w:val="en-US"/>
        </w:rPr>
      </w:pPr>
    </w:p>
    <w:p w14:paraId="6AD1A624" w14:textId="77777777" w:rsidR="00A94CAA" w:rsidRDefault="00A94CAA" w:rsidP="00E572E9">
      <w:pPr>
        <w:ind w:firstLine="0"/>
        <w:jc w:val="center"/>
        <w:rPr>
          <w:b/>
          <w:bCs/>
          <w:sz w:val="32"/>
          <w:szCs w:val="32"/>
          <w:lang w:val="en-US"/>
        </w:rPr>
      </w:pPr>
    </w:p>
    <w:p w14:paraId="2B46EA68" w14:textId="77777777" w:rsidR="00A94CAA" w:rsidRDefault="00A94CAA" w:rsidP="00E572E9">
      <w:pPr>
        <w:ind w:firstLine="0"/>
        <w:jc w:val="center"/>
        <w:rPr>
          <w:b/>
          <w:bCs/>
          <w:sz w:val="32"/>
          <w:szCs w:val="32"/>
          <w:lang w:val="en-US"/>
        </w:rPr>
      </w:pPr>
    </w:p>
    <w:p w14:paraId="14F03A24" w14:textId="77777777" w:rsidR="00A94CAA" w:rsidRDefault="00A94CAA" w:rsidP="00E572E9">
      <w:pPr>
        <w:ind w:firstLine="0"/>
        <w:jc w:val="center"/>
        <w:rPr>
          <w:b/>
          <w:bCs/>
          <w:sz w:val="32"/>
          <w:szCs w:val="32"/>
          <w:lang w:val="en-US"/>
        </w:rPr>
      </w:pPr>
    </w:p>
    <w:p w14:paraId="31837D75" w14:textId="77777777" w:rsidR="00A94CAA" w:rsidRDefault="00A94CAA" w:rsidP="00E572E9">
      <w:pPr>
        <w:ind w:firstLine="0"/>
        <w:jc w:val="center"/>
        <w:rPr>
          <w:b/>
          <w:bCs/>
          <w:sz w:val="32"/>
          <w:szCs w:val="32"/>
          <w:lang w:val="en-US"/>
        </w:rPr>
      </w:pPr>
    </w:p>
    <w:p w14:paraId="2D24ACEE" w14:textId="77777777" w:rsidR="00A94CAA" w:rsidRDefault="00A94CAA" w:rsidP="00E572E9">
      <w:pPr>
        <w:ind w:firstLine="0"/>
        <w:jc w:val="center"/>
        <w:rPr>
          <w:b/>
          <w:bCs/>
          <w:sz w:val="32"/>
          <w:szCs w:val="32"/>
          <w:lang w:val="en-US"/>
        </w:rPr>
      </w:pPr>
    </w:p>
    <w:p w14:paraId="0374310F" w14:textId="77777777" w:rsidR="00A94CAA" w:rsidRDefault="00A94CAA" w:rsidP="00E572E9">
      <w:pPr>
        <w:ind w:firstLine="0"/>
        <w:jc w:val="center"/>
        <w:rPr>
          <w:b/>
          <w:bCs/>
          <w:sz w:val="32"/>
          <w:szCs w:val="32"/>
          <w:lang w:val="en-US"/>
        </w:rPr>
      </w:pPr>
    </w:p>
    <w:p w14:paraId="36FCE13C" w14:textId="77777777" w:rsidR="00A94CAA" w:rsidRDefault="00A94CAA" w:rsidP="00E572E9">
      <w:pPr>
        <w:ind w:firstLine="0"/>
        <w:jc w:val="center"/>
        <w:rPr>
          <w:b/>
          <w:bCs/>
          <w:sz w:val="32"/>
          <w:szCs w:val="32"/>
          <w:lang w:val="en-US"/>
        </w:rPr>
      </w:pPr>
    </w:p>
    <w:p w14:paraId="73E31724" w14:textId="77777777" w:rsidR="00A94CAA" w:rsidRDefault="00A94CAA" w:rsidP="00A94CAA">
      <w:pPr>
        <w:tabs>
          <w:tab w:val="left" w:pos="0"/>
        </w:tabs>
        <w:spacing w:after="0" w:line="360" w:lineRule="auto"/>
        <w:ind w:firstLine="0"/>
        <w:rPr>
          <w:rFonts w:eastAsia="Times New Roman" w:cs="Times New Roman"/>
          <w:b/>
          <w:color w:val="auto"/>
          <w:sz w:val="32"/>
          <w:szCs w:val="32"/>
          <w:lang w:val="en-GB"/>
        </w:rPr>
      </w:pPr>
    </w:p>
    <w:p w14:paraId="1DAE6165" w14:textId="0844A4CD" w:rsidR="00A94CAA" w:rsidRPr="00A94CAA" w:rsidRDefault="00A94CAA" w:rsidP="00A94CAA">
      <w:pPr>
        <w:tabs>
          <w:tab w:val="left" w:pos="0"/>
        </w:tabs>
        <w:spacing w:after="0" w:line="360" w:lineRule="auto"/>
        <w:ind w:firstLine="0"/>
        <w:jc w:val="center"/>
        <w:rPr>
          <w:rFonts w:eastAsia="Times New Roman" w:cs="Times New Roman"/>
          <w:b/>
          <w:smallCaps/>
          <w:color w:val="auto"/>
          <w:sz w:val="32"/>
          <w:szCs w:val="32"/>
          <w:lang w:val="en-GB"/>
        </w:rPr>
      </w:pPr>
      <w:r w:rsidRPr="00A94CAA">
        <w:rPr>
          <w:rFonts w:eastAsia="Times New Roman" w:cs="Times New Roman"/>
          <w:b/>
          <w:smallCaps/>
          <w:color w:val="auto"/>
          <w:sz w:val="32"/>
          <w:szCs w:val="32"/>
          <w:lang w:val="en-GB"/>
        </w:rPr>
        <w:lastRenderedPageBreak/>
        <w:t xml:space="preserve">The </w:t>
      </w:r>
      <w:r w:rsidR="0029327F" w:rsidRPr="00A94CAA">
        <w:rPr>
          <w:rFonts w:eastAsia="Times New Roman" w:cs="Times New Roman"/>
          <w:b/>
          <w:smallCaps/>
          <w:color w:val="auto"/>
          <w:sz w:val="32"/>
          <w:szCs w:val="32"/>
          <w:lang w:val="en-GB"/>
        </w:rPr>
        <w:t xml:space="preserve">Voice In The Defiles Between Law And </w:t>
      </w:r>
      <w:r w:rsidR="0029327F" w:rsidRPr="00A94CAA">
        <w:rPr>
          <w:rFonts w:eastAsia="Times New Roman" w:cs="Times New Roman"/>
          <w:b/>
          <w:i/>
          <w:smallCaps/>
          <w:color w:val="auto"/>
          <w:sz w:val="32"/>
          <w:szCs w:val="32"/>
          <w:lang w:val="en-GB"/>
        </w:rPr>
        <w:t>Jouissance</w:t>
      </w:r>
    </w:p>
    <w:p w14:paraId="4A2349AA" w14:textId="77777777" w:rsidR="00DE48BB" w:rsidRPr="0005556C" w:rsidRDefault="00DE48BB" w:rsidP="00E572E9">
      <w:pPr>
        <w:autoSpaceDE w:val="0"/>
        <w:autoSpaceDN w:val="0"/>
        <w:adjustRightInd w:val="0"/>
        <w:jc w:val="center"/>
        <w:rPr>
          <w:iCs/>
          <w:lang w:val="en-US"/>
        </w:rPr>
      </w:pPr>
    </w:p>
    <w:p w14:paraId="46CDDA2C" w14:textId="77777777" w:rsidR="00DE48BB" w:rsidRDefault="00DE48BB" w:rsidP="00DE48BB">
      <w:pPr>
        <w:autoSpaceDE w:val="0"/>
        <w:autoSpaceDN w:val="0"/>
        <w:adjustRightInd w:val="0"/>
        <w:rPr>
          <w:b/>
          <w:bCs/>
          <w:iCs/>
          <w:sz w:val="28"/>
          <w:szCs w:val="28"/>
          <w:lang w:val="en-US"/>
        </w:rPr>
      </w:pPr>
    </w:p>
    <w:p w14:paraId="62379489" w14:textId="77777777" w:rsidR="00DE48BB" w:rsidRDefault="00DE48BB" w:rsidP="00DE48BB">
      <w:pPr>
        <w:autoSpaceDE w:val="0"/>
        <w:autoSpaceDN w:val="0"/>
        <w:adjustRightInd w:val="0"/>
        <w:rPr>
          <w:b/>
          <w:bCs/>
          <w:iCs/>
          <w:sz w:val="28"/>
          <w:szCs w:val="28"/>
          <w:lang w:val="en-US"/>
        </w:rPr>
      </w:pPr>
    </w:p>
    <w:p w14:paraId="38C727B4" w14:textId="1754B4CC" w:rsidR="00014231" w:rsidRPr="00014231" w:rsidRDefault="00014231" w:rsidP="00014231">
      <w:pPr>
        <w:autoSpaceDE w:val="0"/>
        <w:autoSpaceDN w:val="0"/>
        <w:adjustRightInd w:val="0"/>
        <w:ind w:firstLine="0"/>
        <w:rPr>
          <w:smallCaps/>
          <w:lang w:val="en-US"/>
        </w:rPr>
      </w:pPr>
      <w:r w:rsidRPr="00014231">
        <w:rPr>
          <w:b/>
          <w:bCs/>
          <w:iCs/>
          <w:smallCaps/>
          <w:sz w:val="28"/>
          <w:szCs w:val="28"/>
          <w:lang w:val="en-US"/>
        </w:rPr>
        <w:t>Abstract</w:t>
      </w:r>
      <w:r w:rsidR="00DE48BB" w:rsidRPr="00014231">
        <w:rPr>
          <w:smallCaps/>
          <w:lang w:val="en-US"/>
        </w:rPr>
        <w:t xml:space="preserve"> </w:t>
      </w:r>
    </w:p>
    <w:p w14:paraId="303B8D8F" w14:textId="72469A68" w:rsidR="00A94CAA" w:rsidRPr="00A94CAA" w:rsidRDefault="00A94CAA" w:rsidP="00A94CAA">
      <w:pPr>
        <w:tabs>
          <w:tab w:val="left" w:pos="0"/>
        </w:tabs>
        <w:spacing w:after="0" w:line="360" w:lineRule="auto"/>
        <w:ind w:firstLine="0"/>
        <w:rPr>
          <w:rFonts w:eastAsia="Times New Roman"/>
          <w:color w:val="auto"/>
          <w:szCs w:val="24"/>
          <w:lang w:val="en"/>
        </w:rPr>
      </w:pPr>
      <w:r>
        <w:rPr>
          <w:rFonts w:eastAsia="Times New Roman"/>
          <w:color w:val="auto"/>
          <w:szCs w:val="24"/>
          <w:lang w:val="en"/>
        </w:rPr>
        <w:tab/>
      </w:r>
      <w:r w:rsidRPr="00A94CAA">
        <w:rPr>
          <w:rFonts w:eastAsia="Times New Roman"/>
          <w:color w:val="auto"/>
          <w:szCs w:val="24"/>
          <w:lang w:val="en"/>
        </w:rPr>
        <w:t xml:space="preserve">In this text, it was intended to discuss the voice in its double articulation with law and </w:t>
      </w:r>
      <w:r w:rsidRPr="00A94CAA">
        <w:rPr>
          <w:rFonts w:eastAsia="Times New Roman"/>
          <w:i/>
          <w:color w:val="auto"/>
          <w:szCs w:val="24"/>
          <w:lang w:val="en"/>
        </w:rPr>
        <w:t>jouissance</w:t>
      </w:r>
      <w:r w:rsidRPr="00A94CAA">
        <w:rPr>
          <w:rFonts w:eastAsia="Times New Roman"/>
          <w:color w:val="auto"/>
          <w:szCs w:val="24"/>
          <w:lang w:val="en"/>
        </w:rPr>
        <w:t xml:space="preserve">. This objective led to a path that included the differences between neurosis and psychosis, </w:t>
      </w:r>
      <w:proofErr w:type="gramStart"/>
      <w:r w:rsidRPr="00A94CAA">
        <w:rPr>
          <w:rFonts w:eastAsia="Times New Roman"/>
          <w:color w:val="auto"/>
          <w:szCs w:val="24"/>
          <w:lang w:val="en"/>
        </w:rPr>
        <w:t>and also</w:t>
      </w:r>
      <w:proofErr w:type="gramEnd"/>
      <w:r w:rsidRPr="00A94CAA">
        <w:rPr>
          <w:rFonts w:eastAsia="Times New Roman"/>
          <w:color w:val="auto"/>
          <w:szCs w:val="24"/>
          <w:lang w:val="en"/>
        </w:rPr>
        <w:t xml:space="preserve"> the work on some biblical myths. By trying to establish relations between voice, </w:t>
      </w:r>
      <w:r w:rsidRPr="00A94CAA">
        <w:rPr>
          <w:rFonts w:eastAsia="Times New Roman"/>
          <w:i/>
          <w:color w:val="auto"/>
          <w:szCs w:val="24"/>
          <w:lang w:val="en"/>
        </w:rPr>
        <w:t>jouissance</w:t>
      </w:r>
      <w:r w:rsidRPr="00A94CAA">
        <w:rPr>
          <w:rFonts w:eastAsia="Times New Roman"/>
          <w:color w:val="auto"/>
          <w:szCs w:val="24"/>
          <w:lang w:val="en"/>
        </w:rPr>
        <w:t xml:space="preserve"> and law, the text discusses the characters Abraham and </w:t>
      </w:r>
      <w:proofErr w:type="spellStart"/>
      <w:r w:rsidRPr="00A94CAA">
        <w:rPr>
          <w:rFonts w:eastAsia="Times New Roman"/>
          <w:color w:val="auto"/>
          <w:szCs w:val="24"/>
          <w:lang w:val="en"/>
        </w:rPr>
        <w:t>Schreber</w:t>
      </w:r>
      <w:proofErr w:type="spellEnd"/>
      <w:r w:rsidRPr="00A94CAA">
        <w:rPr>
          <w:rFonts w:eastAsia="Times New Roman"/>
          <w:color w:val="auto"/>
          <w:szCs w:val="24"/>
          <w:lang w:val="en"/>
        </w:rPr>
        <w:t>, as well as the presence of the voice in Shofar and in some passages in Genesis; in particular, the voice was discussed in relation to the myth of the creation and the adamic naming to, finally, articulate the rhythm as an articulating element between voice and law.</w:t>
      </w:r>
    </w:p>
    <w:p w14:paraId="10653404" w14:textId="41CD3A66" w:rsidR="00DE48BB" w:rsidRPr="00014231" w:rsidRDefault="00014231" w:rsidP="0029327F">
      <w:pPr>
        <w:autoSpaceDE w:val="0"/>
        <w:autoSpaceDN w:val="0"/>
        <w:adjustRightInd w:val="0"/>
        <w:ind w:firstLine="708"/>
        <w:jc w:val="center"/>
        <w:rPr>
          <w:b/>
          <w:bCs/>
          <w:smallCaps/>
          <w:sz w:val="32"/>
          <w:szCs w:val="32"/>
          <w:lang w:val="fr-FR"/>
        </w:rPr>
      </w:pPr>
      <w:r w:rsidRPr="00014231">
        <w:rPr>
          <w:b/>
          <w:bCs/>
          <w:iCs/>
          <w:smallCaps/>
          <w:sz w:val="28"/>
          <w:szCs w:val="28"/>
          <w:lang w:val="en-US"/>
        </w:rPr>
        <w:t>Keywords:</w:t>
      </w:r>
      <w:r w:rsidR="00DE48BB" w:rsidRPr="00D128DD">
        <w:rPr>
          <w:lang w:val="en-US"/>
        </w:rPr>
        <w:t xml:space="preserve"> </w:t>
      </w:r>
      <w:r w:rsidR="00A94CAA" w:rsidRPr="00A94CAA">
        <w:rPr>
          <w:rFonts w:eastAsia="Times New Roman"/>
          <w:color w:val="auto"/>
          <w:szCs w:val="24"/>
          <w:lang w:val="en"/>
        </w:rPr>
        <w:t>Voice</w:t>
      </w:r>
      <w:r w:rsidR="00A94CAA">
        <w:rPr>
          <w:rFonts w:eastAsia="Times New Roman"/>
          <w:color w:val="auto"/>
          <w:szCs w:val="24"/>
          <w:lang w:val="en"/>
        </w:rPr>
        <w:t>.</w:t>
      </w:r>
      <w:r w:rsidR="00A94CAA" w:rsidRPr="00A94CAA">
        <w:rPr>
          <w:rFonts w:eastAsia="Times New Roman"/>
          <w:color w:val="auto"/>
          <w:szCs w:val="24"/>
          <w:lang w:val="en"/>
        </w:rPr>
        <w:t xml:space="preserve"> Law</w:t>
      </w:r>
      <w:r w:rsidR="00A94CAA">
        <w:rPr>
          <w:rFonts w:eastAsia="Times New Roman"/>
          <w:color w:val="auto"/>
          <w:szCs w:val="24"/>
          <w:lang w:val="en"/>
        </w:rPr>
        <w:t>.</w:t>
      </w:r>
      <w:r w:rsidR="00A94CAA" w:rsidRPr="00A94CAA">
        <w:rPr>
          <w:rFonts w:eastAsia="Times New Roman"/>
          <w:color w:val="auto"/>
          <w:szCs w:val="24"/>
          <w:lang w:val="en"/>
        </w:rPr>
        <w:t xml:space="preserve"> </w:t>
      </w:r>
      <w:r w:rsidR="00A94CAA" w:rsidRPr="00A94CAA">
        <w:rPr>
          <w:rFonts w:eastAsia="Times New Roman"/>
          <w:i/>
          <w:color w:val="auto"/>
          <w:szCs w:val="24"/>
          <w:lang w:val="en"/>
        </w:rPr>
        <w:t>Jouissance</w:t>
      </w:r>
      <w:r w:rsidR="00A94CAA">
        <w:rPr>
          <w:rFonts w:eastAsia="Times New Roman"/>
          <w:color w:val="auto"/>
          <w:szCs w:val="24"/>
          <w:lang w:val="en"/>
        </w:rPr>
        <w:t>.</w:t>
      </w:r>
      <w:r w:rsidR="00A94CAA" w:rsidRPr="00A94CAA">
        <w:rPr>
          <w:rFonts w:eastAsia="Times New Roman"/>
          <w:color w:val="auto"/>
          <w:szCs w:val="24"/>
          <w:lang w:val="en"/>
        </w:rPr>
        <w:t xml:space="preserve"> Rhythm</w:t>
      </w:r>
      <w:r w:rsidR="00A94CAA">
        <w:rPr>
          <w:lang w:val="en-US"/>
        </w:rPr>
        <w:t>.</w:t>
      </w:r>
      <w:r w:rsidR="00DE48BB">
        <w:rPr>
          <w:lang w:val="en-US"/>
        </w:rPr>
        <w:br w:type="page"/>
      </w:r>
      <w:r w:rsidR="00A94CAA" w:rsidRPr="00A94CAA">
        <w:rPr>
          <w:b/>
          <w:smallCaps/>
          <w:sz w:val="32"/>
          <w:szCs w:val="32"/>
          <w:lang w:val="fr-FR"/>
        </w:rPr>
        <w:lastRenderedPageBreak/>
        <w:t xml:space="preserve">La </w:t>
      </w:r>
      <w:r w:rsidR="0029327F" w:rsidRPr="00A94CAA">
        <w:rPr>
          <w:b/>
          <w:smallCaps/>
          <w:sz w:val="32"/>
          <w:szCs w:val="32"/>
          <w:lang w:val="fr-FR"/>
        </w:rPr>
        <w:t>Voix Dans Les Défilés Entre La Loi Et La Jouissance</w:t>
      </w:r>
    </w:p>
    <w:p w14:paraId="15892611" w14:textId="77777777" w:rsidR="00DE48BB" w:rsidRPr="00014231" w:rsidRDefault="00DE48BB" w:rsidP="0029327F">
      <w:pPr>
        <w:autoSpaceDE w:val="0"/>
        <w:autoSpaceDN w:val="0"/>
        <w:adjustRightInd w:val="0"/>
        <w:jc w:val="center"/>
        <w:rPr>
          <w:u w:val="single"/>
          <w:lang w:val="en-US"/>
        </w:rPr>
      </w:pPr>
    </w:p>
    <w:p w14:paraId="49861EE3" w14:textId="77777777" w:rsidR="00DE48BB" w:rsidRPr="00014231" w:rsidRDefault="00DE48BB" w:rsidP="00DE48BB">
      <w:pPr>
        <w:rPr>
          <w:i/>
          <w:u w:val="single"/>
          <w:lang w:val="fr-FR"/>
        </w:rPr>
      </w:pPr>
    </w:p>
    <w:p w14:paraId="395BB398" w14:textId="77777777" w:rsidR="00DE48BB" w:rsidRPr="00014231" w:rsidRDefault="00DE48BB" w:rsidP="00DE48BB">
      <w:pPr>
        <w:rPr>
          <w:i/>
          <w:u w:val="single"/>
          <w:lang w:val="fr-FR"/>
        </w:rPr>
      </w:pPr>
    </w:p>
    <w:p w14:paraId="2801F1C8" w14:textId="77777777" w:rsidR="00014231" w:rsidRPr="009578F4" w:rsidRDefault="00014231" w:rsidP="00014231">
      <w:pPr>
        <w:shd w:val="clear" w:color="auto" w:fill="FFFFFF"/>
        <w:spacing w:line="360" w:lineRule="auto"/>
        <w:ind w:firstLine="0"/>
        <w:rPr>
          <w:rFonts w:eastAsia="Times New Roman"/>
          <w:smallCaps/>
          <w:color w:val="1D2228"/>
          <w:sz w:val="28"/>
          <w:szCs w:val="28"/>
        </w:rPr>
      </w:pPr>
      <w:proofErr w:type="spellStart"/>
      <w:r w:rsidRPr="009578F4">
        <w:rPr>
          <w:rFonts w:eastAsia="Times New Roman"/>
          <w:b/>
          <w:smallCaps/>
          <w:color w:val="1D2228"/>
          <w:sz w:val="28"/>
          <w:szCs w:val="28"/>
        </w:rPr>
        <w:t>Résumé</w:t>
      </w:r>
      <w:proofErr w:type="spellEnd"/>
      <w:r w:rsidRPr="009578F4">
        <w:rPr>
          <w:rFonts w:eastAsia="Times New Roman"/>
          <w:smallCaps/>
          <w:color w:val="1D2228"/>
          <w:sz w:val="28"/>
          <w:szCs w:val="28"/>
        </w:rPr>
        <w:t xml:space="preserve"> </w:t>
      </w:r>
    </w:p>
    <w:p w14:paraId="48D187E0" w14:textId="59752CE3" w:rsidR="008C311E" w:rsidRPr="008C311E" w:rsidRDefault="008C311E" w:rsidP="008C311E">
      <w:pPr>
        <w:tabs>
          <w:tab w:val="left" w:pos="0"/>
        </w:tabs>
        <w:spacing w:after="0" w:line="360" w:lineRule="auto"/>
        <w:ind w:firstLine="0"/>
        <w:rPr>
          <w:rFonts w:eastAsia="Times New Roman" w:cs="Times New Roman"/>
          <w:color w:val="auto"/>
          <w:szCs w:val="24"/>
          <w:lang w:val="fr-FR"/>
        </w:rPr>
      </w:pPr>
      <w:r>
        <w:rPr>
          <w:rFonts w:eastAsia="Times New Roman" w:cs="Times New Roman"/>
          <w:color w:val="auto"/>
          <w:szCs w:val="24"/>
          <w:lang w:val="fr-FR"/>
        </w:rPr>
        <w:tab/>
      </w:r>
      <w:r w:rsidRPr="008C311E">
        <w:rPr>
          <w:rFonts w:eastAsia="Times New Roman" w:cs="Times New Roman"/>
          <w:color w:val="auto"/>
          <w:szCs w:val="24"/>
          <w:lang w:val="fr-FR"/>
        </w:rPr>
        <w:t>Dans ce texte, il était question de discuter de la voix dans sa double articulation avec la loi et la jouissance. Cet objectif a conduit à un parcours incluant les différences entre névrose et psychose, toute comme le travail sur quelques mythes bibliques. En essayant d'établir des relations entre la voix, la jouissance et la loi, le texte mène une discussion autour des personnages Abraham et Schreber, ainsi que de la voix présente dans le Shofar et dans certains passages de la Genèse ; en particulier, la voix a été discutée en relation avec le mythe de la création et la nomination adamique pour, finalement, énoncer le rythme comme élément d'articulation entre la voix et la loi.</w:t>
      </w:r>
    </w:p>
    <w:p w14:paraId="6FD57600" w14:textId="4C865068" w:rsidR="00EB0393" w:rsidRDefault="00014231" w:rsidP="0029327F">
      <w:pPr>
        <w:ind w:firstLine="708"/>
        <w:rPr>
          <w:rFonts w:cs="Times New Roman"/>
          <w:lang w:val="en-US"/>
        </w:rPr>
      </w:pPr>
      <w:proofErr w:type="spellStart"/>
      <w:r w:rsidRPr="009578F4">
        <w:rPr>
          <w:rFonts w:eastAsia="Times New Roman"/>
          <w:b/>
          <w:smallCaps/>
          <w:color w:val="1D2228"/>
          <w:sz w:val="28"/>
          <w:szCs w:val="28"/>
        </w:rPr>
        <w:t>Mots-Clés</w:t>
      </w:r>
      <w:proofErr w:type="spellEnd"/>
      <w:r w:rsidR="00DE48BB" w:rsidRPr="00D128DD">
        <w:rPr>
          <w:lang w:val="fr-FR"/>
        </w:rPr>
        <w:t xml:space="preserve">: </w:t>
      </w:r>
      <w:r w:rsidR="008C311E" w:rsidRPr="008C311E">
        <w:rPr>
          <w:rFonts w:eastAsia="Times New Roman" w:cs="Times New Roman"/>
          <w:color w:val="auto"/>
          <w:szCs w:val="24"/>
          <w:lang w:val="fr-FR"/>
        </w:rPr>
        <w:t>Voix</w:t>
      </w:r>
      <w:r w:rsidR="008C311E">
        <w:rPr>
          <w:rFonts w:eastAsia="Times New Roman" w:cs="Times New Roman"/>
          <w:color w:val="auto"/>
          <w:szCs w:val="24"/>
          <w:lang w:val="fr-FR"/>
        </w:rPr>
        <w:t>.</w:t>
      </w:r>
      <w:r w:rsidR="008C311E" w:rsidRPr="008C311E">
        <w:rPr>
          <w:rFonts w:eastAsia="Times New Roman" w:cs="Times New Roman"/>
          <w:color w:val="auto"/>
          <w:szCs w:val="24"/>
          <w:lang w:val="fr-FR"/>
        </w:rPr>
        <w:t xml:space="preserve"> Loi</w:t>
      </w:r>
      <w:r w:rsidR="008C311E">
        <w:rPr>
          <w:rFonts w:eastAsia="Times New Roman" w:cs="Times New Roman"/>
          <w:color w:val="auto"/>
          <w:szCs w:val="24"/>
          <w:lang w:val="fr-FR"/>
        </w:rPr>
        <w:t>.</w:t>
      </w:r>
      <w:r w:rsidR="008C311E" w:rsidRPr="008C311E">
        <w:rPr>
          <w:rFonts w:eastAsia="Times New Roman" w:cs="Times New Roman"/>
          <w:color w:val="auto"/>
          <w:szCs w:val="24"/>
          <w:lang w:val="fr-FR"/>
        </w:rPr>
        <w:t xml:space="preserve"> Jouissance</w:t>
      </w:r>
      <w:r w:rsidR="008C311E">
        <w:rPr>
          <w:rFonts w:eastAsia="Times New Roman" w:cs="Times New Roman"/>
          <w:color w:val="auto"/>
          <w:szCs w:val="24"/>
          <w:lang w:val="fr-FR"/>
        </w:rPr>
        <w:t xml:space="preserve">. </w:t>
      </w:r>
      <w:r w:rsidR="008C311E" w:rsidRPr="008C311E">
        <w:rPr>
          <w:rFonts w:eastAsia="Times New Roman" w:cs="Times New Roman"/>
          <w:color w:val="auto"/>
          <w:szCs w:val="24"/>
          <w:lang w:val="fr-FR"/>
        </w:rPr>
        <w:t>Rythme</w:t>
      </w:r>
      <w:r w:rsidR="008C311E">
        <w:rPr>
          <w:rFonts w:eastAsia="Times New Roman" w:cs="Times New Roman"/>
          <w:color w:val="auto"/>
          <w:szCs w:val="24"/>
          <w:lang w:val="fr-FR"/>
        </w:rPr>
        <w:t>.</w:t>
      </w:r>
      <w:r w:rsidR="008C311E">
        <w:rPr>
          <w:rFonts w:cs="Times New Roman"/>
          <w:lang w:val="en-US"/>
        </w:rPr>
        <w:t xml:space="preserve"> </w:t>
      </w:r>
      <w:r w:rsidR="00EB0393">
        <w:rPr>
          <w:rFonts w:cs="Times New Roman"/>
          <w:lang w:val="en-US"/>
        </w:rPr>
        <w:br w:type="page"/>
      </w:r>
    </w:p>
    <w:p w14:paraId="4005FA9B" w14:textId="77777777" w:rsidR="00EB0393" w:rsidRPr="00D72136" w:rsidRDefault="00EB0393" w:rsidP="00F82E9E">
      <w:pPr>
        <w:framePr w:w="8505" w:h="3969" w:hRule="exact" w:hSpace="181" w:vSpace="181" w:wrap="notBeside" w:vAnchor="page" w:hAnchor="page" w:x="1510" w:y="12041" w:anchorLock="1"/>
        <w:spacing w:after="160" w:line="256" w:lineRule="auto"/>
        <w:ind w:firstLine="0"/>
        <w:jc w:val="center"/>
      </w:pPr>
      <w:r w:rsidRPr="00D72136">
        <w:lastRenderedPageBreak/>
        <w:t>© 20</w:t>
      </w:r>
      <w:r>
        <w:t>20</w:t>
      </w:r>
      <w:r w:rsidRPr="00D72136">
        <w:t xml:space="preserve"> Psicanálise &amp; Barroco em revista</w:t>
      </w:r>
    </w:p>
    <w:p w14:paraId="406BF2BC" w14:textId="77777777" w:rsidR="00EB0393" w:rsidRPr="00D72136" w:rsidRDefault="003911CC" w:rsidP="00F82E9E">
      <w:pPr>
        <w:framePr w:w="8505" w:h="3969" w:hRule="exact" w:hSpace="181" w:vSpace="181" w:wrap="notBeside" w:vAnchor="page" w:hAnchor="page" w:x="1510" w:y="12041" w:anchorLock="1"/>
        <w:spacing w:after="160" w:line="256" w:lineRule="auto"/>
        <w:ind w:firstLine="0"/>
        <w:jc w:val="center"/>
      </w:pPr>
      <w:hyperlink r:id="rId47" w:history="1">
        <w:r w:rsidR="00EB0393" w:rsidRPr="00D72136">
          <w:rPr>
            <w:u w:val="single"/>
          </w:rPr>
          <w:t>http://www.seer.unirio.br/index.php/psicanalise-barroco/index</w:t>
        </w:r>
      </w:hyperlink>
    </w:p>
    <w:p w14:paraId="084BFBC1" w14:textId="77777777" w:rsidR="00EB0393" w:rsidRPr="00D72136" w:rsidRDefault="003911CC" w:rsidP="00F82E9E">
      <w:pPr>
        <w:framePr w:w="8505" w:h="3969" w:hRule="exact" w:hSpace="181" w:vSpace="181" w:wrap="notBeside" w:vAnchor="page" w:hAnchor="page" w:x="1510" w:y="12041" w:anchorLock="1"/>
        <w:spacing w:after="160" w:line="256" w:lineRule="auto"/>
        <w:ind w:firstLine="0"/>
        <w:jc w:val="center"/>
        <w:rPr>
          <w:u w:val="single"/>
        </w:rPr>
      </w:pPr>
      <w:hyperlink r:id="rId48" w:history="1">
        <w:r w:rsidR="00EB0393" w:rsidRPr="00D72136">
          <w:rPr>
            <w:u w:val="single"/>
          </w:rPr>
          <w:t>revista@psicanaliseebarroco.pro.br</w:t>
        </w:r>
      </w:hyperlink>
    </w:p>
    <w:p w14:paraId="6351D3B6" w14:textId="742FDE93" w:rsidR="00EB0393" w:rsidRPr="00D72136" w:rsidRDefault="008C311E" w:rsidP="00F82E9E">
      <w:pPr>
        <w:framePr w:w="8505" w:h="3969" w:hRule="exact" w:hSpace="181" w:vSpace="181" w:wrap="notBeside" w:vAnchor="page" w:hAnchor="page" w:x="1510" w:y="12041" w:anchorLock="1"/>
        <w:spacing w:after="160" w:line="256" w:lineRule="auto"/>
        <w:ind w:firstLine="0"/>
        <w:jc w:val="center"/>
        <w:rPr>
          <w:u w:val="single"/>
        </w:rPr>
      </w:pPr>
      <w:r>
        <w:t>Departamento de Fundamentos da Educação – DFE/UNIRIO</w:t>
      </w:r>
    </w:p>
    <w:p w14:paraId="466BF9B6" w14:textId="539398EB" w:rsidR="00453A80" w:rsidRDefault="00A839B3" w:rsidP="00A839B3">
      <w:pPr>
        <w:ind w:firstLine="0"/>
        <w:rPr>
          <w:smallCaps/>
        </w:rPr>
      </w:pPr>
      <w:r w:rsidRPr="00A839B3">
        <w:rPr>
          <w:smallCaps/>
        </w:rPr>
        <w:t xml:space="preserve">Recebido em </w:t>
      </w:r>
      <w:r w:rsidR="008C311E">
        <w:rPr>
          <w:smallCaps/>
        </w:rPr>
        <w:t>20/05/2021</w:t>
      </w:r>
    </w:p>
    <w:p w14:paraId="4CACE862" w14:textId="467CCA38" w:rsidR="00A839B3" w:rsidRPr="00A839B3" w:rsidRDefault="00F82E9E" w:rsidP="00A839B3">
      <w:pPr>
        <w:ind w:firstLine="0"/>
        <w:rPr>
          <w:smallCaps/>
        </w:rPr>
      </w:pPr>
      <w:r>
        <w:rPr>
          <w:smallCaps/>
        </w:rPr>
        <w:t xml:space="preserve">Aprovado em </w:t>
      </w:r>
      <w:r w:rsidR="008C311E">
        <w:rPr>
          <w:smallCaps/>
        </w:rPr>
        <w:t>25/06/2021</w:t>
      </w:r>
    </w:p>
    <w:p w14:paraId="72E79A63" w14:textId="77777777" w:rsidR="00A839B3" w:rsidRPr="00A839B3" w:rsidRDefault="00A839B3" w:rsidP="00A839B3">
      <w:pPr>
        <w:ind w:firstLine="0"/>
        <w:rPr>
          <w:smallCaps/>
        </w:rPr>
      </w:pPr>
    </w:p>
    <w:p w14:paraId="34849D7D" w14:textId="77777777" w:rsidR="00A839B3" w:rsidRDefault="00A839B3" w:rsidP="00A839B3">
      <w:pPr>
        <w:spacing w:after="1097" w:line="276" w:lineRule="auto"/>
        <w:ind w:firstLine="0"/>
        <w:rPr>
          <w:bCs/>
          <w:iCs/>
          <w:smallCaps/>
          <w:sz w:val="32"/>
          <w:szCs w:val="32"/>
        </w:rPr>
      </w:pPr>
    </w:p>
    <w:p w14:paraId="59806DF9" w14:textId="37578B37" w:rsidR="00A839B3" w:rsidRPr="00A839B3" w:rsidRDefault="00A839B3" w:rsidP="0042276D">
      <w:pPr>
        <w:spacing w:after="1097" w:line="259" w:lineRule="auto"/>
        <w:ind w:firstLine="0"/>
        <w:rPr>
          <w:bCs/>
          <w:iCs/>
          <w:smallCaps/>
          <w:sz w:val="32"/>
          <w:szCs w:val="32"/>
        </w:rPr>
        <w:sectPr w:rsidR="00A839B3" w:rsidRPr="00A839B3" w:rsidSect="009A7596">
          <w:headerReference w:type="even" r:id="rId49"/>
          <w:headerReference w:type="default" r:id="rId50"/>
          <w:footnotePr>
            <w:numRestart w:val="eachSect"/>
          </w:footnotePr>
          <w:pgSz w:w="11902" w:h="16841"/>
          <w:pgMar w:top="1701" w:right="1695" w:bottom="708" w:left="1133" w:header="720" w:footer="720" w:gutter="0"/>
          <w:cols w:space="720"/>
          <w:titlePg/>
          <w:docGrid w:linePitch="326"/>
        </w:sectPr>
      </w:pPr>
    </w:p>
    <w:p w14:paraId="2B5998B8" w14:textId="77777777" w:rsidR="0042276D" w:rsidRDefault="0042276D" w:rsidP="0042276D">
      <w:pPr>
        <w:spacing w:line="360" w:lineRule="auto"/>
        <w:ind w:firstLine="0"/>
        <w:rPr>
          <w:b/>
          <w:sz w:val="32"/>
          <w:szCs w:val="32"/>
        </w:rPr>
      </w:pPr>
    </w:p>
    <w:p w14:paraId="27449241" w14:textId="77777777" w:rsidR="0042276D" w:rsidRDefault="0042276D" w:rsidP="0042276D">
      <w:pPr>
        <w:spacing w:line="360" w:lineRule="auto"/>
        <w:ind w:firstLine="0"/>
        <w:rPr>
          <w:b/>
          <w:sz w:val="32"/>
          <w:szCs w:val="32"/>
        </w:rPr>
      </w:pPr>
    </w:p>
    <w:p w14:paraId="0CAB7F10" w14:textId="77777777" w:rsidR="0042276D" w:rsidRDefault="0042276D" w:rsidP="0042276D">
      <w:pPr>
        <w:spacing w:line="360" w:lineRule="auto"/>
        <w:ind w:firstLine="0"/>
        <w:rPr>
          <w:b/>
          <w:sz w:val="32"/>
          <w:szCs w:val="32"/>
        </w:rPr>
      </w:pPr>
    </w:p>
    <w:p w14:paraId="2A364C2D" w14:textId="77777777" w:rsidR="0042276D" w:rsidRDefault="0042276D" w:rsidP="0042276D">
      <w:pPr>
        <w:spacing w:line="360" w:lineRule="auto"/>
        <w:ind w:firstLine="0"/>
        <w:rPr>
          <w:b/>
          <w:sz w:val="32"/>
          <w:szCs w:val="32"/>
        </w:rPr>
      </w:pPr>
    </w:p>
    <w:p w14:paraId="00151924" w14:textId="77777777" w:rsidR="0042276D" w:rsidRDefault="0042276D" w:rsidP="0042276D">
      <w:pPr>
        <w:spacing w:line="360" w:lineRule="auto"/>
        <w:ind w:firstLine="0"/>
        <w:rPr>
          <w:b/>
          <w:sz w:val="32"/>
          <w:szCs w:val="32"/>
        </w:rPr>
      </w:pPr>
    </w:p>
    <w:p w14:paraId="447235CC" w14:textId="77777777" w:rsidR="0042276D" w:rsidRDefault="0042276D" w:rsidP="0042276D">
      <w:pPr>
        <w:spacing w:line="360" w:lineRule="auto"/>
        <w:ind w:firstLine="0"/>
        <w:rPr>
          <w:b/>
          <w:sz w:val="32"/>
          <w:szCs w:val="32"/>
        </w:rPr>
      </w:pPr>
    </w:p>
    <w:p w14:paraId="6C86A408" w14:textId="77777777" w:rsidR="0042276D" w:rsidRDefault="0042276D" w:rsidP="0042276D">
      <w:pPr>
        <w:spacing w:line="360" w:lineRule="auto"/>
        <w:ind w:firstLine="0"/>
        <w:rPr>
          <w:b/>
          <w:sz w:val="32"/>
          <w:szCs w:val="32"/>
        </w:rPr>
      </w:pPr>
    </w:p>
    <w:p w14:paraId="044FB4FB" w14:textId="77777777" w:rsidR="0042276D" w:rsidRDefault="0042276D" w:rsidP="0042276D">
      <w:pPr>
        <w:spacing w:line="360" w:lineRule="auto"/>
        <w:ind w:firstLine="0"/>
        <w:rPr>
          <w:b/>
          <w:sz w:val="32"/>
          <w:szCs w:val="32"/>
        </w:rPr>
      </w:pPr>
    </w:p>
    <w:p w14:paraId="00DEAE38" w14:textId="77777777" w:rsidR="0042276D" w:rsidRDefault="0042276D" w:rsidP="0042276D">
      <w:pPr>
        <w:spacing w:line="360" w:lineRule="auto"/>
        <w:ind w:firstLine="0"/>
        <w:rPr>
          <w:b/>
          <w:sz w:val="32"/>
          <w:szCs w:val="32"/>
        </w:rPr>
      </w:pPr>
    </w:p>
    <w:p w14:paraId="79CE542F" w14:textId="77777777" w:rsidR="0042276D" w:rsidRDefault="0042276D" w:rsidP="0042276D">
      <w:pPr>
        <w:spacing w:line="360" w:lineRule="auto"/>
        <w:ind w:firstLine="0"/>
        <w:rPr>
          <w:b/>
          <w:sz w:val="32"/>
          <w:szCs w:val="32"/>
        </w:rPr>
      </w:pPr>
    </w:p>
    <w:p w14:paraId="7B8097F7" w14:textId="77777777" w:rsidR="0042276D" w:rsidRDefault="0042276D" w:rsidP="0042276D">
      <w:pPr>
        <w:spacing w:line="360" w:lineRule="auto"/>
        <w:ind w:firstLine="0"/>
        <w:rPr>
          <w:b/>
          <w:sz w:val="32"/>
          <w:szCs w:val="32"/>
        </w:rPr>
      </w:pPr>
    </w:p>
    <w:p w14:paraId="0F52E515" w14:textId="77777777" w:rsidR="0042276D" w:rsidRDefault="0042276D" w:rsidP="0042276D">
      <w:pPr>
        <w:spacing w:line="360" w:lineRule="auto"/>
        <w:ind w:firstLine="0"/>
        <w:rPr>
          <w:b/>
          <w:sz w:val="32"/>
          <w:szCs w:val="32"/>
        </w:rPr>
      </w:pPr>
    </w:p>
    <w:p w14:paraId="7A2AFDF7" w14:textId="77777777" w:rsidR="0042276D" w:rsidRDefault="0042276D" w:rsidP="0042276D">
      <w:pPr>
        <w:spacing w:line="360" w:lineRule="auto"/>
        <w:ind w:firstLine="0"/>
        <w:rPr>
          <w:b/>
          <w:sz w:val="32"/>
          <w:szCs w:val="32"/>
        </w:rPr>
      </w:pPr>
    </w:p>
    <w:p w14:paraId="0A1325FA" w14:textId="77777777" w:rsidR="0042276D" w:rsidRDefault="0042276D" w:rsidP="0042276D">
      <w:pPr>
        <w:spacing w:line="360" w:lineRule="auto"/>
        <w:ind w:firstLine="0"/>
        <w:rPr>
          <w:b/>
          <w:sz w:val="32"/>
          <w:szCs w:val="32"/>
        </w:rPr>
        <w:sectPr w:rsidR="0042276D" w:rsidSect="0042276D">
          <w:headerReference w:type="even" r:id="rId51"/>
          <w:headerReference w:type="default" r:id="rId52"/>
          <w:footnotePr>
            <w:numRestart w:val="eachSect"/>
          </w:footnotePr>
          <w:type w:val="continuous"/>
          <w:pgSz w:w="11902" w:h="16841"/>
          <w:pgMar w:top="1701" w:right="1695" w:bottom="709" w:left="1134" w:header="720" w:footer="720" w:gutter="0"/>
          <w:cols w:space="720"/>
          <w:titlePg/>
          <w:docGrid w:linePitch="326"/>
        </w:sectPr>
      </w:pPr>
    </w:p>
    <w:p w14:paraId="66B91A50" w14:textId="196D2D91" w:rsidR="008C311E" w:rsidRDefault="008C311E" w:rsidP="008C311E">
      <w:pPr>
        <w:spacing w:before="120" w:after="120" w:line="240" w:lineRule="auto"/>
        <w:ind w:firstLine="0"/>
        <w:jc w:val="center"/>
        <w:rPr>
          <w:rFonts w:eastAsia="NSimSun"/>
          <w:b/>
          <w:bCs/>
          <w:smallCaps/>
          <w:color w:val="00000A"/>
          <w:kern w:val="2"/>
          <w:sz w:val="32"/>
          <w:szCs w:val="32"/>
          <w:lang w:eastAsia="zh-CN" w:bidi="hi-IN"/>
        </w:rPr>
      </w:pPr>
      <w:r w:rsidRPr="008C311E">
        <w:rPr>
          <w:rFonts w:eastAsia="NSimSun"/>
          <w:b/>
          <w:bCs/>
          <w:smallCaps/>
          <w:color w:val="00000A"/>
          <w:kern w:val="2"/>
          <w:sz w:val="32"/>
          <w:szCs w:val="32"/>
          <w:lang w:eastAsia="zh-CN" w:bidi="hi-IN"/>
        </w:rPr>
        <w:lastRenderedPageBreak/>
        <w:t xml:space="preserve">Psicanálise </w:t>
      </w:r>
      <w:r w:rsidR="0029327F" w:rsidRPr="008C311E">
        <w:rPr>
          <w:rFonts w:eastAsia="NSimSun"/>
          <w:b/>
          <w:bCs/>
          <w:smallCaps/>
          <w:color w:val="00000A"/>
          <w:kern w:val="2"/>
          <w:sz w:val="32"/>
          <w:szCs w:val="32"/>
          <w:lang w:eastAsia="zh-CN" w:bidi="hi-IN"/>
        </w:rPr>
        <w:t>E Direito De Família:</w:t>
      </w:r>
    </w:p>
    <w:p w14:paraId="2137F32E" w14:textId="13D3A693" w:rsidR="0042276D" w:rsidRPr="008C311E" w:rsidRDefault="0029327F" w:rsidP="008C311E">
      <w:pPr>
        <w:spacing w:before="120" w:after="120" w:line="240" w:lineRule="auto"/>
        <w:ind w:firstLine="0"/>
        <w:jc w:val="center"/>
        <w:rPr>
          <w:rFonts w:eastAsia="NSimSun"/>
          <w:b/>
          <w:bCs/>
          <w:smallCaps/>
          <w:color w:val="00000A"/>
          <w:kern w:val="2"/>
          <w:sz w:val="32"/>
          <w:szCs w:val="32"/>
          <w:lang w:eastAsia="zh-CN" w:bidi="hi-IN"/>
        </w:rPr>
      </w:pPr>
      <w:r w:rsidRPr="008C311E">
        <w:rPr>
          <w:rFonts w:eastAsia="NSimSun"/>
          <w:b/>
          <w:bCs/>
          <w:smallCaps/>
          <w:color w:val="00000A"/>
          <w:kern w:val="2"/>
          <w:sz w:val="32"/>
          <w:szCs w:val="32"/>
          <w:lang w:eastAsia="zh-CN" w:bidi="hi-IN"/>
        </w:rPr>
        <w:t>Uma Interlocução Necessária</w:t>
      </w:r>
    </w:p>
    <w:p w14:paraId="7A78FCEE" w14:textId="77777777" w:rsidR="0042276D" w:rsidRDefault="0042276D" w:rsidP="0042276D">
      <w:pPr>
        <w:spacing w:line="360" w:lineRule="auto"/>
        <w:rPr>
          <w:b/>
          <w:bCs/>
          <w:sz w:val="28"/>
          <w:szCs w:val="28"/>
        </w:rPr>
      </w:pPr>
    </w:p>
    <w:p w14:paraId="0E8C32C5" w14:textId="5B7B284C" w:rsidR="0042276D" w:rsidRDefault="00575619" w:rsidP="0042276D">
      <w:pPr>
        <w:keepNext/>
        <w:spacing w:line="360" w:lineRule="auto"/>
        <w:jc w:val="right"/>
      </w:pPr>
      <w:r w:rsidRPr="008C311E">
        <w:rPr>
          <w:b/>
          <w:bCs/>
        </w:rPr>
        <w:t xml:space="preserve">Iris Danielle </w:t>
      </w:r>
      <w:r>
        <w:rPr>
          <w:b/>
          <w:bCs/>
        </w:rPr>
        <w:t>d</w:t>
      </w:r>
      <w:r w:rsidRPr="008C311E">
        <w:rPr>
          <w:b/>
          <w:bCs/>
        </w:rPr>
        <w:t>e Araujo Santos</w:t>
      </w:r>
      <w:r w:rsidRPr="00184F9D">
        <w:t xml:space="preserve"> </w:t>
      </w:r>
      <w:r w:rsidR="0042276D">
        <w:rPr>
          <w:rStyle w:val="Refdenotaderodap"/>
          <w:b/>
          <w:bCs/>
        </w:rPr>
        <w:footnoteReference w:id="35"/>
      </w:r>
    </w:p>
    <w:p w14:paraId="3C8DCB5D" w14:textId="0ACCA3DC" w:rsidR="00575619" w:rsidRPr="00575619" w:rsidRDefault="00575619" w:rsidP="0042276D">
      <w:pPr>
        <w:keepNext/>
        <w:spacing w:line="360" w:lineRule="auto"/>
        <w:jc w:val="right"/>
        <w:rPr>
          <w:b/>
          <w:bCs/>
        </w:rPr>
      </w:pPr>
      <w:r w:rsidRPr="00575619">
        <w:rPr>
          <w:b/>
          <w:bCs/>
        </w:rPr>
        <w:t>Betty Bernardo Fuks</w:t>
      </w:r>
      <w:r>
        <w:rPr>
          <w:rStyle w:val="Refdenotaderodap"/>
          <w:b/>
          <w:bCs/>
        </w:rPr>
        <w:footnoteReference w:id="36"/>
      </w:r>
    </w:p>
    <w:p w14:paraId="70B98891" w14:textId="77777777" w:rsidR="0042276D" w:rsidRDefault="0042276D" w:rsidP="0042276D">
      <w:pPr>
        <w:spacing w:line="360" w:lineRule="auto"/>
        <w:ind w:firstLine="0"/>
        <w:rPr>
          <w:b/>
          <w:bCs/>
          <w:sz w:val="28"/>
          <w:szCs w:val="28"/>
        </w:rPr>
      </w:pPr>
    </w:p>
    <w:p w14:paraId="7E68B333" w14:textId="77777777" w:rsidR="00014231" w:rsidRDefault="00014231" w:rsidP="00F82E9E">
      <w:pPr>
        <w:spacing w:line="360" w:lineRule="auto"/>
        <w:ind w:firstLine="0"/>
        <w:rPr>
          <w:b/>
          <w:bCs/>
          <w:smallCaps/>
          <w:sz w:val="28"/>
          <w:szCs w:val="28"/>
        </w:rPr>
      </w:pPr>
    </w:p>
    <w:p w14:paraId="1A70414A" w14:textId="77777777" w:rsidR="00014231" w:rsidRDefault="00014231" w:rsidP="00F82E9E">
      <w:pPr>
        <w:spacing w:line="360" w:lineRule="auto"/>
        <w:ind w:firstLine="0"/>
        <w:rPr>
          <w:b/>
          <w:bCs/>
          <w:smallCaps/>
          <w:sz w:val="28"/>
          <w:szCs w:val="28"/>
        </w:rPr>
      </w:pPr>
    </w:p>
    <w:p w14:paraId="0CC7799A" w14:textId="11AFA597" w:rsidR="0042276D" w:rsidRPr="00F82E9E" w:rsidRDefault="00F82E9E" w:rsidP="00F82E9E">
      <w:pPr>
        <w:spacing w:line="360" w:lineRule="auto"/>
        <w:ind w:firstLine="0"/>
        <w:rPr>
          <w:b/>
          <w:bCs/>
          <w:smallCaps/>
          <w:sz w:val="28"/>
          <w:szCs w:val="28"/>
        </w:rPr>
      </w:pPr>
      <w:r w:rsidRPr="00F82E9E">
        <w:rPr>
          <w:b/>
          <w:bCs/>
          <w:smallCaps/>
          <w:sz w:val="28"/>
          <w:szCs w:val="28"/>
        </w:rPr>
        <w:t>Resumo</w:t>
      </w:r>
    </w:p>
    <w:p w14:paraId="368D1706" w14:textId="77777777" w:rsidR="00575619" w:rsidRPr="00575619" w:rsidRDefault="00575619" w:rsidP="00575619">
      <w:pPr>
        <w:spacing w:before="120" w:after="120" w:line="360" w:lineRule="auto"/>
        <w:ind w:firstLine="708"/>
        <w:rPr>
          <w:rFonts w:eastAsia="NSimSun"/>
          <w:b/>
          <w:bCs/>
          <w:color w:val="00000A"/>
          <w:kern w:val="2"/>
          <w:szCs w:val="24"/>
          <w:lang w:eastAsia="zh-CN" w:bidi="hi-IN"/>
        </w:rPr>
      </w:pPr>
      <w:r w:rsidRPr="00575619">
        <w:rPr>
          <w:rFonts w:eastAsia="NSimSun"/>
          <w:color w:val="00000A"/>
          <w:kern w:val="2"/>
          <w:szCs w:val="24"/>
          <w:lang w:eastAsia="zh-CN" w:bidi="hi-IN"/>
        </w:rPr>
        <w:t>Este trabalho pretende apontar, através do diálogo entre o Direito e a Psicanálise, um possível caminho a ser percorrido pelos operadores do direito de família a fim de desenvolver uma escuta e um olhar diferenciados sobre os conflitos familiares judicializados. Procura-se fazer uma breve exposição da atuação judicial e de fenômenos nocivos à saúde mental das crianças e dos adolescentes envolvidos, como é o caso da alienação parental e da parentalização</w:t>
      </w:r>
      <w:r w:rsidRPr="00575619">
        <w:rPr>
          <w:rFonts w:eastAsia="NSimSun"/>
          <w:b/>
          <w:bCs/>
          <w:color w:val="00000A"/>
          <w:kern w:val="2"/>
          <w:szCs w:val="24"/>
          <w:lang w:eastAsia="zh-CN" w:bidi="hi-IN"/>
        </w:rPr>
        <w:t>.</w:t>
      </w:r>
    </w:p>
    <w:p w14:paraId="0C6439BC" w14:textId="77777777" w:rsidR="00575619" w:rsidRPr="00575619" w:rsidRDefault="00F82E9E" w:rsidP="0029327F">
      <w:pPr>
        <w:spacing w:before="120" w:after="120" w:line="360" w:lineRule="auto"/>
        <w:ind w:firstLine="708"/>
        <w:rPr>
          <w:rFonts w:eastAsia="NSimSun"/>
          <w:color w:val="00000A"/>
          <w:kern w:val="2"/>
          <w:szCs w:val="24"/>
          <w:lang w:eastAsia="zh-CN" w:bidi="hi-IN"/>
        </w:rPr>
      </w:pPr>
      <w:r w:rsidRPr="00F82E9E">
        <w:rPr>
          <w:b/>
          <w:bCs/>
          <w:smallCaps/>
          <w:sz w:val="28"/>
          <w:szCs w:val="28"/>
        </w:rPr>
        <w:t>Palavras-Chave</w:t>
      </w:r>
      <w:r w:rsidR="0042276D" w:rsidRPr="00916909">
        <w:t xml:space="preserve">: </w:t>
      </w:r>
      <w:r w:rsidR="00575619" w:rsidRPr="00575619">
        <w:rPr>
          <w:rFonts w:eastAsia="NSimSun"/>
          <w:color w:val="00000A"/>
          <w:kern w:val="2"/>
          <w:szCs w:val="24"/>
          <w:lang w:eastAsia="zh-CN" w:bidi="hi-IN"/>
        </w:rPr>
        <w:t>Direito. Psicanálise. Conflitos familiares. Alienação Parental. Parentalização.</w:t>
      </w:r>
    </w:p>
    <w:p w14:paraId="54654C4D" w14:textId="4CD85DC1" w:rsidR="00575619" w:rsidRPr="00575619" w:rsidRDefault="0042276D" w:rsidP="00575619">
      <w:pPr>
        <w:spacing w:after="120" w:line="360" w:lineRule="auto"/>
        <w:ind w:firstLine="0"/>
        <w:rPr>
          <w:rFonts w:eastAsia="NSimSun"/>
          <w:b/>
          <w:bCs/>
          <w:smallCaps/>
          <w:color w:val="00000A"/>
          <w:kern w:val="2"/>
          <w:szCs w:val="24"/>
          <w:lang w:eastAsia="zh-CN" w:bidi="hi-IN"/>
        </w:rPr>
      </w:pPr>
      <w:r>
        <w:rPr>
          <w:sz w:val="22"/>
        </w:rPr>
        <w:br w:type="page"/>
      </w:r>
      <w:r w:rsidR="00575619" w:rsidRPr="00575619">
        <w:rPr>
          <w:rFonts w:eastAsia="NSimSun"/>
          <w:b/>
          <w:bCs/>
          <w:smallCaps/>
          <w:color w:val="00000A"/>
          <w:kern w:val="2"/>
          <w:szCs w:val="24"/>
          <w:lang w:eastAsia="zh-CN" w:bidi="hi-IN"/>
        </w:rPr>
        <w:lastRenderedPageBreak/>
        <w:t xml:space="preserve">Psicanálise </w:t>
      </w:r>
      <w:r w:rsidR="0029327F" w:rsidRPr="00575619">
        <w:rPr>
          <w:rFonts w:eastAsia="NSimSun"/>
          <w:b/>
          <w:bCs/>
          <w:smallCaps/>
          <w:color w:val="00000A"/>
          <w:kern w:val="2"/>
          <w:szCs w:val="24"/>
          <w:lang w:eastAsia="zh-CN" w:bidi="hi-IN"/>
        </w:rPr>
        <w:t xml:space="preserve">E </w:t>
      </w:r>
      <w:r w:rsidR="00575619" w:rsidRPr="00575619">
        <w:rPr>
          <w:rFonts w:eastAsia="NSimSun"/>
          <w:b/>
          <w:bCs/>
          <w:smallCaps/>
          <w:color w:val="00000A"/>
          <w:kern w:val="2"/>
          <w:szCs w:val="24"/>
          <w:lang w:eastAsia="zh-CN" w:bidi="hi-IN"/>
        </w:rPr>
        <w:t>Direito</w:t>
      </w:r>
    </w:p>
    <w:p w14:paraId="4D2D06EE" w14:textId="77777777" w:rsidR="00575619" w:rsidRPr="00575619" w:rsidRDefault="00575619" w:rsidP="00575619">
      <w:pPr>
        <w:spacing w:after="120" w:line="360" w:lineRule="auto"/>
        <w:ind w:firstLine="709"/>
        <w:contextualSpacing/>
        <w:rPr>
          <w:rFonts w:eastAsia="Times New Roman"/>
          <w:color w:val="00000A"/>
          <w:kern w:val="2"/>
          <w:szCs w:val="24"/>
          <w:lang w:bidi="hi-IN"/>
        </w:rPr>
      </w:pPr>
      <w:r w:rsidRPr="00575619">
        <w:rPr>
          <w:rFonts w:eastAsia="Times New Roman"/>
          <w:kern w:val="2"/>
          <w:szCs w:val="24"/>
          <w:shd w:val="clear" w:color="auto" w:fill="FFFFFF"/>
          <w:lang w:bidi="hi-IN"/>
        </w:rPr>
        <w:t xml:space="preserve">A relação existente entre a Lei estruturante do sujeito e os ordenamentos jurídicos mereceu de Pierre Legendre, jurista e psicanalista, além de historiador do direito, uma pesquisa profunda que muito contribui para a </w:t>
      </w:r>
      <w:r w:rsidRPr="00575619">
        <w:rPr>
          <w:rFonts w:eastAsia="NSimSun"/>
          <w:color w:val="auto"/>
          <w:kern w:val="2"/>
          <w:szCs w:val="24"/>
          <w:lang w:eastAsia="zh-CN" w:bidi="hi-IN"/>
        </w:rPr>
        <w:t xml:space="preserve">interlocução da psicanálise com o direito. Suas colocações instigam pensar na importância do diálogo entre as duas disciplinas, além de trazer provocações como as que encontramos em seu artigo intitulado “La </w:t>
      </w:r>
      <w:proofErr w:type="spellStart"/>
      <w:r w:rsidRPr="00575619">
        <w:rPr>
          <w:rFonts w:eastAsia="NSimSun"/>
          <w:color w:val="auto"/>
          <w:kern w:val="2"/>
          <w:szCs w:val="24"/>
          <w:lang w:eastAsia="zh-CN" w:bidi="hi-IN"/>
        </w:rPr>
        <w:t>otra</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dimensión</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del</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derecho</w:t>
      </w:r>
      <w:proofErr w:type="spellEnd"/>
      <w:r w:rsidRPr="00575619">
        <w:rPr>
          <w:rFonts w:eastAsia="NSimSun"/>
          <w:color w:val="auto"/>
          <w:kern w:val="2"/>
          <w:szCs w:val="24"/>
          <w:lang w:eastAsia="zh-CN" w:bidi="hi-IN"/>
        </w:rPr>
        <w:t>”</w:t>
      </w:r>
      <w:r w:rsidRPr="00575619">
        <w:rPr>
          <w:rFonts w:eastAsia="NSimSun"/>
          <w:color w:val="auto"/>
          <w:kern w:val="2"/>
          <w:szCs w:val="24"/>
          <w:vertAlign w:val="superscript"/>
          <w:lang w:eastAsia="zh-CN" w:bidi="hi-IN"/>
        </w:rPr>
        <w:footnoteReference w:id="37"/>
      </w:r>
      <w:r w:rsidRPr="00575619">
        <w:rPr>
          <w:rFonts w:eastAsia="NSimSun"/>
          <w:color w:val="auto"/>
          <w:kern w:val="2"/>
          <w:szCs w:val="24"/>
          <w:lang w:eastAsia="zh-CN" w:bidi="hi-IN"/>
        </w:rPr>
        <w:t xml:space="preserve">. </w:t>
      </w:r>
      <w:r w:rsidRPr="00575619">
        <w:rPr>
          <w:rFonts w:eastAsia="Times New Roman"/>
          <w:color w:val="00000A"/>
          <w:kern w:val="2"/>
          <w:szCs w:val="24"/>
          <w:lang w:bidi="hi-IN"/>
        </w:rPr>
        <w:t xml:space="preserve">Nele o autor convida o leitor a apreender o direito desde uma dimensão pouco explorada, a saber: a dimensão que amarra o social, o biológico e o inconsciente no espaço em que se reproduz a lógica da interdição. </w:t>
      </w:r>
    </w:p>
    <w:p w14:paraId="536FB3F3" w14:textId="67C3D766" w:rsidR="00575619" w:rsidRPr="00575619" w:rsidRDefault="00575619" w:rsidP="00575619">
      <w:pPr>
        <w:tabs>
          <w:tab w:val="left" w:pos="993"/>
        </w:tabs>
        <w:spacing w:after="120" w:line="360" w:lineRule="auto"/>
        <w:ind w:firstLine="709"/>
        <w:contextualSpacing/>
        <w:rPr>
          <w:rFonts w:eastAsia="Times New Roman"/>
          <w:color w:val="auto"/>
          <w:kern w:val="2"/>
          <w:szCs w:val="24"/>
          <w:lang w:bidi="hi-IN"/>
        </w:rPr>
      </w:pPr>
      <w:r w:rsidRPr="00575619">
        <w:rPr>
          <w:rFonts w:eastAsia="Times New Roman"/>
          <w:color w:val="auto"/>
          <w:kern w:val="2"/>
          <w:szCs w:val="24"/>
          <w:lang w:bidi="hi-IN"/>
        </w:rPr>
        <w:t xml:space="preserve">Em termos gerais, estudos </w:t>
      </w:r>
      <w:r w:rsidRPr="00575619">
        <w:rPr>
          <w:rFonts w:eastAsia="NSimSun"/>
          <w:color w:val="auto"/>
          <w:kern w:val="2"/>
          <w:szCs w:val="24"/>
          <w:lang w:eastAsia="zh-CN" w:bidi="hi-IN"/>
        </w:rPr>
        <w:t>sobre a relação entre o direito e a psicanálise normalmente encontram óbices nas universidades. Conforme afirma Legendre ([1995]</w:t>
      </w:r>
      <w:r w:rsidR="00E86FFC">
        <w:rPr>
          <w:rFonts w:eastAsia="NSimSun"/>
          <w:color w:val="auto"/>
          <w:kern w:val="2"/>
          <w:szCs w:val="24"/>
          <w:lang w:eastAsia="zh-CN" w:bidi="hi-IN"/>
        </w:rPr>
        <w:t xml:space="preserve"> </w:t>
      </w:r>
      <w:r w:rsidRPr="00575619">
        <w:rPr>
          <w:rFonts w:eastAsia="NSimSun"/>
          <w:color w:val="auto"/>
          <w:kern w:val="2"/>
          <w:szCs w:val="24"/>
          <w:lang w:eastAsia="zh-CN" w:bidi="hi-IN"/>
        </w:rPr>
        <w:t>2016), desde a sua fundação, o direito foi configurado como forma de exercício de poder sobre a linguagem, que redundou no discurso da Razão.</w:t>
      </w:r>
      <w:r w:rsidRPr="00575619">
        <w:rPr>
          <w:rFonts w:eastAsia="NSimSun"/>
          <w:color w:val="auto"/>
          <w:kern w:val="2"/>
          <w:szCs w:val="24"/>
          <w:vertAlign w:val="superscript"/>
          <w:lang w:eastAsia="zh-CN" w:bidi="hi-IN"/>
        </w:rPr>
        <w:footnoteReference w:id="38"/>
      </w:r>
      <w:r w:rsidRPr="00575619">
        <w:rPr>
          <w:rFonts w:eastAsia="NSimSun"/>
          <w:color w:val="auto"/>
          <w:kern w:val="2"/>
          <w:szCs w:val="24"/>
          <w:lang w:eastAsia="zh-CN" w:bidi="hi-IN"/>
        </w:rPr>
        <w:t xml:space="preserve"> No âmbito político estabeleceu-se o pontífice como primeira fonte do direito, e sua autoridade se baseava na criação de um monopólio de interpretações verdadeiras. A grande </w:t>
      </w:r>
      <w:proofErr w:type="spellStart"/>
      <w:r w:rsidRPr="00575619">
        <w:rPr>
          <w:rFonts w:eastAsia="NSimSun"/>
          <w:color w:val="auto"/>
          <w:kern w:val="2"/>
          <w:szCs w:val="24"/>
          <w:lang w:eastAsia="zh-CN" w:bidi="hi-IN"/>
        </w:rPr>
        <w:t>recompilação</w:t>
      </w:r>
      <w:proofErr w:type="spellEnd"/>
      <w:r w:rsidRPr="00575619">
        <w:rPr>
          <w:rFonts w:eastAsia="NSimSun"/>
          <w:color w:val="auto"/>
          <w:kern w:val="2"/>
          <w:szCs w:val="24"/>
          <w:lang w:eastAsia="zh-CN" w:bidi="hi-IN"/>
        </w:rPr>
        <w:t xml:space="preserve"> do direito romano de forma sistematizada e alinhada com o direito canônico fundaria a ordem política da lógica do texto sobre a razão escrita. Legendre observa que a verdade “passou a ser tanto uma questão de direito quanto uma matéria de textos e suas interpretações autorizadas” (</w:t>
      </w:r>
      <w:r w:rsidR="00EF22AA" w:rsidRPr="00575619">
        <w:rPr>
          <w:rFonts w:eastAsia="NSimSun"/>
          <w:color w:val="auto"/>
          <w:kern w:val="2"/>
          <w:szCs w:val="24"/>
          <w:lang w:eastAsia="zh-CN" w:bidi="hi-IN"/>
        </w:rPr>
        <w:t>GOODRICH</w:t>
      </w:r>
      <w:r w:rsidRPr="00575619">
        <w:rPr>
          <w:rFonts w:eastAsia="NSimSun"/>
          <w:color w:val="auto"/>
          <w:kern w:val="2"/>
          <w:szCs w:val="24"/>
          <w:lang w:eastAsia="zh-CN" w:bidi="hi-IN"/>
        </w:rPr>
        <w:t xml:space="preserve"> citado em </w:t>
      </w:r>
      <w:r w:rsidR="00EF22AA" w:rsidRPr="00575619">
        <w:rPr>
          <w:rFonts w:eastAsia="NSimSun"/>
          <w:color w:val="auto"/>
          <w:kern w:val="2"/>
          <w:szCs w:val="24"/>
          <w:lang w:eastAsia="zh-CN" w:bidi="hi-IN"/>
        </w:rPr>
        <w:t>LEGENDRE</w:t>
      </w:r>
      <w:r w:rsidRPr="00575619">
        <w:rPr>
          <w:rFonts w:eastAsia="NSimSun"/>
          <w:color w:val="auto"/>
          <w:kern w:val="2"/>
          <w:szCs w:val="24"/>
          <w:lang w:eastAsia="zh-CN" w:bidi="hi-IN"/>
        </w:rPr>
        <w:t>, 2016).</w:t>
      </w:r>
      <w:r w:rsidRPr="00575619">
        <w:rPr>
          <w:rFonts w:eastAsia="Times New Roman"/>
          <w:color w:val="auto"/>
          <w:kern w:val="2"/>
          <w:szCs w:val="24"/>
          <w:lang w:bidi="hi-IN"/>
        </w:rPr>
        <w:t xml:space="preserve"> </w:t>
      </w:r>
    </w:p>
    <w:p w14:paraId="7F5742CC" w14:textId="20CC21B2" w:rsidR="00575619" w:rsidRPr="00575619" w:rsidRDefault="00575619" w:rsidP="00575619">
      <w:pPr>
        <w:tabs>
          <w:tab w:val="left" w:pos="993"/>
        </w:tabs>
        <w:spacing w:after="120" w:line="360" w:lineRule="auto"/>
        <w:ind w:firstLine="709"/>
        <w:contextualSpacing/>
        <w:rPr>
          <w:rFonts w:eastAsia="Times New Roman"/>
          <w:color w:val="auto"/>
          <w:kern w:val="2"/>
          <w:szCs w:val="24"/>
          <w:lang w:bidi="hi-IN"/>
        </w:rPr>
      </w:pPr>
      <w:r w:rsidRPr="00575619">
        <w:rPr>
          <w:rFonts w:eastAsia="NSimSun"/>
          <w:color w:val="auto"/>
          <w:kern w:val="2"/>
          <w:szCs w:val="24"/>
          <w:lang w:eastAsia="zh-CN" w:bidi="hi-IN"/>
        </w:rPr>
        <w:t>Um outro entrave, apontado por Legendre ([1995]</w:t>
      </w:r>
      <w:r w:rsidR="00E86FFC">
        <w:rPr>
          <w:rFonts w:eastAsia="NSimSun"/>
          <w:color w:val="auto"/>
          <w:kern w:val="2"/>
          <w:szCs w:val="24"/>
          <w:lang w:eastAsia="zh-CN" w:bidi="hi-IN"/>
        </w:rPr>
        <w:t xml:space="preserve"> </w:t>
      </w:r>
      <w:r w:rsidRPr="00575619">
        <w:rPr>
          <w:rFonts w:eastAsia="NSimSun"/>
          <w:color w:val="auto"/>
          <w:kern w:val="2"/>
          <w:szCs w:val="24"/>
          <w:lang w:eastAsia="zh-CN" w:bidi="hi-IN"/>
        </w:rPr>
        <w:t xml:space="preserve">2016), que dificulta o diálogo entre o direito e a psicanálise esbarraria no questionamento existente acerca da relação do sujeito com a linguagem na totalidade de uma cultura. Com efeito, enquanto a psicanálise defende que cada sujeito construirá sua relação com a cultura de forma singular, a partir de suas próprias experiências, sem que se possa afirmar a existência de forma correta ou errada, o sistema jurídico herdado do direito romano-canônico não admite questionamentos que levem a qualquer interpretação que fuja à base interpretativa fixada pelo Estado. </w:t>
      </w:r>
    </w:p>
    <w:p w14:paraId="51AA7DED" w14:textId="278078A9" w:rsidR="00575619" w:rsidRDefault="00575619" w:rsidP="00EF22AA">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lastRenderedPageBreak/>
        <w:t>Legendre apresenta um terceiro problema relacionado com o conceito de sociedade. Propõe que, para se apreenderem os aspectos da Razão em jogo nas montagens normativas</w:t>
      </w:r>
      <w:r w:rsidRPr="00575619">
        <w:rPr>
          <w:rFonts w:eastAsia="NSimSun"/>
          <w:color w:val="auto"/>
          <w:kern w:val="2"/>
          <w:szCs w:val="24"/>
          <w:vertAlign w:val="superscript"/>
          <w:lang w:eastAsia="zh-CN" w:bidi="hi-IN"/>
        </w:rPr>
        <w:footnoteReference w:id="39"/>
      </w:r>
      <w:r w:rsidRPr="00575619">
        <w:rPr>
          <w:rFonts w:eastAsia="NSimSun"/>
          <w:color w:val="auto"/>
          <w:kern w:val="2"/>
          <w:szCs w:val="24"/>
          <w:lang w:eastAsia="zh-CN" w:bidi="hi-IN"/>
        </w:rPr>
        <w:t xml:space="preserve"> e nas práticas jurídicas, devemos entender a sociedade em sua função como registro que põe em evidência a lógica da Interdição, esta entendida por Legendre como o significado de um refinamento jurídico da noção freudiana de tabu.</w:t>
      </w:r>
    </w:p>
    <w:p w14:paraId="06A1A372" w14:textId="77777777" w:rsidR="00EF22AA" w:rsidRPr="00575619" w:rsidRDefault="00EF22AA" w:rsidP="00EF22AA">
      <w:pPr>
        <w:spacing w:after="120" w:line="240" w:lineRule="auto"/>
        <w:ind w:firstLine="709"/>
        <w:contextualSpacing/>
        <w:rPr>
          <w:rFonts w:eastAsia="NSimSun"/>
          <w:color w:val="auto"/>
          <w:kern w:val="2"/>
          <w:szCs w:val="24"/>
          <w:lang w:eastAsia="zh-CN" w:bidi="hi-IN"/>
        </w:rPr>
      </w:pPr>
    </w:p>
    <w:p w14:paraId="14ADC3A5" w14:textId="0207FACC" w:rsidR="00575619" w:rsidRDefault="00575619" w:rsidP="00EF22AA">
      <w:pPr>
        <w:spacing w:after="120" w:line="240" w:lineRule="auto"/>
        <w:ind w:left="2268" w:firstLine="0"/>
        <w:contextualSpacing/>
        <w:rPr>
          <w:rFonts w:eastAsia="NSimSun"/>
          <w:color w:val="auto"/>
          <w:kern w:val="2"/>
          <w:sz w:val="20"/>
          <w:szCs w:val="20"/>
          <w:lang w:eastAsia="zh-CN" w:bidi="hi-IN"/>
        </w:rPr>
      </w:pPr>
      <w:r w:rsidRPr="00575619">
        <w:rPr>
          <w:rFonts w:eastAsia="NSimSun"/>
          <w:color w:val="auto"/>
          <w:kern w:val="2"/>
          <w:sz w:val="20"/>
          <w:szCs w:val="20"/>
          <w:lang w:eastAsia="zh-CN" w:bidi="hi-IN"/>
        </w:rPr>
        <w:t xml:space="preserve">A interdição não se refere simplesmente à proibição, mas fundamental e essencialmente a uma representação mitológica da origem do direito... A interdição se refere assim ao que se poderia chamar de qualidade transcendental da interpretação jurídica: a arte de julgar é </w:t>
      </w:r>
      <w:bookmarkStart w:id="43" w:name="_Hlk55909973"/>
      <w:r w:rsidRPr="00575619">
        <w:rPr>
          <w:rFonts w:eastAsia="NSimSun"/>
          <w:color w:val="auto"/>
          <w:kern w:val="2"/>
          <w:sz w:val="20"/>
          <w:szCs w:val="20"/>
          <w:lang w:eastAsia="zh-CN" w:bidi="hi-IN"/>
        </w:rPr>
        <w:t>uma arte de interposição em que o juiz ou algum outro intérprete atua como um intermediário entre as fontes míticas ou o “espírito” das leis e sua aplicação secular ou positiva.</w:t>
      </w:r>
      <w:bookmarkEnd w:id="43"/>
      <w:r w:rsidRPr="00575619">
        <w:rPr>
          <w:rFonts w:eastAsia="NSimSun"/>
          <w:color w:val="auto"/>
          <w:kern w:val="2"/>
          <w:sz w:val="20"/>
          <w:szCs w:val="20"/>
          <w:lang w:eastAsia="zh-CN" w:bidi="hi-IN"/>
        </w:rPr>
        <w:t xml:space="preserve"> O discurso da interdição é o meio pelo qual o juiz “fala entre” o espaço da fundação, o espaço do dogma ou do inconsciente institucional, e o direito positivo. O discurso da interdição dota o direito de seu poder sacro e afetivo, enquanto, para o sujeito jurídico (sujeito de direito), este representa os limites que o direito impõe ao significado das palavras e assim também sobre as possibilidades de expressão. (Legendre, [</w:t>
      </w:r>
      <w:proofErr w:type="gramStart"/>
      <w:r w:rsidRPr="00575619">
        <w:rPr>
          <w:rFonts w:eastAsia="NSimSun"/>
          <w:color w:val="auto"/>
          <w:kern w:val="2"/>
          <w:sz w:val="20"/>
          <w:szCs w:val="20"/>
          <w:lang w:eastAsia="zh-CN" w:bidi="hi-IN"/>
        </w:rPr>
        <w:t>1995]_</w:t>
      </w:r>
      <w:proofErr w:type="gramEnd"/>
      <w:r w:rsidRPr="00575619">
        <w:rPr>
          <w:rFonts w:eastAsia="NSimSun"/>
          <w:color w:val="auto"/>
          <w:kern w:val="2"/>
          <w:sz w:val="20"/>
          <w:szCs w:val="20"/>
          <w:lang w:eastAsia="zh-CN" w:bidi="hi-IN"/>
        </w:rPr>
        <w:t>2016, p. 69) (tradução livre).</w:t>
      </w:r>
    </w:p>
    <w:p w14:paraId="072D284C" w14:textId="77777777" w:rsidR="00EF22AA" w:rsidRPr="00575619" w:rsidRDefault="00EF22AA" w:rsidP="00EF22AA">
      <w:pPr>
        <w:spacing w:after="120" w:line="240" w:lineRule="auto"/>
        <w:ind w:left="2268" w:firstLine="0"/>
        <w:contextualSpacing/>
        <w:rPr>
          <w:rFonts w:eastAsia="NSimSun"/>
          <w:color w:val="auto"/>
          <w:kern w:val="2"/>
          <w:sz w:val="20"/>
          <w:szCs w:val="20"/>
          <w:lang w:eastAsia="zh-CN" w:bidi="hi-IN"/>
        </w:rPr>
      </w:pPr>
    </w:p>
    <w:p w14:paraId="69373C8C" w14:textId="77777777" w:rsidR="00575619" w:rsidRPr="00575619" w:rsidRDefault="00575619" w:rsidP="00575619">
      <w:pPr>
        <w:spacing w:after="120" w:line="360" w:lineRule="auto"/>
        <w:ind w:firstLine="720"/>
        <w:contextualSpacing/>
        <w:rPr>
          <w:rFonts w:eastAsia="NSimSun"/>
          <w:color w:val="auto"/>
          <w:kern w:val="2"/>
          <w:szCs w:val="24"/>
          <w:lang w:eastAsia="zh-CN" w:bidi="hi-IN"/>
        </w:rPr>
      </w:pPr>
      <w:r w:rsidRPr="00575619">
        <w:rPr>
          <w:rFonts w:eastAsia="NSimSun"/>
          <w:color w:val="auto"/>
          <w:kern w:val="2"/>
          <w:szCs w:val="24"/>
          <w:lang w:eastAsia="zh-CN" w:bidi="hi-IN"/>
        </w:rPr>
        <w:t xml:space="preserve">Para melhor alcançar a formulação </w:t>
      </w:r>
      <w:proofErr w:type="spellStart"/>
      <w:r w:rsidRPr="00575619">
        <w:rPr>
          <w:rFonts w:eastAsia="NSimSun"/>
          <w:color w:val="auto"/>
          <w:kern w:val="2"/>
          <w:szCs w:val="24"/>
          <w:lang w:eastAsia="zh-CN" w:bidi="hi-IN"/>
        </w:rPr>
        <w:t>legendriana</w:t>
      </w:r>
      <w:proofErr w:type="spellEnd"/>
      <w:r w:rsidRPr="00575619">
        <w:rPr>
          <w:rFonts w:eastAsia="NSimSun"/>
          <w:color w:val="auto"/>
          <w:kern w:val="2"/>
          <w:szCs w:val="24"/>
          <w:lang w:eastAsia="zh-CN" w:bidi="hi-IN"/>
        </w:rPr>
        <w:t xml:space="preserve"> de sociedade como função para o sujeito, faz-se necessário retomar o raciocínio inicial das noções clássicas do direito cunhadas pelos juristas romanos que pretendiam raciocinar sobre o fundamental a partir da verdadeira filosofia, e não da aparente. Sigamos, então, a indicação de </w:t>
      </w:r>
      <w:proofErr w:type="spellStart"/>
      <w:r w:rsidRPr="00575619">
        <w:rPr>
          <w:rFonts w:eastAsia="NSimSun"/>
          <w:color w:val="auto"/>
          <w:kern w:val="2"/>
          <w:szCs w:val="24"/>
          <w:lang w:eastAsia="zh-CN" w:bidi="hi-IN"/>
        </w:rPr>
        <w:t>Ulpiano</w:t>
      </w:r>
      <w:proofErr w:type="spellEnd"/>
      <w:r w:rsidRPr="00575619">
        <w:rPr>
          <w:rFonts w:eastAsia="NSimSun"/>
          <w:color w:val="auto"/>
          <w:kern w:val="2"/>
          <w:szCs w:val="24"/>
          <w:vertAlign w:val="superscript"/>
          <w:lang w:eastAsia="zh-CN" w:bidi="hi-IN"/>
        </w:rPr>
        <w:footnoteReference w:id="40"/>
      </w:r>
      <w:r w:rsidRPr="00575619">
        <w:rPr>
          <w:rFonts w:eastAsia="NSimSun"/>
          <w:color w:val="auto"/>
          <w:kern w:val="2"/>
          <w:szCs w:val="24"/>
          <w:lang w:eastAsia="zh-CN" w:bidi="hi-IN"/>
        </w:rPr>
        <w:t xml:space="preserve"> para buscar a origem genealógica do nome direito, em latim </w:t>
      </w:r>
      <w:proofErr w:type="spellStart"/>
      <w:r w:rsidRPr="00575619">
        <w:rPr>
          <w:rFonts w:eastAsia="NSimSun"/>
          <w:i/>
          <w:iCs/>
          <w:color w:val="auto"/>
          <w:kern w:val="2"/>
          <w:szCs w:val="24"/>
          <w:lang w:eastAsia="zh-CN" w:bidi="hi-IN"/>
        </w:rPr>
        <w:t>ius</w:t>
      </w:r>
      <w:proofErr w:type="spellEnd"/>
      <w:r w:rsidRPr="00575619">
        <w:rPr>
          <w:rFonts w:eastAsia="NSimSun"/>
          <w:color w:val="auto"/>
          <w:kern w:val="2"/>
          <w:szCs w:val="24"/>
          <w:lang w:eastAsia="zh-CN" w:bidi="hi-IN"/>
        </w:rPr>
        <w:t>. Segundo Legendre ([</w:t>
      </w:r>
      <w:proofErr w:type="gramStart"/>
      <w:r w:rsidRPr="00575619">
        <w:rPr>
          <w:rFonts w:eastAsia="NSimSun"/>
          <w:color w:val="auto"/>
          <w:kern w:val="2"/>
          <w:szCs w:val="24"/>
          <w:lang w:eastAsia="zh-CN" w:bidi="hi-IN"/>
        </w:rPr>
        <w:t>1995]_</w:t>
      </w:r>
      <w:proofErr w:type="gramEnd"/>
      <w:r w:rsidRPr="00575619">
        <w:rPr>
          <w:rFonts w:eastAsia="NSimSun"/>
          <w:color w:val="auto"/>
          <w:kern w:val="2"/>
          <w:szCs w:val="24"/>
          <w:lang w:eastAsia="zh-CN" w:bidi="hi-IN"/>
        </w:rPr>
        <w:t>2016), o que esse jurista romano pretendia com a declaração de que o direito (</w:t>
      </w:r>
      <w:proofErr w:type="spellStart"/>
      <w:r w:rsidRPr="00575619">
        <w:rPr>
          <w:rFonts w:eastAsia="NSimSun"/>
          <w:i/>
          <w:iCs/>
          <w:color w:val="auto"/>
          <w:kern w:val="2"/>
          <w:szCs w:val="24"/>
          <w:lang w:eastAsia="zh-CN" w:bidi="hi-IN"/>
        </w:rPr>
        <w:t>ius</w:t>
      </w:r>
      <w:proofErr w:type="spellEnd"/>
      <w:r w:rsidRPr="00575619">
        <w:rPr>
          <w:rFonts w:eastAsia="NSimSun"/>
          <w:color w:val="auto"/>
          <w:kern w:val="2"/>
          <w:szCs w:val="24"/>
          <w:lang w:eastAsia="zh-CN" w:bidi="hi-IN"/>
        </w:rPr>
        <w:t>) teve sua origem na palavra justiça (</w:t>
      </w:r>
      <w:proofErr w:type="spellStart"/>
      <w:r w:rsidRPr="00575619">
        <w:rPr>
          <w:rFonts w:eastAsia="NSimSun"/>
          <w:i/>
          <w:iCs/>
          <w:color w:val="auto"/>
          <w:kern w:val="2"/>
          <w:szCs w:val="24"/>
          <w:lang w:eastAsia="zh-CN" w:bidi="hi-IN"/>
        </w:rPr>
        <w:t>iusticia</w:t>
      </w:r>
      <w:proofErr w:type="spellEnd"/>
      <w:r w:rsidRPr="00575619">
        <w:rPr>
          <w:rFonts w:eastAsia="NSimSun"/>
          <w:color w:val="auto"/>
          <w:kern w:val="2"/>
          <w:szCs w:val="24"/>
          <w:lang w:eastAsia="zh-CN" w:bidi="hi-IN"/>
        </w:rPr>
        <w:t xml:space="preserve">) não era revelar a origem etimológica da palavra e sim trazer a lume ou dramatizar a “lógica da origem”, sem a qual o direito não produziria seus múltiplos efeitos. </w:t>
      </w:r>
    </w:p>
    <w:p w14:paraId="071ABC20" w14:textId="5DD933D1" w:rsidR="00575619" w:rsidRPr="00575619" w:rsidRDefault="00575619" w:rsidP="00575619">
      <w:pPr>
        <w:spacing w:after="120" w:line="360" w:lineRule="auto"/>
        <w:ind w:firstLine="720"/>
        <w:contextualSpacing/>
        <w:rPr>
          <w:rFonts w:eastAsia="NSimSun"/>
          <w:color w:val="auto"/>
          <w:kern w:val="2"/>
          <w:szCs w:val="24"/>
          <w:lang w:eastAsia="zh-CN" w:bidi="hi-IN"/>
        </w:rPr>
      </w:pPr>
      <w:r w:rsidRPr="00575619">
        <w:rPr>
          <w:rFonts w:eastAsia="NSimSun"/>
          <w:color w:val="auto"/>
          <w:kern w:val="2"/>
          <w:szCs w:val="24"/>
          <w:lang w:eastAsia="zh-CN" w:bidi="hi-IN"/>
        </w:rPr>
        <w:t xml:space="preserve">A partir da ótica </w:t>
      </w:r>
      <w:proofErr w:type="spellStart"/>
      <w:r w:rsidRPr="00575619">
        <w:rPr>
          <w:rFonts w:eastAsia="NSimSun"/>
          <w:color w:val="auto"/>
          <w:kern w:val="2"/>
          <w:szCs w:val="24"/>
          <w:lang w:eastAsia="zh-CN" w:bidi="hi-IN"/>
        </w:rPr>
        <w:t>legendriana</w:t>
      </w:r>
      <w:proofErr w:type="spellEnd"/>
      <w:r w:rsidRPr="00575619">
        <w:rPr>
          <w:rFonts w:eastAsia="NSimSun"/>
          <w:color w:val="auto"/>
          <w:kern w:val="2"/>
          <w:szCs w:val="24"/>
          <w:lang w:eastAsia="zh-CN" w:bidi="hi-IN"/>
        </w:rPr>
        <w:t xml:space="preserve"> enxergamos o direito como uma construção social que vai além de refletir e organizar as relações entre dois indivíduos ou grupos. Passamos a entender o social reduzido a um discurso tal qual uma maquinaria de palavras, uma ordem textual organizada de forma a falar para qualquer sujeito convencendo-o de que se origina de uma verdade originária, uma fonte divina que </w:t>
      </w:r>
      <w:r w:rsidRPr="00575619">
        <w:rPr>
          <w:rFonts w:eastAsia="NSimSun"/>
          <w:color w:val="auto"/>
          <w:kern w:val="2"/>
          <w:szCs w:val="24"/>
          <w:lang w:eastAsia="zh-CN" w:bidi="hi-IN"/>
        </w:rPr>
        <w:lastRenderedPageBreak/>
        <w:t>está representada politicamente pelo imperador ou pelo soberano do direito (nos tempos atuais pelo legislador), um escrito vivente ou texto oracular. A ideia de Legendre é que “o texto fala ‘em nome de’ uma fonte mais elevada do direito e era, em consequência, um meio de acesso à verdade” ([1995]</w:t>
      </w:r>
      <w:r w:rsidR="0029327F">
        <w:rPr>
          <w:rFonts w:eastAsia="NSimSun"/>
          <w:color w:val="auto"/>
          <w:kern w:val="2"/>
          <w:szCs w:val="24"/>
          <w:lang w:eastAsia="zh-CN" w:bidi="hi-IN"/>
        </w:rPr>
        <w:t xml:space="preserve"> </w:t>
      </w:r>
      <w:r w:rsidRPr="00575619">
        <w:rPr>
          <w:rFonts w:eastAsia="NSimSun"/>
          <w:color w:val="auto"/>
          <w:kern w:val="2"/>
          <w:szCs w:val="24"/>
          <w:lang w:eastAsia="zh-CN" w:bidi="hi-IN"/>
        </w:rPr>
        <w:t xml:space="preserve">2016, p. 71, tradução livre). E chama a atenção ainda para o fato de que o cientificismo do Direito busca criar as normas sem levar em consideração o sujeito de desejo, ou seja, o ser intrincado com o inconsciente. </w:t>
      </w:r>
    </w:p>
    <w:p w14:paraId="27AFD55E" w14:textId="77777777" w:rsidR="00575619" w:rsidRPr="00575619" w:rsidRDefault="00575619" w:rsidP="00575619">
      <w:pPr>
        <w:spacing w:after="120" w:line="360" w:lineRule="auto"/>
        <w:ind w:firstLine="720"/>
        <w:contextualSpacing/>
        <w:rPr>
          <w:rFonts w:eastAsia="NSimSun"/>
          <w:color w:val="auto"/>
          <w:kern w:val="2"/>
          <w:szCs w:val="24"/>
          <w:lang w:eastAsia="zh-CN" w:bidi="hi-IN"/>
        </w:rPr>
      </w:pPr>
      <w:r w:rsidRPr="00575619">
        <w:rPr>
          <w:rFonts w:eastAsia="NSimSun"/>
          <w:color w:val="auto"/>
          <w:kern w:val="2"/>
          <w:szCs w:val="24"/>
          <w:lang w:eastAsia="zh-CN" w:bidi="hi-IN"/>
        </w:rPr>
        <w:t>As leis jurídicas são elaboradas sem que se tenha em conta que cada sujeito é atrelado ao inconsciente, pois é característica do cientificismo desconsiderar tal fato. No ramo do direito de família desconsiderar tal fato é grave e por vezes catastrófico, pois se deve atentar que cada membro da família que tem seus conflitos judicializados é atrelado ao próprio inconsciente. Por outro lado, não se deve esquecer que cada operador do direito que atue no caso judicial assim também o é, e este emaranhado será conduzido a uma decisão proferida pelo juiz que também é um ser falante como todos os outros.</w:t>
      </w:r>
    </w:p>
    <w:p w14:paraId="57906C39" w14:textId="1D72A072" w:rsidR="00575619" w:rsidRPr="00575619" w:rsidRDefault="00575619" w:rsidP="00E86FFC">
      <w:pPr>
        <w:spacing w:after="120" w:line="360" w:lineRule="auto"/>
        <w:ind w:firstLine="720"/>
        <w:contextualSpacing/>
        <w:rPr>
          <w:rFonts w:eastAsia="NSimSun"/>
          <w:color w:val="auto"/>
          <w:kern w:val="2"/>
          <w:szCs w:val="24"/>
          <w:lang w:eastAsia="zh-CN" w:bidi="hi-IN"/>
        </w:rPr>
      </w:pPr>
      <w:r w:rsidRPr="00575619">
        <w:rPr>
          <w:rFonts w:eastAsia="NSimSun"/>
          <w:color w:val="auto"/>
          <w:kern w:val="2"/>
          <w:szCs w:val="24"/>
          <w:lang w:eastAsia="zh-CN" w:bidi="hi-IN"/>
        </w:rPr>
        <w:t xml:space="preserve">O processo de humanização do Poder Judiciário e a judicialização dos conflitos familiares trouxeram à tona a necessidade de se buscar um olhar diferenciado e mais atento ao humano enquanto ser que sente e fala de forma individualizada. Mormente em questões de família não podem ser padronizadas decisões, pois, apesar de haver características semelhantes, não existem famílias ou problemas familiares exatamente iguais, cada família tem dinâmica individual que não pode ser classificada como certa ou errada, há que se garantir apenas que os membros se responsabilizem pelo desenvolvimento dos papéis que desempenham em relação ao grupo familiar (pai, mãe, filho(a), tio(a) </w:t>
      </w:r>
      <w:proofErr w:type="spellStart"/>
      <w:r w:rsidRPr="00575619">
        <w:rPr>
          <w:rFonts w:eastAsia="NSimSun"/>
          <w:color w:val="auto"/>
          <w:kern w:val="2"/>
          <w:szCs w:val="24"/>
          <w:lang w:eastAsia="zh-CN" w:bidi="hi-IN"/>
        </w:rPr>
        <w:t>etc</w:t>
      </w:r>
      <w:proofErr w:type="spellEnd"/>
      <w:r w:rsidRPr="00575619">
        <w:rPr>
          <w:rFonts w:eastAsia="NSimSun"/>
          <w:color w:val="auto"/>
          <w:kern w:val="2"/>
          <w:szCs w:val="24"/>
          <w:lang w:eastAsia="zh-CN" w:bidi="hi-IN"/>
        </w:rPr>
        <w:t>).</w:t>
      </w:r>
    </w:p>
    <w:p w14:paraId="55E1E14F" w14:textId="77777777" w:rsidR="00575619" w:rsidRPr="00575619" w:rsidRDefault="00575619" w:rsidP="00575619">
      <w:pPr>
        <w:spacing w:after="120" w:line="360" w:lineRule="auto"/>
        <w:ind w:firstLine="720"/>
        <w:contextualSpacing/>
        <w:rPr>
          <w:rFonts w:eastAsia="NSimSun"/>
          <w:color w:val="auto"/>
          <w:kern w:val="2"/>
          <w:szCs w:val="24"/>
          <w:lang w:eastAsia="zh-CN" w:bidi="hi-IN"/>
        </w:rPr>
      </w:pPr>
    </w:p>
    <w:p w14:paraId="558D6EE3" w14:textId="20DBCE76" w:rsidR="00575619" w:rsidRDefault="00575619" w:rsidP="00575619">
      <w:pPr>
        <w:tabs>
          <w:tab w:val="left" w:pos="993"/>
        </w:tabs>
        <w:spacing w:before="120" w:after="120" w:line="360" w:lineRule="auto"/>
        <w:ind w:firstLine="0"/>
        <w:contextualSpacing/>
        <w:rPr>
          <w:rFonts w:eastAsia="NSimSun"/>
          <w:b/>
          <w:smallCaps/>
          <w:color w:val="00000A"/>
          <w:kern w:val="2"/>
          <w:szCs w:val="24"/>
          <w:lang w:eastAsia="zh-CN" w:bidi="hi-IN"/>
        </w:rPr>
      </w:pPr>
      <w:r w:rsidRPr="00575619">
        <w:rPr>
          <w:rFonts w:eastAsia="NSimSun"/>
          <w:b/>
          <w:smallCaps/>
          <w:color w:val="00000A"/>
          <w:kern w:val="2"/>
          <w:szCs w:val="24"/>
          <w:lang w:eastAsia="zh-CN" w:bidi="hi-IN"/>
        </w:rPr>
        <w:t xml:space="preserve">A Judicialização </w:t>
      </w:r>
      <w:r w:rsidR="0029327F" w:rsidRPr="00575619">
        <w:rPr>
          <w:rFonts w:eastAsia="NSimSun"/>
          <w:b/>
          <w:smallCaps/>
          <w:color w:val="00000A"/>
          <w:kern w:val="2"/>
          <w:szCs w:val="24"/>
          <w:lang w:eastAsia="zh-CN" w:bidi="hi-IN"/>
        </w:rPr>
        <w:t xml:space="preserve">Dos </w:t>
      </w:r>
      <w:r w:rsidRPr="00575619">
        <w:rPr>
          <w:rFonts w:eastAsia="NSimSun"/>
          <w:b/>
          <w:smallCaps/>
          <w:color w:val="00000A"/>
          <w:kern w:val="2"/>
          <w:szCs w:val="24"/>
          <w:lang w:eastAsia="zh-CN" w:bidi="hi-IN"/>
        </w:rPr>
        <w:t xml:space="preserve">Conflitos Familiares </w:t>
      </w:r>
    </w:p>
    <w:p w14:paraId="14BA3732" w14:textId="77777777" w:rsidR="00575619" w:rsidRPr="00575619" w:rsidRDefault="00575619" w:rsidP="00575619">
      <w:pPr>
        <w:tabs>
          <w:tab w:val="left" w:pos="993"/>
        </w:tabs>
        <w:spacing w:before="120" w:after="120" w:line="360" w:lineRule="auto"/>
        <w:ind w:firstLine="0"/>
        <w:contextualSpacing/>
        <w:rPr>
          <w:rFonts w:eastAsia="NSimSun"/>
          <w:b/>
          <w:smallCaps/>
          <w:color w:val="00000A"/>
          <w:kern w:val="2"/>
          <w:szCs w:val="24"/>
          <w:lang w:eastAsia="zh-CN" w:bidi="hi-IN"/>
        </w:rPr>
      </w:pPr>
    </w:p>
    <w:p w14:paraId="2DE3D67A"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As demandas judiciais que envolvem o Direito de Família geralmente são fomentadas por conflitos intersubjetivos subjacentes, dotados de alta carga emotiva. Assim, decisões judiciais passam a sustentar um sentido não apenas no campo jurídico, mas também de ordem moral e psíquica. A situação se agrava quando as partes envolvidas são guardiãs de menores incapazes, pois a disputa judicial torna-se um terreno fértil para a concretização de fenômenos nocivos para a saúde mental das </w:t>
      </w:r>
      <w:r w:rsidRPr="00575619">
        <w:rPr>
          <w:rFonts w:eastAsia="NSimSun"/>
          <w:color w:val="00000A"/>
          <w:kern w:val="2"/>
          <w:szCs w:val="24"/>
          <w:lang w:eastAsia="zh-CN" w:bidi="hi-IN"/>
        </w:rPr>
        <w:lastRenderedPageBreak/>
        <w:t>crianças e dos adolescentes envolvidos, como é o caso da alienação parental e da parentalização.</w:t>
      </w:r>
    </w:p>
    <w:p w14:paraId="18A7E243"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Considerando o exposto, procura-se fazer uma breve exposição da atuação judicial e dos fenômenos citados que podem ocorrer de forma subjacente ao processo. A proposta é facilitar o trajeto para que as decisões judiciais </w:t>
      </w:r>
      <w:r w:rsidRPr="00575619">
        <w:rPr>
          <w:rFonts w:eastAsia="NSimSun"/>
          <w:color w:val="auto"/>
          <w:kern w:val="2"/>
          <w:szCs w:val="24"/>
          <w:lang w:eastAsia="zh-CN" w:bidi="hi-IN"/>
        </w:rPr>
        <w:t xml:space="preserve">atinjam a eficácia </w:t>
      </w:r>
      <w:r w:rsidRPr="00575619">
        <w:rPr>
          <w:rFonts w:eastAsia="NSimSun"/>
          <w:color w:val="00000A"/>
          <w:kern w:val="2"/>
          <w:szCs w:val="24"/>
          <w:lang w:eastAsia="zh-CN" w:bidi="hi-IN"/>
        </w:rPr>
        <w:t>almejada em relação à questão judicializada e que alcancem e atenuem também o conflito familiar em si.</w:t>
      </w:r>
    </w:p>
    <w:p w14:paraId="7B9FD2F1"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A Constituição Federal garante a proteção à família e é a base do Direito de Família brasileiro. Contudo, suas normas são essencialmente principiológicas, demandando concretização pelos órgãos estatais, elaborando leis por meio do Poder Legislativo, executando as políticas públicas através do Poder Executivo e garantindo a aplicação das normas pelo Poder Judiciário.</w:t>
      </w:r>
    </w:p>
    <w:p w14:paraId="3D6C6701"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Contudo, há fatores internos e externos que afetam o exercício de tais funções. Em especial, no que concerne ao Poder Judiciário, tem sido observada uma expansão da sua atividade, de forma que em seu âmbito são tratadas questões que, em tese, extrapolam a sua competência. </w:t>
      </w:r>
    </w:p>
    <w:p w14:paraId="02B86A28" w14:textId="2F4FA4D1"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Esse processo, denominado de judicialização, tem se manifestado de duas formas: (i) Quando o Poder Judiciário elabora normas de caráter geral e abstrato, cuja atribuição é do Poder Legislativo (</w:t>
      </w:r>
      <w:r w:rsidR="00E86FFC" w:rsidRPr="00575619">
        <w:rPr>
          <w:rFonts w:eastAsia="NSimSun"/>
          <w:color w:val="auto"/>
          <w:kern w:val="2"/>
          <w:szCs w:val="24"/>
          <w:lang w:eastAsia="zh-CN" w:bidi="hi-IN"/>
        </w:rPr>
        <w:t>HIRSCHL</w:t>
      </w:r>
      <w:r w:rsidRPr="00575619">
        <w:rPr>
          <w:rFonts w:eastAsia="NSimSun"/>
          <w:color w:val="auto"/>
          <w:kern w:val="2"/>
          <w:szCs w:val="24"/>
          <w:lang w:eastAsia="zh-CN" w:bidi="hi-IN"/>
        </w:rPr>
        <w:t>, 2009); (</w:t>
      </w:r>
      <w:proofErr w:type="spellStart"/>
      <w:r w:rsidRPr="00575619">
        <w:rPr>
          <w:rFonts w:eastAsia="NSimSun"/>
          <w:color w:val="auto"/>
          <w:kern w:val="2"/>
          <w:szCs w:val="24"/>
          <w:lang w:eastAsia="zh-CN" w:bidi="hi-IN"/>
        </w:rPr>
        <w:t>ii</w:t>
      </w:r>
      <w:proofErr w:type="spellEnd"/>
      <w:r w:rsidRPr="00575619">
        <w:rPr>
          <w:rFonts w:eastAsia="NSimSun"/>
          <w:color w:val="auto"/>
          <w:kern w:val="2"/>
          <w:szCs w:val="24"/>
          <w:lang w:eastAsia="zh-CN" w:bidi="hi-IN"/>
        </w:rPr>
        <w:t>) Quando o Poder Judiciário é instado a resolver questões não apenas jurídicas, mas também emocionais trazidas pelas partes para o processo (</w:t>
      </w:r>
      <w:r w:rsidR="00E86FFC" w:rsidRPr="00575619">
        <w:rPr>
          <w:rFonts w:eastAsia="NSimSun"/>
          <w:color w:val="auto"/>
          <w:kern w:val="2"/>
          <w:szCs w:val="24"/>
          <w:lang w:eastAsia="zh-CN" w:bidi="hi-IN"/>
        </w:rPr>
        <w:t>OLIVEN</w:t>
      </w:r>
      <w:r w:rsidRPr="00575619">
        <w:rPr>
          <w:rFonts w:eastAsia="NSimSun"/>
          <w:color w:val="auto"/>
          <w:kern w:val="2"/>
          <w:szCs w:val="24"/>
          <w:lang w:eastAsia="zh-CN" w:bidi="hi-IN"/>
        </w:rPr>
        <w:t>, 2010).</w:t>
      </w:r>
    </w:p>
    <w:p w14:paraId="77CD3D5F"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No primeiro caso, caracteriza-se a judicialização com um viés político. Isto porque, na clássica divisão das funções estatais pensada por Montesquieu e instituída no ordenamento jurídico brasileiro pelo art. 2º da Constituição Federal,</w:t>
      </w:r>
      <w:r w:rsidRPr="00575619">
        <w:rPr>
          <w:rFonts w:eastAsia="NSimSun"/>
          <w:color w:val="00000A"/>
          <w:kern w:val="2"/>
          <w:szCs w:val="24"/>
          <w:vertAlign w:val="superscript"/>
          <w:lang w:eastAsia="zh-CN" w:bidi="hi-IN"/>
        </w:rPr>
        <w:footnoteReference w:id="41"/>
      </w:r>
      <w:r w:rsidRPr="00575619">
        <w:rPr>
          <w:rFonts w:eastAsia="NSimSun"/>
          <w:color w:val="00000A"/>
          <w:kern w:val="2"/>
          <w:szCs w:val="24"/>
          <w:lang w:eastAsia="zh-CN" w:bidi="hi-IN"/>
        </w:rPr>
        <w:t xml:space="preserve"> a competência para elaborar normas é primordialmente do Poder Legislativo e, em casos mais específicos e restritos, do Poder Executivo.</w:t>
      </w:r>
    </w:p>
    <w:p w14:paraId="17B8523D"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Contudo, quando nenhum destes poderes desempenha tal função a contento, o Poder Judiciário é então instado a resolver as questões referentes ao vácuo legislativo. A ausência de uma normatização satisfatória sobre determinado assunto torna incerta a situação jurídica de pessoas e famílias e dificulta a resolução pacífica </w:t>
      </w:r>
      <w:r w:rsidRPr="00575619">
        <w:rPr>
          <w:rFonts w:eastAsia="NSimSun"/>
          <w:color w:val="00000A"/>
          <w:kern w:val="2"/>
          <w:szCs w:val="24"/>
          <w:lang w:eastAsia="zh-CN" w:bidi="hi-IN"/>
        </w:rPr>
        <w:lastRenderedPageBreak/>
        <w:t>dos conflitos que porventura venham a surgir. Como é tarefa da Justiça trazer segurança jurídica, em especial através da resolução de conflitos, é a ela que a sociedade recorre.</w:t>
      </w:r>
    </w:p>
    <w:p w14:paraId="1537A7C8"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A ausência de norma específica não é óbice para o desempenho da atividade judicante. O princípio da inafastabilidade da jurisdição</w:t>
      </w:r>
      <w:r w:rsidRPr="00575619">
        <w:rPr>
          <w:rFonts w:eastAsia="NSimSun"/>
          <w:b/>
          <w:bCs/>
          <w:color w:val="00000A"/>
          <w:kern w:val="2"/>
          <w:szCs w:val="24"/>
          <w:lang w:eastAsia="zh-CN" w:bidi="hi-IN"/>
        </w:rPr>
        <w:t>,</w:t>
      </w:r>
      <w:r w:rsidRPr="00575619">
        <w:rPr>
          <w:rFonts w:eastAsia="NSimSun"/>
          <w:color w:val="00000A"/>
          <w:kern w:val="2"/>
          <w:szCs w:val="24"/>
          <w:lang w:eastAsia="zh-CN" w:bidi="hi-IN"/>
        </w:rPr>
        <w:t xml:space="preserve"> consubstanciado no art. 5º, XXXV, da Constituição Federal,</w:t>
      </w:r>
      <w:r w:rsidRPr="00575619">
        <w:rPr>
          <w:rFonts w:eastAsia="NSimSun"/>
          <w:color w:val="00000A"/>
          <w:kern w:val="2"/>
          <w:szCs w:val="24"/>
          <w:vertAlign w:val="superscript"/>
          <w:lang w:eastAsia="zh-CN" w:bidi="hi-IN"/>
        </w:rPr>
        <w:footnoteReference w:id="42"/>
      </w:r>
      <w:r w:rsidRPr="00575619">
        <w:rPr>
          <w:rFonts w:eastAsia="NSimSun"/>
          <w:color w:val="00000A"/>
          <w:kern w:val="2"/>
          <w:szCs w:val="24"/>
          <w:lang w:eastAsia="zh-CN" w:bidi="hi-IN"/>
        </w:rPr>
        <w:t xml:space="preserve"> impõe a dúplice obrigação ao Poder Judiciário de receber as demandas apresentadas pela população e de dar uma resposta adequada para a sua resolução. Nem mesmo a falta de legislação específica permite que o órgão julgador se furte deste dever.</w:t>
      </w:r>
    </w:p>
    <w:p w14:paraId="132C7149"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00000A"/>
          <w:kern w:val="2"/>
          <w:szCs w:val="24"/>
          <w:lang w:eastAsia="zh-CN" w:bidi="hi-IN"/>
        </w:rPr>
        <w:t>Ressalte-se aqui que a ausência de lei não deve ser apenas atribuída ao mau desempenho das funções do Poder Legislativo, em particular. Há outros fatores que contribuem para tanto, dentre os quais apontamos pelo menos dois: (i) A mora própria da atividade de legislar, no sentido de que as relações sociais possuem um alto grau de mutabilidade e o fazem muito mais rápido do que tramita o procedimento de elaboração de leis; (</w:t>
      </w:r>
      <w:proofErr w:type="spellStart"/>
      <w:r w:rsidRPr="00575619">
        <w:rPr>
          <w:rFonts w:eastAsia="NSimSun"/>
          <w:color w:val="00000A"/>
          <w:kern w:val="2"/>
          <w:szCs w:val="24"/>
          <w:lang w:eastAsia="zh-CN" w:bidi="hi-IN"/>
        </w:rPr>
        <w:t>ii</w:t>
      </w:r>
      <w:proofErr w:type="spellEnd"/>
      <w:r w:rsidRPr="00575619">
        <w:rPr>
          <w:rFonts w:eastAsia="NSimSun"/>
          <w:color w:val="00000A"/>
          <w:kern w:val="2"/>
          <w:szCs w:val="24"/>
          <w:lang w:eastAsia="zh-CN" w:bidi="hi-IN"/>
        </w:rPr>
        <w:t xml:space="preserve">) </w:t>
      </w:r>
      <w:r w:rsidRPr="00575619">
        <w:rPr>
          <w:rFonts w:eastAsia="NSimSun"/>
          <w:color w:val="auto"/>
          <w:kern w:val="2"/>
          <w:szCs w:val="24"/>
          <w:lang w:eastAsia="zh-CN" w:bidi="hi-IN"/>
        </w:rPr>
        <w:t>O conservadorismo quanto às configurações familiares que destoam daquelas consideradas “tradicionais”, de forma que os projetos de lei, em particular aqueles com um viés mais progressista, tendem a encontrar maiores entraves para seu trâmite no Congresso, conforme registrado na exposição de motivos do Código Civil Brasileiro, cuja tramitação durou trinta anos.</w:t>
      </w:r>
    </w:p>
    <w:p w14:paraId="2B02B7E4"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Assim, </w:t>
      </w:r>
      <w:r w:rsidRPr="00575619">
        <w:rPr>
          <w:rFonts w:eastAsia="NSimSun"/>
          <w:color w:val="00000A"/>
          <w:kern w:val="2"/>
          <w:szCs w:val="24"/>
          <w:lang w:eastAsia="zh-CN" w:bidi="hi-IN"/>
        </w:rPr>
        <w:t xml:space="preserve">o papel do legislador, caracterizado pela elaboração de normas gerais, de aplicação a casos genéricos e abstratos, tem sido cada vez mais atribuído ao Poder Judiciário. Nesse sentido, dispõe </w:t>
      </w:r>
      <w:proofErr w:type="spellStart"/>
      <w:r w:rsidRPr="00575619">
        <w:rPr>
          <w:rFonts w:eastAsia="NSimSun"/>
          <w:color w:val="00000A"/>
          <w:kern w:val="2"/>
          <w:szCs w:val="24"/>
          <w:lang w:eastAsia="zh-CN" w:bidi="hi-IN"/>
        </w:rPr>
        <w:t>Hirschl</w:t>
      </w:r>
      <w:proofErr w:type="spellEnd"/>
      <w:r w:rsidRPr="00575619">
        <w:rPr>
          <w:rFonts w:eastAsia="NSimSun"/>
          <w:color w:val="00000A"/>
          <w:kern w:val="2"/>
          <w:szCs w:val="24"/>
          <w:lang w:eastAsia="zh-CN" w:bidi="hi-IN"/>
        </w:rPr>
        <w:t xml:space="preserve"> (2009, p. 141-142) que,</w:t>
      </w:r>
    </w:p>
    <w:p w14:paraId="22556C6A" w14:textId="02CA74E1" w:rsidR="00575619" w:rsidRDefault="00575619" w:rsidP="00EF22AA">
      <w:pPr>
        <w:spacing w:after="120" w:line="240" w:lineRule="auto"/>
        <w:ind w:left="2268" w:firstLine="0"/>
        <w:contextualSpacing/>
        <w:rPr>
          <w:rFonts w:eastAsia="NSimSun"/>
          <w:color w:val="00000A"/>
          <w:kern w:val="2"/>
          <w:sz w:val="20"/>
          <w:szCs w:val="20"/>
          <w:lang w:eastAsia="zh-CN" w:bidi="hi-IN"/>
        </w:rPr>
      </w:pPr>
      <w:r w:rsidRPr="00575619">
        <w:rPr>
          <w:rFonts w:eastAsia="NSimSun"/>
          <w:color w:val="00000A"/>
          <w:kern w:val="2"/>
          <w:sz w:val="20"/>
          <w:szCs w:val="20"/>
          <w:lang w:eastAsia="zh-CN" w:bidi="hi-IN"/>
        </w:rPr>
        <w:t>Nas últimas décadas, o mundo testemunhou uma profunda transferência de poder de instituições representativas para tribunais, tanto domésticos quanto supranacionais. O conceito de supremacia constitucional – que há muito tempo é um pilar central da ordem política norte-americana – é hoje compartilhado, de uma maneira ou de outra, por mais de 100 países ao redor do mundo. [...] Uma das principais manifestações dessa tendência tem sido a judicialização da política – o recurso cada vez maior a tribunais e a meios judiciais para o enfrentamento de importantes dilemas morais, questões de política pública e controvérsias políticas. Com recém-adquiridos mecanismos de controle de constitucionalidade, tribunais superiores ao redor do mundo têm sido frequentemente chamados a resolver uma série de problemas – da extensão das liberdades de culto religioso e de expressão, dos direitos à igualdade e à privacidade e da liberdade de reprodução a políticas públicas relacionadas à justiça criminal, à propriedade, ao comércio, à educação, à imigração, ao trabalho e à proteção ambiental.</w:t>
      </w:r>
    </w:p>
    <w:p w14:paraId="2BF2870C" w14:textId="77777777" w:rsidR="00E86FFC" w:rsidRPr="00575619" w:rsidRDefault="00E86FFC" w:rsidP="00EF22AA">
      <w:pPr>
        <w:spacing w:after="120" w:line="240" w:lineRule="auto"/>
        <w:ind w:left="2268" w:firstLine="0"/>
        <w:contextualSpacing/>
        <w:rPr>
          <w:rFonts w:eastAsia="NSimSun"/>
          <w:color w:val="00000A"/>
          <w:kern w:val="2"/>
          <w:sz w:val="20"/>
          <w:szCs w:val="20"/>
          <w:lang w:eastAsia="zh-CN" w:bidi="hi-IN"/>
        </w:rPr>
      </w:pPr>
    </w:p>
    <w:p w14:paraId="422CD608"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Certas questões, como a da previsão do casamento homoafetivo, estabelecida no acórdão que decidiu a Ação Direta de Inconstitucionalidade nº 4.277</w:t>
      </w:r>
      <w:r w:rsidRPr="00575619">
        <w:rPr>
          <w:rFonts w:eastAsia="NSimSun"/>
          <w:color w:val="00000A"/>
          <w:kern w:val="2"/>
          <w:szCs w:val="24"/>
          <w:vertAlign w:val="superscript"/>
          <w:lang w:eastAsia="zh-CN" w:bidi="hi-IN"/>
        </w:rPr>
        <w:footnoteReference w:id="43"/>
      </w:r>
      <w:r w:rsidRPr="00575619">
        <w:rPr>
          <w:rFonts w:eastAsia="NSimSun"/>
          <w:color w:val="00000A"/>
          <w:kern w:val="2"/>
          <w:szCs w:val="24"/>
          <w:lang w:eastAsia="zh-CN" w:bidi="hi-IN"/>
        </w:rPr>
        <w:t>, embora salutar para a sociedade, devem ser discutidas nos fóruns do Poder Legislativo. A ele cabe a competência de estabelecer os parâmetros legais gerais a serem observados pela sociedade e aplicados pelo Judiciário, quando provocado, em função de algum conflito.</w:t>
      </w:r>
    </w:p>
    <w:p w14:paraId="4D1BBB3C"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No entanto, considerando que assim não foi feito no caso em comento, a inércia do Poder Judiciário não só feriria o princípio constitucional da inafastabilidade da jurisdição, como também os da dignidade da pessoa humana, da liberdade, da intimidade, entre outros. Assim, o Poder Judiciário se viu na obrigação de estabelecer uma norma geral para dar maior segurança jurídica às pessoas em situação semelhante.</w:t>
      </w:r>
    </w:p>
    <w:p w14:paraId="3BEACDD4"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Contudo, esta é apenas a primeira forma com que a judicialização se manifesta no sistema judiciário brasileiro. A segunda diz respeito à necessidade que o Poder Judiciário tem encontrado de enfrentar questões que vão além do âmbito jurídico.</w:t>
      </w:r>
    </w:p>
    <w:p w14:paraId="39E72079"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Especificamente no campo do direito de família, não é raro que as partes, ao trazerem para o juízo uma demanda, também submetam à apreciação do julgador, às vezes até mesmo inconscientemente, uma disputa emocional. Neste sentido, dispõe Leonora </w:t>
      </w:r>
      <w:proofErr w:type="spellStart"/>
      <w:r w:rsidRPr="00575619">
        <w:rPr>
          <w:rFonts w:eastAsia="NSimSun"/>
          <w:color w:val="00000A"/>
          <w:kern w:val="2"/>
          <w:szCs w:val="24"/>
          <w:lang w:eastAsia="zh-CN" w:bidi="hi-IN"/>
        </w:rPr>
        <w:t>Oliven</w:t>
      </w:r>
      <w:proofErr w:type="spellEnd"/>
      <w:r w:rsidRPr="00575619">
        <w:rPr>
          <w:rFonts w:eastAsia="NSimSun"/>
          <w:color w:val="00000A"/>
          <w:kern w:val="2"/>
          <w:szCs w:val="24"/>
          <w:lang w:eastAsia="zh-CN" w:bidi="hi-IN"/>
        </w:rPr>
        <w:t xml:space="preserve"> (2010, p. 425),</w:t>
      </w:r>
    </w:p>
    <w:p w14:paraId="72D58F5B" w14:textId="1A965368" w:rsidR="00575619" w:rsidRDefault="00575619" w:rsidP="00EF22AA">
      <w:pPr>
        <w:spacing w:after="120" w:line="240" w:lineRule="auto"/>
        <w:ind w:left="2268" w:firstLine="0"/>
        <w:contextualSpacing/>
        <w:rPr>
          <w:rFonts w:eastAsia="NSimSun"/>
          <w:color w:val="00000A"/>
          <w:kern w:val="2"/>
          <w:sz w:val="20"/>
          <w:szCs w:val="20"/>
          <w:lang w:eastAsia="zh-CN" w:bidi="hi-IN"/>
        </w:rPr>
      </w:pPr>
      <w:r w:rsidRPr="00575619">
        <w:rPr>
          <w:rFonts w:eastAsia="NSimSun"/>
          <w:color w:val="00000A"/>
          <w:kern w:val="2"/>
          <w:sz w:val="20"/>
          <w:szCs w:val="20"/>
          <w:lang w:eastAsia="zh-CN" w:bidi="hi-IN"/>
        </w:rPr>
        <w:t>Quando este fenômeno se manifesta, com a apresentação pública – ao Poder Judiciário – dos ressentimentos dos sujeitos, pode haver um desvio na finalidade da atividade jurisdicional. A busca de um reconhecimento das razões de cunho privado e pessoal não é a sua finalidade precípua. Mas ainda assim, quando a atividade é provocada, o Princípio da Inafastabilidade do Controle Jurisdicional impõe a sua apreciação. Desta forma, o Judiciário não pode se esquivar de apreciar tais demandas, ainda que reflitam em especial os sentimentos de abandono e de vingança das partes.</w:t>
      </w:r>
    </w:p>
    <w:p w14:paraId="140A846A" w14:textId="77777777" w:rsidR="006C4417" w:rsidRPr="00575619" w:rsidRDefault="006C4417" w:rsidP="00EF22AA">
      <w:pPr>
        <w:spacing w:after="120" w:line="240" w:lineRule="auto"/>
        <w:ind w:left="2268" w:firstLine="0"/>
        <w:contextualSpacing/>
        <w:rPr>
          <w:rFonts w:eastAsia="NSimSun"/>
          <w:color w:val="00000A"/>
          <w:kern w:val="2"/>
          <w:sz w:val="20"/>
          <w:szCs w:val="20"/>
          <w:lang w:eastAsia="zh-CN" w:bidi="hi-IN"/>
        </w:rPr>
      </w:pPr>
    </w:p>
    <w:p w14:paraId="05E98841"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Enquanto os juízes estão devidamente preparados para lidar com as questões de direito e dar uma resposta adequada para a resolução do conflito em termos jurídicos, quando se trata de questões emocionais, saber o direito já não é suficiente.</w:t>
      </w:r>
    </w:p>
    <w:p w14:paraId="6B1CD231"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lastRenderedPageBreak/>
        <w:t xml:space="preserve">Ademais, a própria estrutura de um processo judicial não está em perfeita conformidade para a resolução de conflitos subjetivos que extrapolam a seara jurídica. A relação familiar, já desgastada, é submetida à apreciação de um terceiro dotado de autoridade que, em termos leigos, determina quem é o vencedor e quem é o perdedor da contenda. </w:t>
      </w:r>
    </w:p>
    <w:p w14:paraId="4BB8A4ED"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A determinação final, contida na sentença, adquire para as partes um significado maior do que a simples constatação de um direito. Ela exterioriza também uma declaração de quem estava certo e de quem estava errado no conflito emocional em que as partes estão envolvidas, podendo agravá-lo.</w:t>
      </w:r>
    </w:p>
    <w:p w14:paraId="059BED25"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Em outras palavras, pode ser ainda mais prejudicial para a unidade familiar a submissão a um procedimento litigioso que se, por um lado, busca aclarar a situação jurídica das partes, por outro, também representa para elas uma determinação quanto ao seu conflito interpessoal.</w:t>
      </w:r>
    </w:p>
    <w:p w14:paraId="49E55E23"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Aponta </w:t>
      </w:r>
      <w:proofErr w:type="spellStart"/>
      <w:r w:rsidRPr="00575619">
        <w:rPr>
          <w:rFonts w:eastAsia="NSimSun"/>
          <w:color w:val="00000A"/>
          <w:kern w:val="2"/>
          <w:szCs w:val="24"/>
          <w:lang w:eastAsia="zh-CN" w:bidi="hi-IN"/>
        </w:rPr>
        <w:t>Oliven</w:t>
      </w:r>
      <w:proofErr w:type="spellEnd"/>
      <w:r w:rsidRPr="00575619">
        <w:rPr>
          <w:rFonts w:eastAsia="NSimSun"/>
          <w:color w:val="00000A"/>
          <w:kern w:val="2"/>
          <w:szCs w:val="24"/>
          <w:lang w:eastAsia="zh-CN" w:bidi="hi-IN"/>
        </w:rPr>
        <w:t xml:space="preserve"> (2010, p. 463) que métodos alternativos de resolução de conflitos podem ser mais indicados para solucionar satisfatoriamente tais questões subjetivas, juntamente com as questões jurídicas.</w:t>
      </w:r>
    </w:p>
    <w:p w14:paraId="7F59394E"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Uma solução que vem se apresentando cada vez mais nos tribunais na busca de harmônica composição, em especial em litígios que versam sobre direito de família, é a mediação. Partindo da premissa de que as disputas familiares têm conteúdo afetivo e que demandam reflexões sobre </w:t>
      </w:r>
      <w:proofErr w:type="spellStart"/>
      <w:r w:rsidRPr="00575619">
        <w:rPr>
          <w:rFonts w:eastAsia="NSimSun"/>
          <w:color w:val="00000A"/>
          <w:kern w:val="2"/>
          <w:szCs w:val="24"/>
          <w:lang w:eastAsia="zh-CN" w:bidi="hi-IN"/>
        </w:rPr>
        <w:t>conjugalidade</w:t>
      </w:r>
      <w:proofErr w:type="spellEnd"/>
      <w:r w:rsidRPr="00575619">
        <w:rPr>
          <w:rFonts w:eastAsia="NSimSun"/>
          <w:color w:val="00000A"/>
          <w:kern w:val="2"/>
          <w:szCs w:val="24"/>
          <w:lang w:eastAsia="zh-CN" w:bidi="hi-IN"/>
        </w:rPr>
        <w:t xml:space="preserve"> e </w:t>
      </w:r>
      <w:proofErr w:type="spellStart"/>
      <w:r w:rsidRPr="00575619">
        <w:rPr>
          <w:rFonts w:eastAsia="NSimSun"/>
          <w:color w:val="00000A"/>
          <w:kern w:val="2"/>
          <w:szCs w:val="24"/>
          <w:lang w:eastAsia="zh-CN" w:bidi="hi-IN"/>
        </w:rPr>
        <w:t>coparentalidade</w:t>
      </w:r>
      <w:proofErr w:type="spellEnd"/>
      <w:r w:rsidRPr="00575619">
        <w:rPr>
          <w:rFonts w:eastAsia="NSimSun"/>
          <w:color w:val="00000A"/>
          <w:kern w:val="2"/>
          <w:szCs w:val="24"/>
          <w:lang w:eastAsia="zh-CN" w:bidi="hi-IN"/>
        </w:rPr>
        <w:t>, a mediação poderá propiciar um menor desgaste e até mesmo uma restauração – não se pretendendo em especial a reconciliação – da parentalidade na reorganização de famílias separadas.</w:t>
      </w:r>
    </w:p>
    <w:p w14:paraId="1CF86850"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No entanto, para se recorrer a essas medidas alternativas é preciso que as partes concordem. Se assim não acontecer, deve-se continuar a garantir o acesso à Justiça e, neste sentido, não se escusa o Judiciário de procurar dar a resposta mais efetiva possível, inclusive atentando para a preservação das relações interpessoais dos envolvidos.</w:t>
      </w:r>
    </w:p>
    <w:p w14:paraId="00C68C06"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00000A"/>
          <w:kern w:val="2"/>
          <w:szCs w:val="24"/>
          <w:lang w:eastAsia="zh-CN" w:bidi="hi-IN"/>
        </w:rPr>
        <w:t xml:space="preserve">Para tanto, é essencial que os juízes e os auxiliares da justiça que atuam com demandas desta área mantenham um diálogo profícuo com disciplinas que se ocupam do psiquismo humano. </w:t>
      </w:r>
      <w:r w:rsidRPr="00575619">
        <w:rPr>
          <w:rFonts w:eastAsia="NSimSun"/>
          <w:color w:val="auto"/>
          <w:kern w:val="2"/>
          <w:szCs w:val="24"/>
          <w:lang w:eastAsia="zh-CN" w:bidi="hi-IN"/>
        </w:rPr>
        <w:t xml:space="preserve">Desta forma, estarão mais preparados para lidar não apenas com as questões de direito postas à apreciação, mas também com as demais </w:t>
      </w:r>
      <w:r w:rsidRPr="00575619">
        <w:rPr>
          <w:rFonts w:eastAsia="NSimSun"/>
          <w:color w:val="auto"/>
          <w:kern w:val="2"/>
          <w:szCs w:val="24"/>
          <w:lang w:eastAsia="zh-CN" w:bidi="hi-IN"/>
        </w:rPr>
        <w:lastRenderedPageBreak/>
        <w:t>questões intersubjetivas, quer estejam elas consubstanciadas nos autos, quer estejam, implicitamente, nas atitudes das partes.</w:t>
      </w:r>
    </w:p>
    <w:p w14:paraId="5BF6762E"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Não menos importante é considerar que os juízes e os auxiliares da justiça são sujeitos aos sofrimentos psíquicos e, nesse sentido, seria importante que fossem buscar na psicanálise instrumentos para sair dos impasses que a vida se lhes apresenta. </w:t>
      </w:r>
      <w:r w:rsidRPr="00575619">
        <w:rPr>
          <w:rFonts w:eastAsia="NSimSun"/>
          <w:color w:val="00000A"/>
          <w:kern w:val="2"/>
          <w:szCs w:val="24"/>
          <w:lang w:eastAsia="zh-CN" w:bidi="hi-IN"/>
        </w:rPr>
        <w:t>Como dispõem Laura Cristina Soares e Lisandra Moreira (2016, p. 506-507),</w:t>
      </w:r>
    </w:p>
    <w:p w14:paraId="19209ECD" w14:textId="63FE133E" w:rsidR="00575619" w:rsidRDefault="00575619" w:rsidP="00EF22AA">
      <w:pPr>
        <w:spacing w:after="120" w:line="240" w:lineRule="auto"/>
        <w:ind w:left="2268" w:firstLine="0"/>
        <w:contextualSpacing/>
        <w:rPr>
          <w:rFonts w:eastAsia="NSimSun"/>
          <w:color w:val="00000A"/>
          <w:kern w:val="2"/>
          <w:sz w:val="20"/>
          <w:szCs w:val="20"/>
          <w:lang w:eastAsia="zh-CN" w:bidi="hi-IN"/>
        </w:rPr>
      </w:pPr>
      <w:r w:rsidRPr="00575619">
        <w:rPr>
          <w:rFonts w:eastAsia="NSimSun"/>
          <w:color w:val="00000A"/>
          <w:kern w:val="2"/>
          <w:sz w:val="20"/>
          <w:szCs w:val="20"/>
          <w:lang w:eastAsia="zh-CN" w:bidi="hi-IN"/>
        </w:rPr>
        <w:t>A judicialização da família denuncia também a aproximação entre o saber psicológico e o direito, pois se fundamenta em muitas análises e construções teóricas psicológicas, como, por exemplo, a diferença de funções entre pais e mães para a definição do abandono afetivo e de padrastos e madrastas no contexto do recasamento.</w:t>
      </w:r>
    </w:p>
    <w:p w14:paraId="2535249E" w14:textId="77777777" w:rsidR="00E86FFC" w:rsidRPr="00575619" w:rsidRDefault="00E86FFC" w:rsidP="00EF22AA">
      <w:pPr>
        <w:spacing w:after="120" w:line="240" w:lineRule="auto"/>
        <w:ind w:left="2268" w:firstLine="0"/>
        <w:contextualSpacing/>
        <w:rPr>
          <w:rFonts w:eastAsia="NSimSun"/>
          <w:color w:val="00000A"/>
          <w:kern w:val="2"/>
          <w:sz w:val="20"/>
          <w:szCs w:val="20"/>
          <w:lang w:eastAsia="zh-CN" w:bidi="hi-IN"/>
        </w:rPr>
      </w:pPr>
    </w:p>
    <w:p w14:paraId="1378E67B"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A proposta não é que tais sujeitos se tornem terapeutas, mas apenas que saibam lidar com as questões emocionais imbricadas no processo. Assim, poderão realizar a atividade judicante da melhor maneira possível, procurando diminuir os prejuízos que o procedimento jurisdicional pode causar a uma relação familiar já desgastada. Tais prejuízos podem incidir não apenas sobre os litigantes em si, mas sobre terceiros, em especial sobre aqueles que estão sob a guarda daqueles, como é o caso dos menores incapazes.</w:t>
      </w:r>
    </w:p>
    <w:p w14:paraId="202EC584"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Para melhor analisar a extrapolação dos efeitos de conflitos emocionais decorrentes de processos judiciais, foca-se a partir deste momento nas ações que envolvem a discussão sobre a guarda de crianças e adolescentes. Estes são os sujeitos que se tornam vítimas de dois dos fenômenos mais comuns de ocorrerem nestes tipos de ação, em razão da instabilidade emocional dos pais ou guardiões, que são a alienação parental e a parentalização, conforme se verá mais adiante.</w:t>
      </w:r>
    </w:p>
    <w:p w14:paraId="3D5C21B6"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p>
    <w:p w14:paraId="128604E8" w14:textId="48341BE2" w:rsidR="00575619" w:rsidRPr="00575619" w:rsidRDefault="00575619" w:rsidP="00575619">
      <w:pPr>
        <w:spacing w:before="120" w:after="120" w:line="360" w:lineRule="auto"/>
        <w:ind w:firstLine="0"/>
        <w:rPr>
          <w:rFonts w:eastAsia="NSimSun"/>
          <w:b/>
          <w:smallCaps/>
          <w:color w:val="00000A"/>
          <w:kern w:val="2"/>
          <w:szCs w:val="24"/>
          <w:lang w:val="pt-PT" w:eastAsia="zh-CN" w:bidi="hi-IN"/>
        </w:rPr>
      </w:pPr>
      <w:r w:rsidRPr="00575619">
        <w:rPr>
          <w:rFonts w:eastAsia="NSimSun"/>
          <w:b/>
          <w:smallCaps/>
          <w:color w:val="00000A"/>
          <w:kern w:val="2"/>
          <w:szCs w:val="24"/>
          <w:lang w:val="pt-PT" w:eastAsia="zh-CN" w:bidi="hi-IN"/>
        </w:rPr>
        <w:t xml:space="preserve">Guarda </w:t>
      </w:r>
      <w:r w:rsidR="0029327F" w:rsidRPr="00575619">
        <w:rPr>
          <w:rFonts w:eastAsia="NSimSun"/>
          <w:b/>
          <w:smallCaps/>
          <w:color w:val="00000A"/>
          <w:kern w:val="2"/>
          <w:szCs w:val="24"/>
          <w:lang w:val="pt-PT" w:eastAsia="zh-CN" w:bidi="hi-IN"/>
        </w:rPr>
        <w:t xml:space="preserve">E </w:t>
      </w:r>
      <w:r w:rsidRPr="00575619">
        <w:rPr>
          <w:rFonts w:eastAsia="NSimSun"/>
          <w:b/>
          <w:smallCaps/>
          <w:color w:val="00000A"/>
          <w:kern w:val="2"/>
          <w:szCs w:val="24"/>
          <w:lang w:val="pt-PT" w:eastAsia="zh-CN" w:bidi="hi-IN"/>
        </w:rPr>
        <w:t xml:space="preserve">Direito </w:t>
      </w:r>
      <w:r w:rsidR="0029327F" w:rsidRPr="00575619">
        <w:rPr>
          <w:rFonts w:eastAsia="NSimSun"/>
          <w:b/>
          <w:smallCaps/>
          <w:color w:val="00000A"/>
          <w:kern w:val="2"/>
          <w:szCs w:val="24"/>
          <w:lang w:val="pt-PT" w:eastAsia="zh-CN" w:bidi="hi-IN"/>
        </w:rPr>
        <w:t xml:space="preserve">De </w:t>
      </w:r>
      <w:r w:rsidRPr="00575619">
        <w:rPr>
          <w:rFonts w:eastAsia="NSimSun"/>
          <w:b/>
          <w:smallCaps/>
          <w:color w:val="00000A"/>
          <w:kern w:val="2"/>
          <w:szCs w:val="24"/>
          <w:lang w:val="pt-PT" w:eastAsia="zh-CN" w:bidi="hi-IN"/>
        </w:rPr>
        <w:t>Convivência</w:t>
      </w:r>
    </w:p>
    <w:p w14:paraId="3A76FE31"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Segundo Lôbo (2019), o instituto jurídico denominado guarda é conhecido no nosso direito como o direito à convivência entre pais e filhos. No entanto, buscamos adotar um conceito mais abrangente para considerar a guarda como o direito/dever natural dos pais de terem os filhos menores sob a sua responsabilidade de forma contínua, decorrente do poder familiar.</w:t>
      </w:r>
    </w:p>
    <w:p w14:paraId="02026357"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 xml:space="preserve">Enquanto os componentes do grupo familiar (pai, mãe, filhos[as]) residem juntos, entende-se que a guarda dos filhos é naturalmente compartilhada entre os pais. </w:t>
      </w:r>
      <w:r w:rsidRPr="00575619">
        <w:rPr>
          <w:rFonts w:eastAsia="NSimSun"/>
          <w:color w:val="00000A"/>
          <w:kern w:val="2"/>
          <w:szCs w:val="24"/>
          <w:lang w:val="pt-PT" w:eastAsia="zh-CN" w:bidi="hi-IN"/>
        </w:rPr>
        <w:lastRenderedPageBreak/>
        <w:t>Nesta situação, as responsabilidades são divididas em conformidade com a disponibilidade de cada um dos genitores, respeitando-se a dinâmica familiar específica. Isto porque, uma vez destituída a obrigatoriedade do formato de família patriarcal, já não há mais modelo predeterminado de convivência familiar.</w:t>
      </w:r>
    </w:p>
    <w:p w14:paraId="30A9A34C"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Questão mais tormentosa é a definição da guarda quando o casal resolve dissolver o relacionamento, ou mesmo quando este nunca existiu. Neste caso, faz-se necessário estabelecer a divisão das responsabilidades e das despesas referentes à mantença dos filhos menores.</w:t>
      </w:r>
      <w:r w:rsidRPr="00575619">
        <w:rPr>
          <w:rFonts w:eastAsia="NSimSun"/>
          <w:color w:val="00000A"/>
          <w:kern w:val="2"/>
          <w:szCs w:val="24"/>
          <w:lang w:eastAsia="zh-CN" w:bidi="hi-IN"/>
        </w:rPr>
        <w:t xml:space="preserve"> </w:t>
      </w:r>
      <w:r w:rsidRPr="00575619">
        <w:rPr>
          <w:rFonts w:eastAsia="NSimSun"/>
          <w:color w:val="00000A"/>
          <w:kern w:val="2"/>
          <w:szCs w:val="24"/>
          <w:lang w:val="pt-PT" w:eastAsia="zh-CN" w:bidi="hi-IN"/>
        </w:rPr>
        <w:t>Ressalta-se que o desfazimento ou a inexistência do relacionamento amoroso entre os pais não afeta o exercício de qualquer um dos direitos e dos deveres decorrentes do poder familiar.</w:t>
      </w:r>
    </w:p>
    <w:p w14:paraId="76EA7845"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É extremamente salutar que os pais e os demais membros da família extensiva mantenham o diálogo pelo menos amistoso quanto aos assuntos referentes à prole. É necessário muitas vezes colocar em segundo plano as desavenças, as frustrações e as mágoas pessoais para atender ao melhor interesse dos filhos. Nas palavras de Lôbo (2019, l. 3842-3847),</w:t>
      </w:r>
    </w:p>
    <w:p w14:paraId="1C14E1DC" w14:textId="77777777" w:rsidR="00575619" w:rsidRPr="00575619" w:rsidRDefault="00575619" w:rsidP="00EF22AA">
      <w:pPr>
        <w:spacing w:after="120" w:line="240" w:lineRule="auto"/>
        <w:ind w:left="2268" w:firstLine="0"/>
        <w:contextualSpacing/>
        <w:rPr>
          <w:rFonts w:eastAsia="NSimSun"/>
          <w:color w:val="00000A"/>
          <w:kern w:val="2"/>
          <w:sz w:val="20"/>
          <w:szCs w:val="20"/>
          <w:lang w:val="pt-PT" w:eastAsia="zh-CN" w:bidi="hi-IN"/>
        </w:rPr>
      </w:pPr>
      <w:r w:rsidRPr="00575619">
        <w:rPr>
          <w:rFonts w:eastAsia="NSimSun"/>
          <w:color w:val="00000A"/>
          <w:kern w:val="2"/>
          <w:sz w:val="20"/>
          <w:szCs w:val="20"/>
          <w:lang w:val="pt-PT" w:eastAsia="zh-CN" w:bidi="hi-IN"/>
        </w:rPr>
        <w:t>A separação dos cônjuges ou dos companheiros (separação de corpos, separação de fato, dissolução da união estável ou divórcio) não pode significar separação de pais e filhos. Em outras palavras, separam-se os pais, mas não estes em relação a seus filhos incapazes. O princípio do melhor interesse da criança trouxe-a ao centro da tutela jurídica, prevalecendo sobre os interesses dos pais em conflito.</w:t>
      </w:r>
    </w:p>
    <w:p w14:paraId="682972E3" w14:textId="105F09AB" w:rsidR="00575619" w:rsidRDefault="00575619" w:rsidP="00EF22AA">
      <w:pPr>
        <w:spacing w:after="120" w:line="240" w:lineRule="auto"/>
        <w:ind w:left="2268" w:firstLine="0"/>
        <w:contextualSpacing/>
        <w:rPr>
          <w:rFonts w:eastAsia="NSimSun"/>
          <w:color w:val="00000A"/>
          <w:kern w:val="2"/>
          <w:sz w:val="20"/>
          <w:szCs w:val="20"/>
          <w:lang w:val="pt-PT" w:eastAsia="zh-CN" w:bidi="hi-IN"/>
        </w:rPr>
      </w:pPr>
      <w:r w:rsidRPr="00575619">
        <w:rPr>
          <w:rFonts w:eastAsia="NSimSun"/>
          <w:color w:val="00000A"/>
          <w:kern w:val="2"/>
          <w:sz w:val="20"/>
          <w:szCs w:val="20"/>
          <w:lang w:val="pt-PT" w:eastAsia="zh-CN" w:bidi="hi-IN"/>
        </w:rPr>
        <w:t xml:space="preserve">No Código Civil de 1916, o assunto era tratado nos artigos 325 a 329, nos quais era regulamentada a guarda de acordo com o motivo da dissolução do casamento. Levavam-se em consideração a culpa pelo rompimento e a idade e o sexo dos filhos, salvo se o ex-casal entrasse em entendimento de forma diversa sobre a guarda da sua prole. </w:t>
      </w:r>
    </w:p>
    <w:p w14:paraId="29029AEC" w14:textId="77777777" w:rsidR="00E86FFC" w:rsidRPr="00575619" w:rsidRDefault="00E86FFC" w:rsidP="00EF22AA">
      <w:pPr>
        <w:spacing w:after="120" w:line="240" w:lineRule="auto"/>
        <w:ind w:left="2268" w:firstLine="0"/>
        <w:contextualSpacing/>
        <w:rPr>
          <w:rFonts w:eastAsia="NSimSun"/>
          <w:color w:val="00000A"/>
          <w:kern w:val="2"/>
          <w:sz w:val="20"/>
          <w:szCs w:val="20"/>
          <w:lang w:eastAsia="zh-CN" w:bidi="hi-IN"/>
        </w:rPr>
      </w:pPr>
    </w:p>
    <w:p w14:paraId="192950A0"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A Lei do Divórcio (Lei nº 6.515/77) ainda utilizava o critério de atribuição de culpa pela separação para atribuição da guarda. Assim, os filhos ficavam com o cônjuge considerado inocente. Se ambos fossem considerados culpados, os filhos ficariam sob a guarda da mãe, salvo em casos graves em que se verificasse disso resultar prejuízo moral para as crianças.</w:t>
      </w:r>
      <w:r w:rsidRPr="00575619">
        <w:rPr>
          <w:rFonts w:eastAsia="NSimSun"/>
          <w:color w:val="00000A"/>
          <w:kern w:val="2"/>
          <w:szCs w:val="24"/>
          <w:vertAlign w:val="superscript"/>
          <w:lang w:val="pt-PT" w:eastAsia="zh-CN" w:bidi="hi-IN"/>
        </w:rPr>
        <w:footnoteReference w:id="44"/>
      </w:r>
      <w:r w:rsidRPr="00575619">
        <w:rPr>
          <w:rFonts w:eastAsia="NSimSun"/>
          <w:color w:val="00000A"/>
          <w:kern w:val="2"/>
          <w:szCs w:val="24"/>
          <w:lang w:val="pt-PT" w:eastAsia="zh-CN" w:bidi="hi-IN"/>
        </w:rPr>
        <w:t xml:space="preserve"> </w:t>
      </w:r>
    </w:p>
    <w:p w14:paraId="6106BBA7"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 xml:space="preserve">O declínio do modelo de família patriarcal, a entrada da mulher no mercado de trabalho e os pais cada vez mais envolvidos nos cuidados pessoais dos filhos foram </w:t>
      </w:r>
      <w:r w:rsidRPr="00575619">
        <w:rPr>
          <w:rFonts w:eastAsia="NSimSun"/>
          <w:color w:val="00000A"/>
          <w:kern w:val="2"/>
          <w:szCs w:val="24"/>
          <w:lang w:val="pt-PT" w:eastAsia="zh-CN" w:bidi="hi-IN"/>
        </w:rPr>
        <w:lastRenderedPageBreak/>
        <w:t>algumas das mudanças sociais ocorridas no final do século passado que influenciaram a mudança no paradigma legislativo.</w:t>
      </w:r>
    </w:p>
    <w:p w14:paraId="5A59D1FA"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Considerando o contexto, bem como a promulgação da Constituição Federal de 1988, que passou a tratar homens e mulheres como titulares dos mesmos direitos e deveres e os menores como titulares de direitos, finalmente a legislação pátria tomou outra direção. A partir de então se deixou de buscar culpados pelo final da união matrimonial ou estável e se procurou dar proteção aos interesses dos filhos. Neste sentido, nos esclarece Lôbo (2019, l. 3862-3866),</w:t>
      </w:r>
    </w:p>
    <w:p w14:paraId="42D95BA1" w14:textId="4157FB62" w:rsidR="00575619" w:rsidRDefault="00575619" w:rsidP="00EF22AA">
      <w:pPr>
        <w:spacing w:after="120" w:line="240" w:lineRule="auto"/>
        <w:ind w:left="2268" w:firstLine="0"/>
        <w:contextualSpacing/>
        <w:rPr>
          <w:rFonts w:eastAsia="NSimSun"/>
          <w:color w:val="00000A"/>
          <w:kern w:val="2"/>
          <w:sz w:val="20"/>
          <w:szCs w:val="20"/>
          <w:lang w:val="pt-PT" w:eastAsia="zh-CN" w:bidi="hi-IN"/>
        </w:rPr>
      </w:pPr>
      <w:r w:rsidRPr="00575619">
        <w:rPr>
          <w:rFonts w:eastAsia="NSimSun"/>
          <w:color w:val="00000A"/>
          <w:kern w:val="2"/>
          <w:sz w:val="20"/>
          <w:szCs w:val="20"/>
          <w:lang w:val="pt-PT" w:eastAsia="zh-CN" w:bidi="hi-IN"/>
        </w:rPr>
        <w:t>Mais do que a guarda, concebida tradicionalmente como poder sobre os filhos de um pai contra o outro, a proteção dos filhos constitui direito primordial destes e direito/dever de cada um dos pais. Invertendo-se os polos dos interesses protegidos, o direito à guarda converteu-se no direito à continuidade da convivência familiar ou no direito ao contato. Os pais preservam os respectivos poderes familiares em relação aos filhos, com a separação, e os filhos preservam o direito de acesso a eles e ao compartilhamento recíproco de sua formação.</w:t>
      </w:r>
    </w:p>
    <w:p w14:paraId="6753AE9F" w14:textId="77777777" w:rsidR="00E86FFC" w:rsidRPr="00575619" w:rsidRDefault="00E86FFC" w:rsidP="00EF22AA">
      <w:pPr>
        <w:spacing w:after="120" w:line="240" w:lineRule="auto"/>
        <w:ind w:left="2268" w:firstLine="0"/>
        <w:contextualSpacing/>
        <w:rPr>
          <w:rFonts w:eastAsia="NSimSun"/>
          <w:color w:val="00000A"/>
          <w:kern w:val="2"/>
          <w:sz w:val="20"/>
          <w:szCs w:val="20"/>
          <w:lang w:val="pt-PT" w:eastAsia="zh-CN" w:bidi="hi-IN"/>
        </w:rPr>
      </w:pPr>
    </w:p>
    <w:p w14:paraId="279D1A56"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Atualmente, o tema “guarda” é tratado no Código Civil (CC/02), do artigo 1.583 ao 1.590, regulando as situações em que as crianças e os adolescentes encontram-se sob o amparo familiar. Tal tema também é abordado no Estatuto da Criança e Adolescente (ECA), do artigo 33 ao 35, sendo uma das possíveis formas de colocação em família substituta da criança ou do adolescente em situação de risco. No entanto, por este não ser o foco do presente trabalho, será abordada apenas a regulamentação do Código Civil. No referido diploma, encontram-se previstas as formas unilateral e compartilhada de exercício da guarda.</w:t>
      </w:r>
    </w:p>
    <w:p w14:paraId="51082FD4"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Em termos gerais, a guarda unilateral ou exclusiva é aquela atribuída a um dos genitores com exclusividade ou a um terceiro considerado apto pelo juiz, quando nenhum dos genitores tiver condições de exercer o poder familiar. Atualmente, esta modalidade de guarda encontra-se em declínio, em razão de não contribuir para a convivência e o fortalecimento dos laços afetivos entre o menor e o genitor não guardião e a família extensiva deste, atingindo inclusive o direito de transmissão familiar de suas crenças e culturas previsto no artigo 22, parágrafo único do ECA.</w:t>
      </w:r>
    </w:p>
    <w:p w14:paraId="421FC902"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 xml:space="preserve">Já a guarda compartilhada, entendida como forma de exercício do poder familiar pelos pais que não residem sob o mesmo teto em relação aos filhos em comum, é a garantia legal de que os filhos contarão com o empenho e a partipação de ambos os pais em seu desenvolvimento. Esta modalidade conta com a preferência legal (CC art. 1.584, § 2º), devendo o juiz fixá-la obrigatoriamente, determinando as </w:t>
      </w:r>
      <w:r w:rsidRPr="00575619">
        <w:rPr>
          <w:rFonts w:eastAsia="NSimSun"/>
          <w:color w:val="00000A"/>
          <w:kern w:val="2"/>
          <w:szCs w:val="24"/>
          <w:lang w:val="pt-PT" w:eastAsia="zh-CN" w:bidi="hi-IN"/>
        </w:rPr>
        <w:lastRenderedPageBreak/>
        <w:t>atribuições que caberão a cada guardião e os períodos de convivência, sempre em atendimento ao melhor interesse dos menores envolvidos. O Código excetua esta obrigação apenas quando um dos genitores declarar expressamente ao juiz não desejar a guarda do menor ou quando um dos genitores não oferecer a assistência material/moral necessária ao desenvolvimento saudável do rebento.</w:t>
      </w:r>
    </w:p>
    <w:p w14:paraId="586F2844"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Em qualquer modalidade, há a possibilidade de determinação por consenso dos pais ou por decisão judicial, observados os trâmites judiciais necessários e o melhor interesse dos filhos.</w:t>
      </w:r>
    </w:p>
    <w:p w14:paraId="3B68B10A"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 xml:space="preserve">No caso de litígio, conta-se atualmente com a mediação familiar que, uma vez bem conduzida, auxilia no restabelecimento do diálogo entre as partes a fim de se atingir a resolução do conflito de forma eficaz, que deve ser a meta a ser alcançada, para além do processo judicial. A utilização desse instrumento é estimulada pelos tribunais de justiça brasileiros e apoiada pelo Conselho Nacional de Justiça (CNJ). Este último órgão editou a Recomendação Nº 50/2014, na qual aconselha aos tribunais de justiça o estímulo à prática da mediação. Ainda, disponibilizou em seu site oficial o curso virtual e gratuito “Oficina de Pais e Mães </w:t>
      </w:r>
      <w:r w:rsidRPr="00575619">
        <w:rPr>
          <w:rFonts w:eastAsia="NSimSun"/>
          <w:iCs/>
          <w:color w:val="00000A"/>
          <w:kern w:val="2"/>
          <w:szCs w:val="24"/>
          <w:lang w:val="pt-PT" w:eastAsia="zh-CN" w:bidi="hi-IN"/>
        </w:rPr>
        <w:t>on-line</w:t>
      </w:r>
      <w:r w:rsidRPr="00575619">
        <w:rPr>
          <w:rFonts w:eastAsia="NSimSun"/>
          <w:color w:val="00000A"/>
          <w:kern w:val="2"/>
          <w:szCs w:val="24"/>
          <w:lang w:val="pt-PT" w:eastAsia="zh-CN" w:bidi="hi-IN"/>
        </w:rPr>
        <w:t>”,</w:t>
      </w:r>
      <w:r w:rsidRPr="00575619">
        <w:rPr>
          <w:rFonts w:eastAsia="NSimSun"/>
          <w:color w:val="00000A"/>
          <w:kern w:val="2"/>
          <w:szCs w:val="24"/>
          <w:vertAlign w:val="superscript"/>
          <w:lang w:val="pt-PT" w:eastAsia="zh-CN" w:bidi="hi-IN"/>
        </w:rPr>
        <w:footnoteReference w:id="45"/>
      </w:r>
      <w:r w:rsidRPr="00575619">
        <w:rPr>
          <w:rFonts w:eastAsia="NSimSun"/>
          <w:color w:val="00000A"/>
          <w:kern w:val="2"/>
          <w:szCs w:val="24"/>
          <w:lang w:val="pt-PT" w:eastAsia="zh-CN" w:bidi="hi-IN"/>
        </w:rPr>
        <w:t xml:space="preserve"> que objetiva esclarecer sobre os efeitos da separação na vida dos pais e dos filhos, assim como oferece orientações sobre formas de superar os conflitos e as dificuldades desta fase de mudança de vida.</w:t>
      </w:r>
    </w:p>
    <w:p w14:paraId="3A5C9B88"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Cumpre registrar que qualquer decisão final em processo em que se discutam a guarda e o direito de convivência, assim como outras matérias em Direito de Família, pode ser revista mediante a alteração da situação fática. Esta alteração pode ser requerida consensualmente pelas partes ou pelo Ministério Público, ou ser determinada de ofício pelo juiz.</w:t>
      </w:r>
    </w:p>
    <w:p w14:paraId="0DC79484"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 xml:space="preserve">Diante de tantas peculiaridades a serem analisadas, dentre várias outras minuciadas na legislação e na jurisprudência, o papel do juiz não é tão simples quanto parece. Isto porque, não raras vezes, o conflito entre os pais encontra-se tão exacerbado que, embora ambos estejam aptos ao exercício do poder familiar e amem os filhos, não conseguem manter um mínimo equilíbrio psíquico-emocional para dialogar entre si, o que coloca as crianças em situação muito difícil e o juiz em uma posição delicada para a tomada da decisão judicial. </w:t>
      </w:r>
    </w:p>
    <w:p w14:paraId="3C9932D7"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lastRenderedPageBreak/>
        <w:t xml:space="preserve">Em que pese a divergência doutrinária e jurisprudencial quanto à imposição da guarda compartilhada quando o ex-casal estiver em conflito, restringiremos o presente trabalho à posição sustentada por Maria Berenice Dias (2016), que defende a imposição da guarda compartilhada ainda que os pais se mantenham em estado de beligerância. </w:t>
      </w:r>
    </w:p>
    <w:p w14:paraId="5C40465C"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O argumento principal a sustentar esta posição é o de que a guarda compartilhada é o instrumento adequado para se evitar que o cônjuge guardião desenvolva um estado de “posse” em relação ao filho. Tal configuração da guarda impede que o filho se transforme em instrumento de vingança ou barganha. Afirma a autora que,</w:t>
      </w:r>
    </w:p>
    <w:p w14:paraId="28D8129D" w14:textId="0B885688" w:rsidR="00575619" w:rsidRDefault="00575619" w:rsidP="00EF22AA">
      <w:pPr>
        <w:spacing w:after="120" w:line="240" w:lineRule="auto"/>
        <w:ind w:left="2268" w:firstLine="0"/>
        <w:contextualSpacing/>
        <w:rPr>
          <w:rFonts w:eastAsia="NSimSun"/>
          <w:color w:val="00000A"/>
          <w:kern w:val="2"/>
          <w:sz w:val="20"/>
          <w:szCs w:val="20"/>
          <w:lang w:val="pt-PT" w:eastAsia="zh-CN" w:bidi="hi-IN"/>
        </w:rPr>
      </w:pPr>
      <w:r w:rsidRPr="00575619">
        <w:rPr>
          <w:rFonts w:eastAsia="NSimSun"/>
          <w:color w:val="00000A"/>
          <w:kern w:val="2"/>
          <w:sz w:val="20"/>
          <w:szCs w:val="20"/>
          <w:lang w:val="pt-PT" w:eastAsia="zh-CN" w:bidi="hi-IN"/>
        </w:rPr>
        <w:t>Quanto mais conflituado o relacionamento dos genitores, mais minuciosamente deve ser regulamentado o regime de convivência, estabelecendo-se dias e horários de forma bastante rígida. Esta é a única forma de não deixar um genitor à mercê do poder do outro, só tendo acesso ao filho quando o outro “deixa” (DIAS, 2016, p. 513).</w:t>
      </w:r>
    </w:p>
    <w:p w14:paraId="086C647E" w14:textId="77777777" w:rsidR="00E86FFC" w:rsidRPr="00575619" w:rsidRDefault="00E86FFC" w:rsidP="00EF22AA">
      <w:pPr>
        <w:spacing w:after="120" w:line="240" w:lineRule="auto"/>
        <w:ind w:left="2268" w:firstLine="0"/>
        <w:contextualSpacing/>
        <w:rPr>
          <w:rFonts w:eastAsia="NSimSun"/>
          <w:color w:val="00000A"/>
          <w:kern w:val="2"/>
          <w:sz w:val="20"/>
          <w:szCs w:val="20"/>
          <w:lang w:val="pt-PT" w:eastAsia="zh-CN" w:bidi="hi-IN"/>
        </w:rPr>
      </w:pPr>
    </w:p>
    <w:p w14:paraId="044EC6B0"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 xml:space="preserve">O comando legal que determina a distribuição equilibrada do tempo de convivência com ambos os pais leva a mal-entendidos os mais diversos, fazendo com que as partes equivocadamente pleiteiem a guarda alternada. Esta se diferencia da guarda compartilhada em razão de transferir o exercício do poder familiar de um genitor para outro, enquanto o menor estiver em sua companhia, o que prejudica o desenvolvimento saudável do menor, que precisa se adaptar às determinações e aos modos de vida exclusivos de cada um dos genitores enquanto estiver sob sua tutela, deixando-o confuso sobre qual dos estilos de vida deve adotar para si, o que afeta diretamente sua educação e formação psíquica. </w:t>
      </w:r>
    </w:p>
    <w:p w14:paraId="5D290383"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A guarda alternada não encontra previsão legal na legislação brasileira. Embora não haja previsão legal em nosso país, também não há qualquer vedação para que a guarda seja estabelecida na modalidade nidal, que se carateriza pela permanência dos filhos no lar conjugal e pelo revezamento dos pais no ambiente, a fim de ofertar aos filhos a comodidade da conservação do domicílio antes ocupado pela família inteira. Esta modalidade de exercício da guarda tem sido aplicada nos Estados Unidos, e exige dos genitores entendimento e acordo, pois não pode ser imposta pelo juiz do processo.</w:t>
      </w:r>
    </w:p>
    <w:p w14:paraId="09788D90" w14:textId="77777777" w:rsidR="00575619" w:rsidRPr="00575619" w:rsidRDefault="00575619" w:rsidP="00575619">
      <w:pPr>
        <w:spacing w:after="120" w:line="360" w:lineRule="auto"/>
        <w:ind w:firstLine="709"/>
        <w:contextualSpacing/>
        <w:rPr>
          <w:rFonts w:eastAsia="NSimSun"/>
          <w:color w:val="auto"/>
          <w:kern w:val="2"/>
          <w:szCs w:val="24"/>
          <w:lang w:val="pt-PT" w:eastAsia="zh-CN" w:bidi="hi-IN"/>
        </w:rPr>
      </w:pPr>
      <w:r w:rsidRPr="00575619">
        <w:rPr>
          <w:rFonts w:eastAsia="NSimSun"/>
          <w:bCs/>
          <w:color w:val="auto"/>
          <w:kern w:val="2"/>
          <w:szCs w:val="24"/>
          <w:lang w:eastAsia="zh-CN" w:bidi="hi-IN"/>
        </w:rPr>
        <w:t xml:space="preserve">Em ações judiciais que se originam de separações conjugais em que os adultos não conseguem manter o equilíbrio psíquico-emocional suficiente para sustentar um </w:t>
      </w:r>
      <w:r w:rsidRPr="00575619">
        <w:rPr>
          <w:rFonts w:eastAsia="NSimSun"/>
          <w:bCs/>
          <w:color w:val="auto"/>
          <w:kern w:val="2"/>
          <w:szCs w:val="24"/>
          <w:lang w:eastAsia="zh-CN" w:bidi="hi-IN"/>
        </w:rPr>
        <w:lastRenderedPageBreak/>
        <w:t xml:space="preserve">diálogo, o conflito se instala de forma tão acirrada que transborda para atingir os filhos menores. Isto também os coloca em estado de desamparo </w:t>
      </w:r>
      <w:bookmarkStart w:id="44" w:name="_Hlk56096415"/>
      <w:r w:rsidRPr="00575619">
        <w:rPr>
          <w:rFonts w:eastAsia="NSimSun"/>
          <w:bCs/>
          <w:color w:val="auto"/>
          <w:kern w:val="2"/>
          <w:szCs w:val="24"/>
          <w:lang w:eastAsia="zh-CN" w:bidi="hi-IN"/>
        </w:rPr>
        <w:t>e os expõe à prática de desmentidos oriundos de eventos traumáticos, como a acusação de práticas intituladas como alienação parental e parentalização.</w:t>
      </w:r>
      <w:r w:rsidRPr="00575619">
        <w:rPr>
          <w:rFonts w:eastAsia="NSimSun"/>
          <w:color w:val="auto"/>
          <w:kern w:val="2"/>
          <w:szCs w:val="24"/>
          <w:lang w:val="pt-PT" w:eastAsia="zh-CN" w:bidi="hi-IN"/>
        </w:rPr>
        <w:t xml:space="preserve"> </w:t>
      </w:r>
      <w:bookmarkEnd w:id="44"/>
      <w:r w:rsidRPr="00575619">
        <w:rPr>
          <w:rFonts w:eastAsia="NSimSun"/>
          <w:color w:val="auto"/>
          <w:kern w:val="2"/>
          <w:szCs w:val="24"/>
          <w:lang w:val="pt-PT" w:eastAsia="zh-CN" w:bidi="hi-IN"/>
        </w:rPr>
        <w:t>Passaremos a abordar tais temas nos próximos tópicos.</w:t>
      </w:r>
    </w:p>
    <w:p w14:paraId="70DB8009" w14:textId="77777777" w:rsidR="00575619" w:rsidRPr="00575619" w:rsidRDefault="00575619" w:rsidP="00575619">
      <w:pPr>
        <w:spacing w:before="120" w:after="120" w:line="360" w:lineRule="auto"/>
        <w:ind w:firstLine="0"/>
        <w:contextualSpacing/>
        <w:rPr>
          <w:rFonts w:eastAsia="NSimSun"/>
          <w:bCs/>
          <w:color w:val="00000A"/>
          <w:kern w:val="2"/>
          <w:szCs w:val="24"/>
          <w:lang w:val="pt-PT" w:eastAsia="zh-CN" w:bidi="hi-IN"/>
        </w:rPr>
      </w:pPr>
    </w:p>
    <w:p w14:paraId="27DE0591" w14:textId="77777777" w:rsidR="00E86FFC" w:rsidRDefault="00EF22AA" w:rsidP="00575619">
      <w:pPr>
        <w:spacing w:before="120" w:after="120" w:line="360" w:lineRule="auto"/>
        <w:ind w:firstLine="0"/>
        <w:contextualSpacing/>
        <w:rPr>
          <w:rFonts w:eastAsia="NSimSun"/>
          <w:b/>
          <w:smallCaps/>
          <w:color w:val="00000A"/>
          <w:kern w:val="2"/>
          <w:szCs w:val="24"/>
          <w:lang w:val="pt-PT" w:eastAsia="zh-CN" w:bidi="hi-IN"/>
        </w:rPr>
      </w:pPr>
      <w:r w:rsidRPr="00575619">
        <w:rPr>
          <w:rFonts w:eastAsia="NSimSun"/>
          <w:b/>
          <w:smallCaps/>
          <w:color w:val="00000A"/>
          <w:kern w:val="2"/>
          <w:szCs w:val="24"/>
          <w:lang w:val="pt-PT" w:eastAsia="zh-CN" w:bidi="hi-IN"/>
        </w:rPr>
        <w:t>Alienação Parental</w:t>
      </w:r>
    </w:p>
    <w:p w14:paraId="2FCBD859" w14:textId="137FC610" w:rsidR="00575619" w:rsidRPr="00575619" w:rsidRDefault="00EF22AA" w:rsidP="00575619">
      <w:pPr>
        <w:spacing w:before="120" w:after="120" w:line="360" w:lineRule="auto"/>
        <w:ind w:firstLine="0"/>
        <w:contextualSpacing/>
        <w:rPr>
          <w:rFonts w:eastAsia="NSimSun"/>
          <w:b/>
          <w:smallCaps/>
          <w:color w:val="00000A"/>
          <w:kern w:val="2"/>
          <w:szCs w:val="24"/>
          <w:lang w:eastAsia="zh-CN" w:bidi="hi-IN"/>
        </w:rPr>
      </w:pPr>
      <w:r w:rsidRPr="00575619">
        <w:rPr>
          <w:rFonts w:eastAsia="NSimSun"/>
          <w:b/>
          <w:smallCaps/>
          <w:color w:val="00000A"/>
          <w:kern w:val="2"/>
          <w:szCs w:val="24"/>
          <w:lang w:val="pt-PT" w:eastAsia="zh-CN" w:bidi="hi-IN"/>
        </w:rPr>
        <w:t xml:space="preserve"> </w:t>
      </w:r>
    </w:p>
    <w:p w14:paraId="3A37AA92"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Times New Roman"/>
          <w:kern w:val="2"/>
          <w:szCs w:val="24"/>
          <w:shd w:val="clear" w:color="auto" w:fill="FFFFFF"/>
          <w:lang w:bidi="hi-IN"/>
        </w:rPr>
        <w:t>O fenômeno da alienação parental acontece em casos de divórcios e separações litigiosas, de forma que seus efeitos estão sendo frequentemente discutidos nos âmbitos do direito e da psicanálise. Esta é uma das razões pelas quais o fenômeno ganha reconhecimento nas varas de família.</w:t>
      </w:r>
    </w:p>
    <w:p w14:paraId="04976D86"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 xml:space="preserve">A definição da Síndrome de Alienação Parental (SAP), mais conhecida como Alienação Parental, foi desenvolvida com base em estudos realizados pelo psiquiatra americano Richard Alan Gardner, publicados em 1985, a partir da </w:t>
      </w:r>
      <w:r w:rsidRPr="00575619">
        <w:rPr>
          <w:rFonts w:eastAsia="NSimSun"/>
          <w:color w:val="auto"/>
          <w:kern w:val="2"/>
          <w:szCs w:val="24"/>
          <w:lang w:val="pt-PT" w:eastAsia="zh-CN" w:bidi="hi-IN"/>
        </w:rPr>
        <w:t xml:space="preserve">observação de situações por ele classificadas como </w:t>
      </w:r>
      <w:r w:rsidRPr="00575619">
        <w:rPr>
          <w:rFonts w:eastAsia="NSimSun"/>
          <w:color w:val="00000A"/>
          <w:kern w:val="2"/>
          <w:szCs w:val="24"/>
          <w:lang w:val="pt-PT" w:eastAsia="zh-CN" w:bidi="hi-IN"/>
        </w:rPr>
        <w:t>patológicas, frequentes em casos de conflitos familiares envolvendo filhos menores.</w:t>
      </w:r>
    </w:p>
    <w:p w14:paraId="40514FEC" w14:textId="113759E1"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Gardner acreditava que “a síndrome tinha profunda associação com a disputa de guarda judicial de filhos, cuja manifestação central seria o repúdio em relação a um dos genitores que, em razão de costumes, costuma a ser o pai” (</w:t>
      </w:r>
      <w:r w:rsidR="00E86FFC" w:rsidRPr="00575619">
        <w:rPr>
          <w:rFonts w:eastAsia="NSimSun"/>
          <w:color w:val="00000A"/>
          <w:kern w:val="2"/>
          <w:szCs w:val="24"/>
          <w:lang w:val="pt-PT" w:eastAsia="zh-CN" w:bidi="hi-IN"/>
        </w:rPr>
        <w:t>BRANDÃO</w:t>
      </w:r>
      <w:r w:rsidRPr="00575619">
        <w:rPr>
          <w:rFonts w:eastAsia="NSimSun"/>
          <w:color w:val="00000A"/>
          <w:kern w:val="2"/>
          <w:szCs w:val="24"/>
          <w:lang w:val="pt-PT" w:eastAsia="zh-CN" w:bidi="hi-IN"/>
        </w:rPr>
        <w:t>, 2019, l. 391). O psiquiatra sustentava que as atitudes calcadas no ódio e na mágoa de um dos genitores em relação ao outro provocam distúrbios psicológicos em seus filhos. Assim, o fator essencial para provocar a síndrome seria o ato de um dos genitores difamar o outro em frente da prole. Há também de se levarem em conta as fantasias do filho em questão, tendenciosas a dar apoio ao difamante (</w:t>
      </w:r>
      <w:r w:rsidR="00E86FFC" w:rsidRPr="00575619">
        <w:rPr>
          <w:rFonts w:eastAsia="NSimSun"/>
          <w:color w:val="00000A"/>
          <w:kern w:val="2"/>
          <w:szCs w:val="24"/>
          <w:lang w:val="pt-PT" w:eastAsia="zh-CN" w:bidi="hi-IN"/>
        </w:rPr>
        <w:t>BRANDÃO</w:t>
      </w:r>
      <w:r w:rsidRPr="00575619">
        <w:rPr>
          <w:rFonts w:eastAsia="NSimSun"/>
          <w:color w:val="00000A"/>
          <w:kern w:val="2"/>
          <w:szCs w:val="24"/>
          <w:lang w:val="pt-PT" w:eastAsia="zh-CN" w:bidi="hi-IN"/>
        </w:rPr>
        <w:t xml:space="preserve">, 2019, l. 403). </w:t>
      </w:r>
    </w:p>
    <w:p w14:paraId="0A73EAF4" w14:textId="388A94D2"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Gadner não considerou em nenhum momento a descoberta do inconsciente e a realidade psíquica, que tem para o sujeito valor de verdade. Deixando de lado a teoria freudiana, o psiquiatra reduziu o fenômeno por ele descrito a uma síndrome classificatória que ambicionava fosse incluída nos manuais psiquiátricos como doença. Ainda que frustrada a intenção do psiquiatra, o termo Alienação Parental foi incluído no item QE 52.0 do Manual de Classificação Internacional de Doenças e Problemas Relacionados à Saúde (CID-11) denominado “problemas de relacionamento com o cuidador” (</w:t>
      </w:r>
      <w:r w:rsidR="00E86FFC" w:rsidRPr="00575619">
        <w:rPr>
          <w:rFonts w:eastAsia="NSimSun"/>
          <w:color w:val="00000A"/>
          <w:kern w:val="2"/>
          <w:szCs w:val="24"/>
          <w:lang w:val="pt-PT" w:eastAsia="zh-CN" w:bidi="hi-IN"/>
        </w:rPr>
        <w:t>BRANDÃO</w:t>
      </w:r>
      <w:r w:rsidRPr="00575619">
        <w:rPr>
          <w:rFonts w:eastAsia="NSimSun"/>
          <w:color w:val="00000A"/>
          <w:kern w:val="2"/>
          <w:szCs w:val="24"/>
          <w:lang w:val="pt-PT" w:eastAsia="zh-CN" w:bidi="hi-IN"/>
        </w:rPr>
        <w:t>, 2019, l. 416).</w:t>
      </w:r>
    </w:p>
    <w:p w14:paraId="1C093A6E"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lastRenderedPageBreak/>
        <w:t>A Sindrome de Alienaçao Parental (SAP) deu origem, no âmbito jurídico, ao conceito de Alienação Parental (AP). Nesse campo, cuida-se apenas do fenômeno em si, sem adentrar nos efeitos psíquicos e emocionais que dele resultam na vida de todos os envolvidos. Foi então editada a Lei nº 12.318/2010, que traz a definição legal do ato de alienação parental.</w:t>
      </w:r>
    </w:p>
    <w:p w14:paraId="291352BF" w14:textId="66946AC0" w:rsidR="00575619" w:rsidRDefault="00575619" w:rsidP="00EF22AA">
      <w:pPr>
        <w:spacing w:after="120" w:line="240" w:lineRule="auto"/>
        <w:ind w:left="2268" w:firstLine="0"/>
        <w:contextualSpacing/>
        <w:rPr>
          <w:rFonts w:eastAsia="NSimSun"/>
          <w:color w:val="00000A"/>
          <w:kern w:val="2"/>
          <w:sz w:val="20"/>
          <w:szCs w:val="20"/>
          <w:lang w:val="pt-PT" w:eastAsia="zh-CN" w:bidi="hi-IN"/>
        </w:rPr>
      </w:pPr>
      <w:r w:rsidRPr="00575619">
        <w:rPr>
          <w:rFonts w:eastAsia="NSimSun"/>
          <w:color w:val="00000A"/>
          <w:kern w:val="2"/>
          <w:sz w:val="20"/>
          <w:szCs w:val="20"/>
          <w:lang w:val="pt-PT" w:eastAsia="zh-CN" w:bidi="hi-IN"/>
        </w:rPr>
        <w:t>Art. 2º. Considera-se ato de alienação parental a interferência na formação psicológica da criança ou do adolescente promovida ou induzida por um dos genitores, pelos avós ou pelos que tenham a criança ou o adolescente sob a sua autoridade, guarda ou vigilância, a fim de que repudie um dos genitores ou causando prejuízo ao estabelecimento ou à manutenção de vínculos com este.</w:t>
      </w:r>
    </w:p>
    <w:p w14:paraId="66D0342B" w14:textId="77777777" w:rsidR="00EF22AA" w:rsidRPr="00575619" w:rsidRDefault="00EF22AA" w:rsidP="00EF22AA">
      <w:pPr>
        <w:spacing w:after="120" w:line="240" w:lineRule="auto"/>
        <w:ind w:left="2268" w:firstLine="0"/>
        <w:contextualSpacing/>
        <w:rPr>
          <w:rFonts w:eastAsia="NSimSun"/>
          <w:color w:val="00000A"/>
          <w:kern w:val="2"/>
          <w:sz w:val="20"/>
          <w:szCs w:val="20"/>
          <w:lang w:eastAsia="zh-CN" w:bidi="hi-IN"/>
        </w:rPr>
      </w:pPr>
    </w:p>
    <w:p w14:paraId="655A397C"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Ainda, a lei enumera exemplificativamente alguns dos atos que configuram alienação parental, como “realizar campanha de desqualificação da conduta do genitor no exercício da paternidade ou maternidade” ou “</w:t>
      </w:r>
      <w:r w:rsidRPr="00575619">
        <w:rPr>
          <w:rFonts w:eastAsia="NSimSun"/>
          <w:color w:val="00000A"/>
          <w:kern w:val="2"/>
          <w:szCs w:val="24"/>
          <w:lang w:eastAsia="zh-CN" w:bidi="hi-IN"/>
        </w:rPr>
        <w:t xml:space="preserve">dificultar contato de criança ou adolescente com genitor”, dentre outras. </w:t>
      </w:r>
    </w:p>
    <w:p w14:paraId="515C2A8E"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eastAsia="zh-CN" w:bidi="hi-IN"/>
        </w:rPr>
        <w:t xml:space="preserve">Também é possível que o magistrado, no curso do processo, identifique outros atos que possam configurar alienação parental. </w:t>
      </w:r>
      <w:r w:rsidRPr="00575619">
        <w:rPr>
          <w:rFonts w:eastAsia="NSimSun"/>
          <w:color w:val="00000A"/>
          <w:kern w:val="2"/>
          <w:szCs w:val="24"/>
          <w:lang w:val="pt-PT" w:eastAsia="zh-CN" w:bidi="hi-IN"/>
        </w:rPr>
        <w:t>Uma vez detectados os indícios, o juiz deve determinar, com ou sem provocação das partes ou do Ministério Público, medidas de urgência a fim de preservar a integridade psíquica do menor e do genitor alienado e o vínculo afetivo entre ambos.</w:t>
      </w:r>
    </w:p>
    <w:p w14:paraId="57D961A0" w14:textId="77777777"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A partir daí, o processo judicial deve passar a ter tramitação prioritária. Ainda, deve ser realizada perícia psicológica ou biopsicossocial por equipe multidisciplinar para que, reunido o laudo a outras provas e garantindo-se a manifestação das partes interessadas, seja verificada a extensão provável do dano.</w:t>
      </w:r>
    </w:p>
    <w:p w14:paraId="49832160"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val="pt-PT" w:eastAsia="zh-CN" w:bidi="hi-IN"/>
        </w:rPr>
        <w:t>Contatada a ocorrência da alienação parental, e conforme a gravidade do dano causado, podem ser aplicadas as sanções previstas na lei, que variam da advertência até a suspensão da autoridade parental (poder familiar), sem prejuízo de outras penalidades civis e criminais.</w:t>
      </w:r>
    </w:p>
    <w:p w14:paraId="46A42914" w14:textId="2C1BE193" w:rsidR="00575619" w:rsidRPr="00575619" w:rsidRDefault="00575619" w:rsidP="00575619">
      <w:pPr>
        <w:spacing w:after="120" w:line="360" w:lineRule="auto"/>
        <w:ind w:firstLine="709"/>
        <w:contextualSpacing/>
        <w:rPr>
          <w:rFonts w:eastAsia="NSimSun"/>
          <w:color w:val="00000A"/>
          <w:kern w:val="2"/>
          <w:szCs w:val="24"/>
          <w:lang w:val="pt-PT" w:eastAsia="zh-CN" w:bidi="hi-IN"/>
        </w:rPr>
      </w:pPr>
      <w:r w:rsidRPr="00575619">
        <w:rPr>
          <w:rFonts w:eastAsia="NSimSun"/>
          <w:color w:val="00000A"/>
          <w:kern w:val="2"/>
          <w:szCs w:val="24"/>
          <w:lang w:val="pt-PT" w:eastAsia="zh-CN" w:bidi="hi-IN"/>
        </w:rPr>
        <w:t xml:space="preserve">Contudo, no momento de decidir a sanção a ser aplicada, o juiz precisa considerar amplamente o cenário fático, a fim de promover realmente o melhor interesse dos menores envolvidos. A possibilidade prevista na lei de transferir a guarda da criança do genitor que ela ama para o genitor que ela rejeita, supondo que a rejeição indique que houve alienação, é herança da “terapia da ameaça” proposta pela teoria de Gardner, que desconsidera o comportamento do genitor supostamente vítima e os motivos que a própria criança tenha para rejeitá-lo. A aplicação das </w:t>
      </w:r>
      <w:r w:rsidRPr="00575619">
        <w:rPr>
          <w:rFonts w:eastAsia="NSimSun"/>
          <w:color w:val="00000A"/>
          <w:kern w:val="2"/>
          <w:szCs w:val="24"/>
          <w:lang w:val="pt-PT" w:eastAsia="zh-CN" w:bidi="hi-IN"/>
        </w:rPr>
        <w:lastRenderedPageBreak/>
        <w:t>penalidades previstas em lei sem que haja uma aprofundada apuração dos fatos pode provocar nos envolvidos danos psíquicos de difícil reparação (</w:t>
      </w:r>
      <w:r w:rsidR="00E86FFC" w:rsidRPr="00575619">
        <w:rPr>
          <w:rFonts w:eastAsia="NSimSun"/>
          <w:color w:val="00000A"/>
          <w:kern w:val="2"/>
          <w:szCs w:val="24"/>
          <w:lang w:val="pt-PT" w:eastAsia="zh-CN" w:bidi="hi-IN"/>
        </w:rPr>
        <w:t>BRANDÃO</w:t>
      </w:r>
      <w:r w:rsidRPr="00575619">
        <w:rPr>
          <w:rFonts w:eastAsia="NSimSun"/>
          <w:color w:val="00000A"/>
          <w:kern w:val="2"/>
          <w:szCs w:val="24"/>
          <w:lang w:val="pt-PT" w:eastAsia="zh-CN" w:bidi="hi-IN"/>
        </w:rPr>
        <w:t>, 2019, l</w:t>
      </w:r>
      <w:r w:rsidRPr="00575619">
        <w:rPr>
          <w:rFonts w:eastAsia="NSimSun"/>
          <w:color w:val="auto"/>
          <w:kern w:val="2"/>
          <w:szCs w:val="24"/>
          <w:lang w:val="pt-PT" w:eastAsia="zh-CN" w:bidi="hi-IN"/>
        </w:rPr>
        <w:t>. 430</w:t>
      </w:r>
      <w:r w:rsidRPr="00575619">
        <w:rPr>
          <w:rFonts w:eastAsia="NSimSun"/>
          <w:color w:val="00000A"/>
          <w:kern w:val="2"/>
          <w:szCs w:val="24"/>
          <w:lang w:val="pt-PT" w:eastAsia="zh-CN" w:bidi="hi-IN"/>
        </w:rPr>
        <w:t>)</w:t>
      </w:r>
    </w:p>
    <w:p w14:paraId="22C8CFDD" w14:textId="77777777" w:rsidR="00575619" w:rsidRPr="00575619" w:rsidRDefault="00575619" w:rsidP="00575619">
      <w:pPr>
        <w:spacing w:after="120" w:line="360" w:lineRule="auto"/>
        <w:ind w:firstLine="709"/>
        <w:contextualSpacing/>
        <w:rPr>
          <w:rFonts w:eastAsia="NSimSun"/>
          <w:color w:val="auto"/>
          <w:kern w:val="2"/>
          <w:szCs w:val="24"/>
          <w:lang w:val="pt-PT" w:eastAsia="zh-CN" w:bidi="hi-IN"/>
        </w:rPr>
      </w:pPr>
      <w:r w:rsidRPr="00575619">
        <w:rPr>
          <w:rFonts w:eastAsia="NSimSun"/>
          <w:color w:val="auto"/>
          <w:kern w:val="2"/>
          <w:szCs w:val="24"/>
          <w:lang w:val="pt-PT" w:eastAsia="zh-CN" w:bidi="hi-IN"/>
        </w:rPr>
        <w:t>Em que pese não ser objeto do presente trabalho adentrar a celeuma que envolve o instituto da alienação parental, observa-se na legislação que trata do tema que se sobressai o caráter punitivo da norma como meio de “proteger” os laços de afeto. Exige-se que reste provado o prejuízo no relacionamento entre pai/mãe e filho provocado deliberada e injustificadamente pelo outro genitor ou parente do alienante. Ocorre que os relacionamentos familiares não são tão simples como a lei faz crer, nem admitem soluções simplistas para problemas complexos.</w:t>
      </w:r>
    </w:p>
    <w:p w14:paraId="0CDB24D5" w14:textId="77777777" w:rsidR="00575619" w:rsidRPr="00575619" w:rsidRDefault="00575619" w:rsidP="00575619">
      <w:pPr>
        <w:spacing w:after="120" w:line="360" w:lineRule="auto"/>
        <w:ind w:firstLine="709"/>
        <w:contextualSpacing/>
        <w:rPr>
          <w:rFonts w:eastAsia="NSimSun"/>
          <w:color w:val="auto"/>
          <w:kern w:val="2"/>
          <w:szCs w:val="24"/>
          <w:lang w:val="pt-PT" w:eastAsia="zh-CN" w:bidi="hi-IN"/>
        </w:rPr>
      </w:pPr>
      <w:r w:rsidRPr="00575619">
        <w:rPr>
          <w:rFonts w:eastAsia="NSimSun"/>
          <w:color w:val="auto"/>
          <w:kern w:val="2"/>
          <w:szCs w:val="24"/>
          <w:lang w:val="pt-PT" w:eastAsia="zh-CN" w:bidi="hi-IN"/>
        </w:rPr>
        <w:t>Em nossa experiência profissional verificamos que, apesar das frequentes acusações de ambas as partes de ocorrência da alienação parental, não nos deparamos com qualquer uma delas que restasse provada e que justificasse a aplicação das sanções previstas na lei, o que se dá pela complexidade da própria relação familiar.</w:t>
      </w:r>
    </w:p>
    <w:p w14:paraId="4E20C729" w14:textId="554120AF"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val="pt-PT" w:eastAsia="zh-CN" w:bidi="hi-IN"/>
        </w:rPr>
        <w:t xml:space="preserve">Não tivemos a oportunidade de ver demonstrado em nenhum dos processos com os quais lidamos que o afastamento do(a) filho(a) em relação a um dos genitores tivesse ocorrido sem qualquer motivo. Dito de outra forma, não encontramos nenhum adulto que fosse totalmente vítima ou totalmente carrasco. </w:t>
      </w:r>
      <w:r w:rsidRPr="00575619">
        <w:rPr>
          <w:rFonts w:eastAsia="NSimSun"/>
          <w:color w:val="00000A"/>
          <w:kern w:val="2"/>
          <w:szCs w:val="24"/>
          <w:lang w:eastAsia="zh-CN" w:bidi="hi-IN"/>
        </w:rPr>
        <w:t xml:space="preserve">Nesse sentido, o diálogo do operador do direito com a psicanálise é extremamente fundamental: a psicanálise questiona </w:t>
      </w:r>
      <w:r w:rsidRPr="00575619">
        <w:rPr>
          <w:rFonts w:eastAsia="Times New Roman"/>
          <w:color w:val="00000A"/>
          <w:kern w:val="2"/>
          <w:szCs w:val="24"/>
          <w:lang w:bidi="hi-IN"/>
        </w:rPr>
        <w:t xml:space="preserve">a atribuição da responsabilidade da gravidade do </w:t>
      </w:r>
      <w:r w:rsidR="00E86FFC" w:rsidRPr="00575619">
        <w:rPr>
          <w:rFonts w:eastAsia="Times New Roman"/>
          <w:color w:val="00000A"/>
          <w:kern w:val="2"/>
          <w:szCs w:val="24"/>
          <w:lang w:bidi="hi-IN"/>
        </w:rPr>
        <w:t>litígio</w:t>
      </w:r>
      <w:r w:rsidRPr="00575619">
        <w:rPr>
          <w:rFonts w:eastAsia="Times New Roman"/>
          <w:color w:val="00000A"/>
          <w:kern w:val="2"/>
          <w:szCs w:val="24"/>
          <w:lang w:bidi="hi-IN"/>
        </w:rPr>
        <w:t xml:space="preserve"> familiar a apenas um dos pais. Do ponto de vista prático, o juiz de vara de família deve levar em conta que a determinação de acompanhamento psicológico apenas ao alienador e à criança ou ao adolescente alienado pode levar ao pior. </w:t>
      </w:r>
    </w:p>
    <w:p w14:paraId="5A854A2F" w14:textId="77777777" w:rsidR="00575619" w:rsidRPr="00575619" w:rsidRDefault="00575619" w:rsidP="00575619">
      <w:pPr>
        <w:spacing w:after="120" w:line="360" w:lineRule="auto"/>
        <w:ind w:firstLine="709"/>
        <w:contextualSpacing/>
        <w:rPr>
          <w:rFonts w:eastAsia="NSimSun"/>
          <w:color w:val="auto"/>
          <w:kern w:val="2"/>
          <w:szCs w:val="24"/>
          <w:lang w:val="pt-PT" w:eastAsia="zh-CN" w:bidi="hi-IN"/>
        </w:rPr>
      </w:pPr>
      <w:r w:rsidRPr="00575619">
        <w:rPr>
          <w:rFonts w:eastAsia="NSimSun"/>
          <w:color w:val="auto"/>
          <w:kern w:val="2"/>
          <w:szCs w:val="24"/>
          <w:lang w:val="pt-PT" w:eastAsia="zh-CN" w:bidi="hi-IN"/>
        </w:rPr>
        <w:t>É importante considerar também que no contexto da instrução processual no tocante à ocorrência ou não de alienação parental, a fala da criança muitas vezes se limita à prova de que foi ou não manipulada por um dos genitores em detrimento do outro. A voz da criança não é ouvida como expressão de seus próprios desejos, sintomas, questões, insatisfações, anseios ou temores, mas apenas como porta-voz de um outro que fala através dela, ou seja, a criança é olhada como objeto e não como sujeito capaz de expressar suas próprias verdades.</w:t>
      </w:r>
    </w:p>
    <w:p w14:paraId="467BC231" w14:textId="5FE0C0E0" w:rsidR="00575619" w:rsidRPr="00575619" w:rsidRDefault="00575619" w:rsidP="00575619">
      <w:pPr>
        <w:spacing w:after="120" w:line="360" w:lineRule="auto"/>
        <w:ind w:firstLine="709"/>
        <w:contextualSpacing/>
        <w:rPr>
          <w:rFonts w:eastAsia="NSimSun"/>
          <w:color w:val="auto"/>
          <w:kern w:val="2"/>
          <w:szCs w:val="24"/>
          <w:lang w:val="pt-PT" w:eastAsia="zh-CN" w:bidi="hi-IN"/>
        </w:rPr>
      </w:pPr>
      <w:r w:rsidRPr="00575619">
        <w:rPr>
          <w:rFonts w:eastAsia="NSimSun"/>
          <w:color w:val="auto"/>
          <w:kern w:val="2"/>
          <w:szCs w:val="24"/>
          <w:lang w:val="pt-PT" w:eastAsia="zh-CN" w:bidi="hi-IN"/>
        </w:rPr>
        <w:t xml:space="preserve">Neste ponto, podemos nos valer também da contribuição que a psicanálise pode dar para a proteção da criança pelo Estado “na medida em que coloca em cena </w:t>
      </w:r>
      <w:r w:rsidRPr="00575619">
        <w:rPr>
          <w:rFonts w:eastAsia="NSimSun"/>
          <w:color w:val="auto"/>
          <w:kern w:val="2"/>
          <w:szCs w:val="24"/>
          <w:lang w:val="pt-PT" w:eastAsia="zh-CN" w:bidi="hi-IN"/>
        </w:rPr>
        <w:lastRenderedPageBreak/>
        <w:t>a criança enquanto sujeito do inconsciente, dando-lhe lugar e fazendo com que seja suportado no laço social” (</w:t>
      </w:r>
      <w:r w:rsidR="00E86FFC" w:rsidRPr="00575619">
        <w:rPr>
          <w:rFonts w:eastAsia="NSimSun"/>
          <w:color w:val="auto"/>
          <w:kern w:val="2"/>
          <w:szCs w:val="24"/>
          <w:lang w:val="pt-PT" w:eastAsia="zh-CN" w:bidi="hi-IN"/>
        </w:rPr>
        <w:t>BRANDÃO</w:t>
      </w:r>
      <w:r w:rsidRPr="00575619">
        <w:rPr>
          <w:rFonts w:eastAsia="NSimSun"/>
          <w:color w:val="auto"/>
          <w:kern w:val="2"/>
          <w:szCs w:val="24"/>
          <w:lang w:val="pt-PT" w:eastAsia="zh-CN" w:bidi="hi-IN"/>
        </w:rPr>
        <w:t xml:space="preserve">, 2019, l. 546). </w:t>
      </w:r>
    </w:p>
    <w:p w14:paraId="14D5B8D5" w14:textId="27DF3A27" w:rsidR="00575619" w:rsidRDefault="00575619" w:rsidP="00575619">
      <w:pPr>
        <w:spacing w:after="120" w:line="360" w:lineRule="auto"/>
        <w:ind w:firstLine="709"/>
        <w:contextualSpacing/>
        <w:rPr>
          <w:rFonts w:eastAsia="NSimSun"/>
          <w:color w:val="auto"/>
          <w:kern w:val="2"/>
          <w:szCs w:val="24"/>
          <w:lang w:val="pt-PT" w:eastAsia="zh-CN" w:bidi="hi-IN"/>
        </w:rPr>
      </w:pPr>
      <w:r w:rsidRPr="00575619">
        <w:rPr>
          <w:rFonts w:eastAsia="NSimSun"/>
          <w:color w:val="auto"/>
          <w:kern w:val="2"/>
          <w:szCs w:val="24"/>
          <w:lang w:val="pt-PT" w:eastAsia="zh-CN" w:bidi="hi-IN"/>
        </w:rPr>
        <w:t>Além da alienação parental, outro fenômeno comum de ocorrer em litígios que envolvem a guarda dos filhos é a inversão de papéis em que os filhos passam a se responsabilizar pelos pais e/ou pela harmonia doméstica como uma forma de tornar o ambiente familiar mais habitável. Neste caso estamos diante do fenômeno da parentalização, tema sobre o qual passaremos a nos ocupar no próximo item.</w:t>
      </w:r>
    </w:p>
    <w:p w14:paraId="66206D7D" w14:textId="77777777" w:rsidR="00575619" w:rsidRPr="00575619" w:rsidRDefault="00575619" w:rsidP="00E86FFC">
      <w:pPr>
        <w:spacing w:after="120" w:line="360" w:lineRule="auto"/>
        <w:ind w:firstLine="0"/>
        <w:contextualSpacing/>
        <w:rPr>
          <w:rFonts w:eastAsia="NSimSun"/>
          <w:b/>
          <w:bCs/>
          <w:color w:val="auto"/>
          <w:kern w:val="2"/>
          <w:szCs w:val="24"/>
          <w:lang w:val="pt-PT" w:eastAsia="zh-CN" w:bidi="hi-IN"/>
        </w:rPr>
      </w:pPr>
    </w:p>
    <w:p w14:paraId="05153166" w14:textId="365FB1EA" w:rsidR="00575619" w:rsidRDefault="0029327F" w:rsidP="00575619">
      <w:pPr>
        <w:spacing w:after="120" w:line="360" w:lineRule="auto"/>
        <w:ind w:firstLine="0"/>
        <w:contextualSpacing/>
        <w:rPr>
          <w:rFonts w:eastAsia="NSimSun"/>
          <w:b/>
          <w:bCs/>
          <w:smallCaps/>
          <w:color w:val="auto"/>
          <w:kern w:val="2"/>
          <w:szCs w:val="24"/>
          <w:lang w:val="pt-PT" w:eastAsia="zh-CN" w:bidi="hi-IN"/>
        </w:rPr>
      </w:pPr>
      <w:r w:rsidRPr="00EF22AA">
        <w:rPr>
          <w:rFonts w:eastAsia="NSimSun"/>
          <w:b/>
          <w:bCs/>
          <w:smallCaps/>
          <w:color w:val="auto"/>
          <w:kern w:val="2"/>
          <w:szCs w:val="24"/>
          <w:lang w:val="pt-PT" w:eastAsia="zh-CN" w:bidi="hi-IN"/>
        </w:rPr>
        <w:t>A Parentalização</w:t>
      </w:r>
    </w:p>
    <w:p w14:paraId="6F0FCFA2" w14:textId="77777777" w:rsidR="00E86FFC" w:rsidRPr="00575619" w:rsidRDefault="00E86FFC" w:rsidP="00575619">
      <w:pPr>
        <w:spacing w:after="120" w:line="360" w:lineRule="auto"/>
        <w:ind w:firstLine="0"/>
        <w:contextualSpacing/>
        <w:rPr>
          <w:rFonts w:eastAsia="NSimSun"/>
          <w:b/>
          <w:bCs/>
          <w:smallCaps/>
          <w:color w:val="auto"/>
          <w:kern w:val="2"/>
          <w:szCs w:val="24"/>
          <w:lang w:val="pt-PT" w:eastAsia="zh-CN" w:bidi="hi-IN"/>
        </w:rPr>
      </w:pPr>
    </w:p>
    <w:p w14:paraId="1914D97E" w14:textId="77777777" w:rsidR="00575619" w:rsidRPr="00575619" w:rsidRDefault="00575619" w:rsidP="00575619">
      <w:pPr>
        <w:spacing w:after="120" w:line="360" w:lineRule="auto"/>
        <w:ind w:firstLine="709"/>
        <w:contextualSpacing/>
        <w:rPr>
          <w:rFonts w:eastAsia="NSimSun"/>
          <w:color w:val="auto"/>
          <w:kern w:val="2"/>
          <w:szCs w:val="24"/>
          <w:lang w:val="pt-PT" w:eastAsia="zh-CN" w:bidi="hi-IN"/>
        </w:rPr>
      </w:pPr>
      <w:bookmarkStart w:id="45" w:name="_Hlk53580497"/>
      <w:r w:rsidRPr="00575619">
        <w:rPr>
          <w:rFonts w:eastAsia="NSimSun"/>
          <w:color w:val="auto"/>
          <w:kern w:val="2"/>
          <w:szCs w:val="24"/>
          <w:lang w:val="pt-PT" w:eastAsia="zh-CN" w:bidi="hi-IN"/>
        </w:rPr>
        <w:t xml:space="preserve">A parentalização dos filhos, como nos ensina </w:t>
      </w:r>
      <w:bookmarkStart w:id="46" w:name="_Hlk56098121"/>
      <w:r w:rsidRPr="00575619">
        <w:rPr>
          <w:rFonts w:eastAsia="NSimSun"/>
          <w:color w:val="auto"/>
          <w:kern w:val="2"/>
          <w:szCs w:val="24"/>
          <w:lang w:val="pt-PT" w:eastAsia="zh-CN" w:bidi="hi-IN"/>
        </w:rPr>
        <w:t>Mello, Féres-Carneiro e Magalhães (2015)</w:t>
      </w:r>
      <w:bookmarkEnd w:id="46"/>
      <w:r w:rsidRPr="00575619">
        <w:rPr>
          <w:rFonts w:eastAsia="NSimSun"/>
          <w:color w:val="auto"/>
          <w:kern w:val="2"/>
          <w:szCs w:val="24"/>
          <w:lang w:val="pt-PT" w:eastAsia="zh-CN" w:bidi="hi-IN"/>
        </w:rPr>
        <w:t xml:space="preserve">, pode ser definida como um processo em que a criança passa a se encarregar das funções parentais, assumindo prematuramente responsabilidades que ultrapassam a sua condição infantil. Observe-se que o fenômeno nasce do estado de desamparo a que </w:t>
      </w:r>
      <w:bookmarkStart w:id="47" w:name="_Hlk56098410"/>
      <w:r w:rsidRPr="00575619">
        <w:rPr>
          <w:rFonts w:eastAsia="NSimSun"/>
          <w:color w:val="auto"/>
          <w:kern w:val="2"/>
          <w:szCs w:val="24"/>
          <w:lang w:val="pt-PT" w:eastAsia="zh-CN" w:bidi="hi-IN"/>
        </w:rPr>
        <w:t>a criança é exposta, em razão da indisponibilidade do adulto de assumir a sua responsabilidade parental de cuidado. Passa também pelo desmentido, pois apesar de “saber” que a responsabilidade de cuidado é do adulto, a criança assume este papel de maneira invertida como uma forma de sair do estado de desamparo.</w:t>
      </w:r>
      <w:bookmarkEnd w:id="45"/>
      <w:bookmarkEnd w:id="47"/>
    </w:p>
    <w:p w14:paraId="4FE87C88"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val="pt-PT" w:eastAsia="zh-CN" w:bidi="hi-IN"/>
        </w:rPr>
        <w:t>Antes mesmo do advento do termo “parentalização”, o fenômeno já era abordado na literatura psicanalítica. Mello, Féres-Carneiro e Magalhães (2015) apontam que uma das primeiras referências ao fenômeno, ainda sem nomeá-lo, foi feita no artigo</w:t>
      </w:r>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Parents</w:t>
      </w:r>
      <w:proofErr w:type="spellEnd"/>
      <w:r w:rsidRPr="00575619">
        <w:rPr>
          <w:rFonts w:eastAsia="NSimSun"/>
          <w:color w:val="auto"/>
          <w:kern w:val="2"/>
          <w:szCs w:val="24"/>
          <w:lang w:eastAsia="zh-CN" w:bidi="hi-IN"/>
        </w:rPr>
        <w:t xml:space="preserve"> as </w:t>
      </w:r>
      <w:proofErr w:type="spellStart"/>
      <w:r w:rsidRPr="00575619">
        <w:rPr>
          <w:rFonts w:eastAsia="NSimSun"/>
          <w:color w:val="auto"/>
          <w:kern w:val="2"/>
          <w:szCs w:val="24"/>
          <w:lang w:eastAsia="zh-CN" w:bidi="hi-IN"/>
        </w:rPr>
        <w:t>children</w:t>
      </w:r>
      <w:proofErr w:type="spellEnd"/>
      <w:r w:rsidRPr="00575619">
        <w:rPr>
          <w:rFonts w:eastAsia="NSimSun"/>
          <w:color w:val="auto"/>
          <w:kern w:val="2"/>
          <w:szCs w:val="24"/>
          <w:lang w:eastAsia="zh-CN" w:bidi="hi-IN"/>
        </w:rPr>
        <w:t xml:space="preserve">”, de autoria da psicanalisa </w:t>
      </w:r>
      <w:proofErr w:type="spellStart"/>
      <w:r w:rsidRPr="00575619">
        <w:rPr>
          <w:rFonts w:eastAsia="NSimSun"/>
          <w:color w:val="auto"/>
          <w:kern w:val="2"/>
          <w:szCs w:val="24"/>
          <w:lang w:eastAsia="zh-CN" w:bidi="hi-IN"/>
        </w:rPr>
        <w:t>Schmideberg</w:t>
      </w:r>
      <w:proofErr w:type="spellEnd"/>
      <w:r w:rsidRPr="00575619">
        <w:rPr>
          <w:rFonts w:eastAsia="NSimSun"/>
          <w:color w:val="auto"/>
          <w:kern w:val="2"/>
          <w:szCs w:val="24"/>
          <w:lang w:eastAsia="zh-CN" w:bidi="hi-IN"/>
        </w:rPr>
        <w:t>, publicado em 1948. Nele, a autora aponta como possível motivo para que os pais invistam nos filhos como uma figura parental a vivência de experiências altamente emocionais, como conflitos conjugais que envolvem perdas significativas.</w:t>
      </w:r>
    </w:p>
    <w:p w14:paraId="24FE4B5E"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Seguindo este raciocínio, </w:t>
      </w:r>
      <w:r w:rsidRPr="00575619">
        <w:rPr>
          <w:rFonts w:eastAsia="NSimSun"/>
          <w:color w:val="auto"/>
          <w:kern w:val="2"/>
          <w:szCs w:val="24"/>
          <w:lang w:val="pt-PT" w:eastAsia="zh-CN" w:bidi="hi-IN"/>
        </w:rPr>
        <w:t>Mello, Féres-Carneiro e Magalhães</w:t>
      </w:r>
      <w:r w:rsidRPr="00575619">
        <w:rPr>
          <w:rFonts w:eastAsia="NSimSun"/>
          <w:color w:val="auto"/>
          <w:kern w:val="2"/>
          <w:szCs w:val="24"/>
          <w:lang w:eastAsia="zh-CN" w:bidi="hi-IN"/>
        </w:rPr>
        <w:t xml:space="preserve"> (2015), citando Mahler e </w:t>
      </w:r>
      <w:proofErr w:type="spellStart"/>
      <w:r w:rsidRPr="00575619">
        <w:rPr>
          <w:rFonts w:eastAsia="NSimSun"/>
          <w:color w:val="auto"/>
          <w:kern w:val="2"/>
          <w:szCs w:val="24"/>
          <w:lang w:eastAsia="zh-CN" w:bidi="hi-IN"/>
        </w:rPr>
        <w:t>Rabinovitch</w:t>
      </w:r>
      <w:proofErr w:type="spellEnd"/>
      <w:r w:rsidRPr="00575619">
        <w:rPr>
          <w:rFonts w:eastAsia="NSimSun"/>
          <w:color w:val="auto"/>
          <w:kern w:val="2"/>
          <w:szCs w:val="24"/>
          <w:lang w:eastAsia="zh-CN" w:bidi="hi-IN"/>
        </w:rPr>
        <w:t xml:space="preserve"> (1956), mencionam os vários papéis que a criança vítima de parentalização pode assumir no contexto familiar. Dentre eles, destacam-se os papéis de confidente, de ajudante e de pacificador, com a finalidade de fortalecer os laços familiares, em especial o relacionamento conjugal dos pais. Citam ainda Anna Freud (1965), que menciona que a criança tende a tentar preencher o lugar vazio deixado pela separação do casal conjugal.</w:t>
      </w:r>
    </w:p>
    <w:p w14:paraId="4A9E2672" w14:textId="29E9F1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lastRenderedPageBreak/>
        <w:t xml:space="preserve">Em que pesem as menções mais antigas à concretização dessa inversão de papéis entre pais e filhos, o seu conceito de “parentalização” só emergiu em torno das décadas de 1960 e 1970, no seio das práticas de terapias de família. O terapeuta de família </w:t>
      </w:r>
      <w:proofErr w:type="spellStart"/>
      <w:r w:rsidRPr="00575619">
        <w:rPr>
          <w:rFonts w:eastAsia="NSimSun"/>
          <w:color w:val="auto"/>
          <w:kern w:val="2"/>
          <w:szCs w:val="24"/>
          <w:lang w:eastAsia="zh-CN" w:bidi="hi-IN"/>
        </w:rPr>
        <w:t>Minuchin</w:t>
      </w:r>
      <w:proofErr w:type="spellEnd"/>
      <w:r w:rsidRPr="00575619">
        <w:rPr>
          <w:rFonts w:eastAsia="NSimSun"/>
          <w:color w:val="auto"/>
          <w:kern w:val="2"/>
          <w:szCs w:val="24"/>
          <w:lang w:eastAsia="zh-CN" w:bidi="hi-IN"/>
        </w:rPr>
        <w:t xml:space="preserve"> (1967) começou introduzindo o conceito de “criança parental”, referindo-se ao poder parental a ela atribuído no contexto familiar. Já nos idos de 1973, o psiquiatra e terapeuta </w:t>
      </w:r>
      <w:proofErr w:type="spellStart"/>
      <w:r w:rsidRPr="00575619">
        <w:rPr>
          <w:rFonts w:eastAsia="NSimSun"/>
          <w:color w:val="auto"/>
          <w:kern w:val="2"/>
          <w:szCs w:val="24"/>
          <w:lang w:eastAsia="zh-CN" w:bidi="hi-IN"/>
        </w:rPr>
        <w:t>Boszormenyi-Bagy</w:t>
      </w:r>
      <w:proofErr w:type="spellEnd"/>
      <w:r w:rsidRPr="00575619">
        <w:rPr>
          <w:rFonts w:eastAsia="NSimSun"/>
          <w:color w:val="auto"/>
          <w:kern w:val="2"/>
          <w:szCs w:val="24"/>
          <w:lang w:eastAsia="zh-CN" w:bidi="hi-IN"/>
        </w:rPr>
        <w:t xml:space="preserve"> propôs de fato o termo “parentalização”, a fim de definir a distorção subjetiva das relações quando um dos membros da família, frequentemente uma criança, se torna pai/mãe para um outro membro da mesma família (</w:t>
      </w:r>
      <w:r w:rsidR="00E86FFC" w:rsidRPr="00575619">
        <w:rPr>
          <w:rFonts w:eastAsia="NSimSun"/>
          <w:color w:val="auto"/>
          <w:kern w:val="2"/>
          <w:szCs w:val="24"/>
          <w:lang w:val="pt-PT" w:eastAsia="zh-CN" w:bidi="hi-IN"/>
        </w:rPr>
        <w:t>MELLO, FÉRES-CARNEIRO; MAGALHÃES</w:t>
      </w:r>
      <w:r w:rsidRPr="00575619">
        <w:rPr>
          <w:rFonts w:eastAsia="NSimSun"/>
          <w:color w:val="auto"/>
          <w:kern w:val="2"/>
          <w:szCs w:val="24"/>
          <w:lang w:eastAsia="zh-CN" w:bidi="hi-IN"/>
        </w:rPr>
        <w:t>, 2015).</w:t>
      </w:r>
    </w:p>
    <w:p w14:paraId="3035C054"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Como citado por </w:t>
      </w:r>
      <w:r w:rsidRPr="00575619">
        <w:rPr>
          <w:rFonts w:eastAsia="NSimSun"/>
          <w:color w:val="auto"/>
          <w:kern w:val="2"/>
          <w:szCs w:val="24"/>
          <w:lang w:val="pt-PT" w:eastAsia="zh-CN" w:bidi="hi-IN"/>
        </w:rPr>
        <w:t>Mello, Féres-Carneiro e Magalhães</w:t>
      </w:r>
      <w:r w:rsidRPr="00575619">
        <w:rPr>
          <w:rFonts w:eastAsia="NSimSun"/>
          <w:color w:val="auto"/>
          <w:kern w:val="2"/>
          <w:szCs w:val="24"/>
          <w:lang w:eastAsia="zh-CN" w:bidi="hi-IN"/>
        </w:rPr>
        <w:t xml:space="preserve"> (2015), </w:t>
      </w:r>
      <w:proofErr w:type="spellStart"/>
      <w:r w:rsidRPr="00575619">
        <w:rPr>
          <w:rFonts w:eastAsia="NSimSun"/>
          <w:color w:val="auto"/>
          <w:kern w:val="2"/>
          <w:szCs w:val="24"/>
          <w:lang w:eastAsia="zh-CN" w:bidi="hi-IN"/>
        </w:rPr>
        <w:t>Minuchin</w:t>
      </w:r>
      <w:proofErr w:type="spellEnd"/>
      <w:r w:rsidRPr="00575619">
        <w:rPr>
          <w:rFonts w:eastAsia="NSimSun"/>
          <w:color w:val="auto"/>
          <w:kern w:val="2"/>
          <w:szCs w:val="24"/>
          <w:lang w:eastAsia="zh-CN" w:bidi="hi-IN"/>
        </w:rPr>
        <w:t xml:space="preserve"> (1967) desenvolveu seu estudo sobre a ocorrência da parentalização a partir da observação de famílias que habitavam os guetos da cidade de Nova York, que viviam em estado de extrema pobreza e em que pais delegavam aos filhos funções parentais. Observou-se que em tais famílias, normalmente numerosas, os filhos não podiam contar com os genitores em tempo integral e, na ausência destes, os filhos, normalmente crianças, tomavam para si a função parental.</w:t>
      </w:r>
    </w:p>
    <w:p w14:paraId="192012FC" w14:textId="122DF11E"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Tal delegação podia ocorrer de forma explícita e consciente ou de forma implícita e inconsciente. Porém, em ambos os casos, encontrava-se implicada nas formas de atribuição da função parental “uma desorganização dos subsistemas parentais e fraternos e na inversão dos papéis parentais e filiais na família” (</w:t>
      </w:r>
      <w:r w:rsidR="00E86FFC" w:rsidRPr="00575619">
        <w:rPr>
          <w:rFonts w:eastAsia="NSimSun"/>
          <w:color w:val="auto"/>
          <w:kern w:val="2"/>
          <w:szCs w:val="24"/>
          <w:lang w:val="pt-PT" w:eastAsia="zh-CN" w:bidi="hi-IN"/>
        </w:rPr>
        <w:t>MELLO, FÉRES-CARNEIRO; MAGALHÃES</w:t>
      </w:r>
      <w:r w:rsidRPr="00575619">
        <w:rPr>
          <w:rFonts w:eastAsia="NSimSun"/>
          <w:color w:val="auto"/>
          <w:kern w:val="2"/>
          <w:szCs w:val="24"/>
          <w:lang w:eastAsia="zh-CN" w:bidi="hi-IN"/>
        </w:rPr>
        <w:t>, 2015, p.115).</w:t>
      </w:r>
    </w:p>
    <w:p w14:paraId="7E85176C"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Seguindo o mesmo raciocínio, </w:t>
      </w:r>
      <w:r w:rsidRPr="00575619">
        <w:rPr>
          <w:rFonts w:eastAsia="NSimSun"/>
          <w:color w:val="auto"/>
          <w:kern w:val="2"/>
          <w:szCs w:val="24"/>
          <w:lang w:val="pt-PT" w:eastAsia="zh-CN" w:bidi="hi-IN"/>
        </w:rPr>
        <w:t>Mello, Féres-Carneiro e Magalhães</w:t>
      </w:r>
      <w:r w:rsidRPr="00575619">
        <w:rPr>
          <w:rFonts w:eastAsia="NSimSun"/>
          <w:color w:val="auto"/>
          <w:kern w:val="2"/>
          <w:szCs w:val="24"/>
          <w:lang w:eastAsia="zh-CN" w:bidi="hi-IN"/>
        </w:rPr>
        <w:t xml:space="preserve"> (2015) mencionam que, a partir do trabalho intitulado “Lealdades invisíveis”, </w:t>
      </w:r>
      <w:proofErr w:type="spellStart"/>
      <w:r w:rsidRPr="00575619">
        <w:rPr>
          <w:rFonts w:eastAsia="NSimSun"/>
          <w:color w:val="auto"/>
          <w:kern w:val="2"/>
          <w:szCs w:val="24"/>
          <w:lang w:eastAsia="zh-CN" w:bidi="hi-IN"/>
        </w:rPr>
        <w:t>Boszormenyi</w:t>
      </w:r>
      <w:proofErr w:type="spellEnd"/>
      <w:r w:rsidRPr="00575619">
        <w:rPr>
          <w:rFonts w:eastAsia="NSimSun"/>
          <w:color w:val="auto"/>
          <w:kern w:val="2"/>
          <w:szCs w:val="24"/>
          <w:lang w:eastAsia="zh-CN" w:bidi="hi-IN"/>
        </w:rPr>
        <w:t xml:space="preserve">-Nagy ([1973] 2012) aprofundou o conceito de parentalização. O autor destacou que o elemento central da problemática sobre a parentalização é a distorção subjetiva das relações entre pais e filhos, em que estes são transformados pelos pais em adultos imaginários e por isso tratados como se fossem iguais do ponto de vista geracional. </w:t>
      </w:r>
      <w:proofErr w:type="spellStart"/>
      <w:r w:rsidRPr="00575619">
        <w:rPr>
          <w:rFonts w:eastAsia="NSimSun"/>
          <w:color w:val="auto"/>
          <w:kern w:val="2"/>
          <w:szCs w:val="24"/>
          <w:lang w:eastAsia="zh-CN" w:bidi="hi-IN"/>
        </w:rPr>
        <w:t>Boszormenyi</w:t>
      </w:r>
      <w:proofErr w:type="spellEnd"/>
      <w:r w:rsidRPr="00575619">
        <w:rPr>
          <w:rFonts w:eastAsia="NSimSun"/>
          <w:color w:val="auto"/>
          <w:kern w:val="2"/>
          <w:szCs w:val="24"/>
          <w:lang w:eastAsia="zh-CN" w:bidi="hi-IN"/>
        </w:rPr>
        <w:t>-Nagy ressaltou ainda que existem situações em que até o mais maduro dos adultos tem necessidades regressivas de gratificação, o que pode levá-lo a recorrer à parentalização como forma de atender a tais necessidades no contexto familiar.</w:t>
      </w:r>
    </w:p>
    <w:p w14:paraId="52E08E2F"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Analisando o processo de parentalização a partir dos pais, observamos que este se dá em razão da imaturidade do adulto, que está se orientando apenas em </w:t>
      </w:r>
      <w:r w:rsidRPr="00575619">
        <w:rPr>
          <w:rFonts w:eastAsia="NSimSun"/>
          <w:color w:val="auto"/>
          <w:kern w:val="2"/>
          <w:szCs w:val="24"/>
          <w:lang w:eastAsia="zh-CN" w:bidi="hi-IN"/>
        </w:rPr>
        <w:lastRenderedPageBreak/>
        <w:t xml:space="preserve">função das suas próprias necessidades em detrimento das do filho, sejam elas materiais ou emocionais. Diversos autores citados por </w:t>
      </w:r>
      <w:r w:rsidRPr="00575619">
        <w:rPr>
          <w:rFonts w:eastAsia="NSimSun"/>
          <w:color w:val="auto"/>
          <w:kern w:val="2"/>
          <w:szCs w:val="24"/>
          <w:lang w:val="pt-PT" w:eastAsia="zh-CN" w:bidi="hi-IN"/>
        </w:rPr>
        <w:t>Mello, Féres-Carneiro e Magalhães</w:t>
      </w:r>
      <w:r w:rsidRPr="00575619">
        <w:rPr>
          <w:rFonts w:eastAsia="NSimSun"/>
          <w:color w:val="auto"/>
          <w:kern w:val="2"/>
          <w:szCs w:val="24"/>
          <w:lang w:eastAsia="zh-CN" w:bidi="hi-IN"/>
        </w:rPr>
        <w:t xml:space="preserve"> (2015), dentre eles </w:t>
      </w:r>
      <w:proofErr w:type="spellStart"/>
      <w:r w:rsidRPr="00575619">
        <w:rPr>
          <w:rFonts w:eastAsia="NSimSun"/>
          <w:color w:val="auto"/>
          <w:kern w:val="2"/>
          <w:szCs w:val="24"/>
          <w:lang w:eastAsia="zh-CN" w:bidi="hi-IN"/>
        </w:rPr>
        <w:t>Harrus-Révidi</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Olson</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Bekir</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Mclellan</w:t>
      </w:r>
      <w:proofErr w:type="spellEnd"/>
      <w:r w:rsidRPr="00575619">
        <w:rPr>
          <w:rFonts w:eastAsia="NSimSun"/>
          <w:color w:val="auto"/>
          <w:kern w:val="2"/>
          <w:szCs w:val="24"/>
          <w:lang w:eastAsia="zh-CN" w:bidi="hi-IN"/>
        </w:rPr>
        <w:t xml:space="preserve">, </w:t>
      </w:r>
      <w:proofErr w:type="spellStart"/>
      <w:r w:rsidRPr="00575619">
        <w:rPr>
          <w:rFonts w:eastAsia="NSimSun"/>
          <w:color w:val="auto"/>
          <w:kern w:val="2"/>
          <w:szCs w:val="24"/>
          <w:lang w:eastAsia="zh-CN" w:bidi="hi-IN"/>
        </w:rPr>
        <w:t>Childress</w:t>
      </w:r>
      <w:proofErr w:type="spellEnd"/>
      <w:r w:rsidRPr="00575619">
        <w:rPr>
          <w:rFonts w:eastAsia="NSimSun"/>
          <w:color w:val="auto"/>
          <w:kern w:val="2"/>
          <w:szCs w:val="24"/>
          <w:lang w:eastAsia="zh-CN" w:bidi="hi-IN"/>
        </w:rPr>
        <w:t xml:space="preserve"> e </w:t>
      </w:r>
      <w:proofErr w:type="spellStart"/>
      <w:r w:rsidRPr="00575619">
        <w:rPr>
          <w:rFonts w:eastAsia="NSimSun"/>
          <w:color w:val="auto"/>
          <w:kern w:val="2"/>
          <w:szCs w:val="24"/>
          <w:lang w:eastAsia="zh-CN" w:bidi="hi-IN"/>
        </w:rPr>
        <w:t>Gariti</w:t>
      </w:r>
      <w:proofErr w:type="spellEnd"/>
      <w:r w:rsidRPr="00575619">
        <w:rPr>
          <w:rFonts w:eastAsia="NSimSun"/>
          <w:color w:val="auto"/>
          <w:kern w:val="2"/>
          <w:szCs w:val="24"/>
          <w:lang w:eastAsia="zh-CN" w:bidi="hi-IN"/>
        </w:rPr>
        <w:t>, afirmam que os adultos que demandam uma postura parental de seus filhos também foram vítimas do mesmo processo em sua infância.</w:t>
      </w:r>
    </w:p>
    <w:p w14:paraId="0BBB75F9" w14:textId="112A0CD5"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O fenômeno da parentalização, apesar de ter seus aspectos positivos e negativos, não deve ser encarado como padecimento psíquico, podendo ser encontrado em qualquer família, e pode ser vivenciado de forma construtiva ou destrutiva. Tal caráter será determinado pela quantidade de experiências positivas ou negativas pelas quais passa a criança parental (</w:t>
      </w:r>
      <w:r w:rsidR="00E86FFC" w:rsidRPr="00575619">
        <w:rPr>
          <w:rFonts w:eastAsia="NSimSun"/>
          <w:color w:val="auto"/>
          <w:kern w:val="2"/>
          <w:szCs w:val="24"/>
          <w:lang w:eastAsia="zh-CN" w:bidi="hi-IN"/>
        </w:rPr>
        <w:t xml:space="preserve">LE GOFF, 1999 </w:t>
      </w:r>
      <w:r w:rsidR="00E86FFC">
        <w:rPr>
          <w:rFonts w:eastAsia="NSimSun"/>
          <w:color w:val="auto"/>
          <w:kern w:val="2"/>
          <w:szCs w:val="24"/>
          <w:lang w:eastAsia="zh-CN" w:bidi="hi-IN"/>
        </w:rPr>
        <w:t>citado em</w:t>
      </w:r>
      <w:r w:rsidR="00E86FFC" w:rsidRPr="00575619">
        <w:rPr>
          <w:rFonts w:eastAsia="NSimSun"/>
          <w:color w:val="auto"/>
          <w:kern w:val="2"/>
          <w:szCs w:val="24"/>
          <w:lang w:eastAsia="zh-CN" w:bidi="hi-IN"/>
        </w:rPr>
        <w:t xml:space="preserve"> </w:t>
      </w:r>
      <w:r w:rsidR="00E86FFC" w:rsidRPr="00575619">
        <w:rPr>
          <w:rFonts w:eastAsia="NSimSun"/>
          <w:color w:val="auto"/>
          <w:kern w:val="2"/>
          <w:szCs w:val="24"/>
          <w:lang w:val="pt-PT" w:eastAsia="zh-CN" w:bidi="hi-IN"/>
        </w:rPr>
        <w:t xml:space="preserve">MELLO, FÉRES-CARNEIRO </w:t>
      </w:r>
      <w:r w:rsidR="00E86FFC">
        <w:rPr>
          <w:rFonts w:eastAsia="NSimSun"/>
          <w:color w:val="auto"/>
          <w:kern w:val="2"/>
          <w:szCs w:val="24"/>
          <w:lang w:val="pt-PT" w:eastAsia="zh-CN" w:bidi="hi-IN"/>
        </w:rPr>
        <w:t>e</w:t>
      </w:r>
      <w:r w:rsidR="00E86FFC" w:rsidRPr="00575619">
        <w:rPr>
          <w:rFonts w:eastAsia="NSimSun"/>
          <w:color w:val="auto"/>
          <w:kern w:val="2"/>
          <w:szCs w:val="24"/>
          <w:lang w:val="pt-PT" w:eastAsia="zh-CN" w:bidi="hi-IN"/>
        </w:rPr>
        <w:t xml:space="preserve"> MAGALHÃES</w:t>
      </w:r>
      <w:r w:rsidRPr="00575619">
        <w:rPr>
          <w:rFonts w:eastAsia="NSimSun"/>
          <w:color w:val="auto"/>
          <w:kern w:val="2"/>
          <w:szCs w:val="24"/>
          <w:lang w:eastAsia="zh-CN" w:bidi="hi-IN"/>
        </w:rPr>
        <w:t xml:space="preserve">, 2015). </w:t>
      </w:r>
    </w:p>
    <w:p w14:paraId="31A97D37"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A forma construtiva se dá quando a criança recebe a delegação de função parental de forma delimitada e provisória, responsabilizando-se pelo cuidado dos pais ou mesmo da família. Assim, torna-se possível desenvolver na criança a identificação com uma boa imagem parental, o que facilitará o próprio desempenho da função quando o momento apropriado se apresentar em sua vida adulta.</w:t>
      </w:r>
    </w:p>
    <w:p w14:paraId="4E3583D1"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Já a forma destrutiva corresponde à delegação de função parental à criança, por tempo indeterminado, para que ela satisfaça as necessidades de adultos regredidos e imaturos. Isto é prejudicial ao desenvolvimento da criança no seu processo de maturação, já que ela será exposta de forma traumatizante a situações de desamparo e vulnerabilidade.</w:t>
      </w:r>
    </w:p>
    <w:p w14:paraId="760EC4C9"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Ressalta-se que tais configurações familiares são dinâmicas, de modo que a forma construtiva da parentalização pode evoluir para a sua forma destrutiva ou até mesmo para uma relação de pais e filhos não </w:t>
      </w:r>
      <w:proofErr w:type="spellStart"/>
      <w:r w:rsidRPr="00575619">
        <w:rPr>
          <w:rFonts w:eastAsia="NSimSun"/>
          <w:color w:val="auto"/>
          <w:kern w:val="2"/>
          <w:szCs w:val="24"/>
          <w:lang w:eastAsia="zh-CN" w:bidi="hi-IN"/>
        </w:rPr>
        <w:t>parentalizada</w:t>
      </w:r>
      <w:proofErr w:type="spellEnd"/>
      <w:r w:rsidRPr="00575619">
        <w:rPr>
          <w:rFonts w:eastAsia="NSimSun"/>
          <w:color w:val="auto"/>
          <w:kern w:val="2"/>
          <w:szCs w:val="24"/>
          <w:lang w:eastAsia="zh-CN" w:bidi="hi-IN"/>
        </w:rPr>
        <w:t>.</w:t>
      </w:r>
    </w:p>
    <w:p w14:paraId="2FA04762"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Mudando a perspectiva e observando o fenômeno da parentalização a partir da criança (ou das crianças, já que o encargo pode ser dividido entre vários membros do grupo familiar), há de se considerar que este tem lugar para indivíduos que demonstram maior empatia em relação às necessidades dos demais membros da família, sendo capazes de assumir diversos papéis que serão exercidos de forma isolada ou acumulada, de acordo com as demandas parentais. Estas, por sua vez, podem ser de sustentação física e instrumental ou de amparo afetivo, sendo este último tipo o que mais sobrecarrega a criança parental (</w:t>
      </w:r>
      <w:r w:rsidRPr="00575619">
        <w:rPr>
          <w:rFonts w:eastAsia="NSimSun"/>
          <w:color w:val="auto"/>
          <w:kern w:val="2"/>
          <w:szCs w:val="24"/>
          <w:lang w:val="pt-PT" w:eastAsia="zh-CN" w:bidi="hi-IN"/>
        </w:rPr>
        <w:t>Mello; Féres-Carneiro; Magalhães</w:t>
      </w:r>
      <w:r w:rsidRPr="00575619">
        <w:rPr>
          <w:rFonts w:eastAsia="NSimSun"/>
          <w:color w:val="auto"/>
          <w:kern w:val="2"/>
          <w:szCs w:val="24"/>
          <w:lang w:eastAsia="zh-CN" w:bidi="hi-IN"/>
        </w:rPr>
        <w:t>, 2015).</w:t>
      </w:r>
    </w:p>
    <w:p w14:paraId="32DF57E3"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proofErr w:type="spellStart"/>
      <w:r w:rsidRPr="00575619">
        <w:rPr>
          <w:rFonts w:eastAsia="NSimSun"/>
          <w:color w:val="auto"/>
          <w:kern w:val="2"/>
          <w:szCs w:val="24"/>
          <w:lang w:eastAsia="zh-CN" w:bidi="hi-IN"/>
        </w:rPr>
        <w:lastRenderedPageBreak/>
        <w:t>Boszormenyi</w:t>
      </w:r>
      <w:proofErr w:type="spellEnd"/>
      <w:r w:rsidRPr="00575619">
        <w:rPr>
          <w:rFonts w:eastAsia="NSimSun"/>
          <w:color w:val="auto"/>
          <w:kern w:val="2"/>
          <w:szCs w:val="24"/>
          <w:lang w:eastAsia="zh-CN" w:bidi="hi-IN"/>
        </w:rPr>
        <w:t xml:space="preserve">-Nagy, citado por </w:t>
      </w:r>
      <w:r w:rsidRPr="00575619">
        <w:rPr>
          <w:rFonts w:eastAsia="NSimSun"/>
          <w:color w:val="auto"/>
          <w:kern w:val="2"/>
          <w:szCs w:val="24"/>
          <w:lang w:val="pt-PT" w:eastAsia="zh-CN" w:bidi="hi-IN"/>
        </w:rPr>
        <w:t>Mello, Féres-Carneiro e Magalhães</w:t>
      </w:r>
      <w:r w:rsidRPr="00575619">
        <w:rPr>
          <w:rFonts w:eastAsia="NSimSun"/>
          <w:color w:val="auto"/>
          <w:kern w:val="2"/>
          <w:szCs w:val="24"/>
          <w:lang w:eastAsia="zh-CN" w:bidi="hi-IN"/>
        </w:rPr>
        <w:t xml:space="preserve"> (2015), destaca os papéis de “cuidador”, “sacrificial” e “neutro”. Como exemplo, cita a criança que exerce o papel de cuidadora dos irmãos mais novos em face da ausência dos pais. O papel de sacrifício pode ser exemplificado pela criança filha de pai/mãe alcoolista que desenvolve postura mais adulta que o pai/mãe. Já o papel neutro é o ocupado pela criança bem-comportada, sempre silenciosa e quieta, que não exige qualquer trabalho dos pais, descrita como “fácil de educar”, pouco exigente.</w:t>
      </w:r>
    </w:p>
    <w:p w14:paraId="3D3B7EC6" w14:textId="02D011E3"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Os efeitos perniciosos da inversão geracional caracterizados por amadurecimento precoce da criança parental nos planos emocional e intelectual, denominado por Ferenczi (2011) de progressão traumática (patológica) ou prematuração (patológica), podem ser suavizados através do reconhecimento pelos pais dos esforços dos filhos ou ainda por uma rede familiar que lhe dê apoio. “Nesse sentido, </w:t>
      </w:r>
      <w:proofErr w:type="spellStart"/>
      <w:r w:rsidRPr="00575619">
        <w:rPr>
          <w:rFonts w:eastAsia="NSimSun"/>
          <w:color w:val="auto"/>
          <w:kern w:val="2"/>
          <w:szCs w:val="24"/>
          <w:lang w:eastAsia="zh-CN" w:bidi="hi-IN"/>
        </w:rPr>
        <w:t>Boszormenyi</w:t>
      </w:r>
      <w:proofErr w:type="spellEnd"/>
      <w:r w:rsidRPr="00575619">
        <w:rPr>
          <w:rFonts w:eastAsia="NSimSun"/>
          <w:color w:val="auto"/>
          <w:kern w:val="2"/>
          <w:szCs w:val="24"/>
          <w:lang w:eastAsia="zh-CN" w:bidi="hi-IN"/>
        </w:rPr>
        <w:t xml:space="preserve">-Nagy e </w:t>
      </w:r>
      <w:proofErr w:type="spellStart"/>
      <w:r w:rsidRPr="00575619">
        <w:rPr>
          <w:rFonts w:eastAsia="NSimSun"/>
          <w:color w:val="auto"/>
          <w:kern w:val="2"/>
          <w:szCs w:val="24"/>
          <w:lang w:eastAsia="zh-CN" w:bidi="hi-IN"/>
        </w:rPr>
        <w:t>Krasner</w:t>
      </w:r>
      <w:proofErr w:type="spellEnd"/>
      <w:r w:rsidRPr="00575619">
        <w:rPr>
          <w:rFonts w:eastAsia="NSimSun"/>
          <w:color w:val="auto"/>
          <w:kern w:val="2"/>
          <w:szCs w:val="24"/>
          <w:lang w:eastAsia="zh-CN" w:bidi="hi-IN"/>
        </w:rPr>
        <w:t xml:space="preserve"> (1986) afirmam que a parentalização é o inverso do justo reconhecimento da privação do direito natural de ser criança à qual o filho se submete” (</w:t>
      </w:r>
      <w:r w:rsidR="00E86FFC" w:rsidRPr="00575619">
        <w:rPr>
          <w:rFonts w:eastAsia="NSimSun"/>
          <w:color w:val="auto"/>
          <w:kern w:val="2"/>
          <w:szCs w:val="24"/>
          <w:lang w:val="pt-PT" w:eastAsia="zh-CN" w:bidi="hi-IN"/>
        </w:rPr>
        <w:t>MELLO; FÉRES-CARNEIRO; MAGALHÃES</w:t>
      </w:r>
      <w:r w:rsidRPr="00575619">
        <w:rPr>
          <w:rFonts w:eastAsia="NSimSun"/>
          <w:color w:val="auto"/>
          <w:kern w:val="2"/>
          <w:szCs w:val="24"/>
          <w:lang w:eastAsia="zh-CN" w:bidi="hi-IN"/>
        </w:rPr>
        <w:t>, 2015, p. 217).</w:t>
      </w:r>
    </w:p>
    <w:p w14:paraId="2E7B4D92" w14:textId="355E6E7C"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Ainda que durante a infância a criança demonstre adaptação e desenvoltura em relação à inversão genealógica, as consequências da parentalização destrutiva repercutirão na forma como vai se relacionar com o outro e poderão ser sentidas durante a sua vida adulta. Isto porque faltará ao adulto </w:t>
      </w:r>
      <w:proofErr w:type="spellStart"/>
      <w:r w:rsidRPr="00575619">
        <w:rPr>
          <w:rFonts w:eastAsia="NSimSun"/>
          <w:color w:val="auto"/>
          <w:kern w:val="2"/>
          <w:szCs w:val="24"/>
          <w:lang w:eastAsia="zh-CN" w:bidi="hi-IN"/>
        </w:rPr>
        <w:t>parentalizado</w:t>
      </w:r>
      <w:proofErr w:type="spellEnd"/>
      <w:r w:rsidRPr="00575619">
        <w:rPr>
          <w:rFonts w:eastAsia="NSimSun"/>
          <w:color w:val="auto"/>
          <w:kern w:val="2"/>
          <w:szCs w:val="24"/>
          <w:lang w:eastAsia="zh-CN" w:bidi="hi-IN"/>
        </w:rPr>
        <w:t xml:space="preserve"> uma base pessoal que viabilize a experiência da vida adulta de forma confiante e segura. “Além disso, nesses adultos </w:t>
      </w:r>
      <w:proofErr w:type="spellStart"/>
      <w:r w:rsidRPr="00575619">
        <w:rPr>
          <w:rFonts w:eastAsia="NSimSun"/>
          <w:color w:val="auto"/>
          <w:kern w:val="2"/>
          <w:szCs w:val="24"/>
          <w:lang w:eastAsia="zh-CN" w:bidi="hi-IN"/>
        </w:rPr>
        <w:t>parentalizados</w:t>
      </w:r>
      <w:proofErr w:type="spellEnd"/>
      <w:r w:rsidRPr="00575619">
        <w:rPr>
          <w:rFonts w:eastAsia="NSimSun"/>
          <w:color w:val="auto"/>
          <w:kern w:val="2"/>
          <w:szCs w:val="24"/>
          <w:lang w:eastAsia="zh-CN" w:bidi="hi-IN"/>
        </w:rPr>
        <w:t xml:space="preserve"> na infância, o sistema de </w:t>
      </w:r>
      <w:proofErr w:type="spellStart"/>
      <w:r w:rsidRPr="00575619">
        <w:rPr>
          <w:rFonts w:eastAsia="NSimSun"/>
          <w:color w:val="auto"/>
          <w:kern w:val="2"/>
          <w:szCs w:val="24"/>
          <w:lang w:eastAsia="zh-CN" w:bidi="hi-IN"/>
        </w:rPr>
        <w:t>paraexcitação</w:t>
      </w:r>
      <w:proofErr w:type="spellEnd"/>
      <w:r w:rsidRPr="00575619">
        <w:rPr>
          <w:rFonts w:eastAsia="NSimSun"/>
          <w:color w:val="auto"/>
          <w:kern w:val="2"/>
          <w:szCs w:val="24"/>
          <w:lang w:eastAsia="zh-CN" w:bidi="hi-IN"/>
        </w:rPr>
        <w:t xml:space="preserve"> e regulação das emoções se mostra precário em função da falta de cuidados parentais capazes de reconhecer, conter e nomear os estados internos” (</w:t>
      </w:r>
      <w:proofErr w:type="spellStart"/>
      <w:r w:rsidR="00E86FFC" w:rsidRPr="00575619">
        <w:rPr>
          <w:rFonts w:eastAsia="NSimSun"/>
          <w:color w:val="auto"/>
          <w:kern w:val="2"/>
          <w:szCs w:val="24"/>
          <w:lang w:eastAsia="zh-CN" w:bidi="hi-IN"/>
        </w:rPr>
        <w:t>BLACIOT</w:t>
      </w:r>
      <w:r w:rsidRPr="00575619">
        <w:rPr>
          <w:rFonts w:eastAsia="NSimSun"/>
          <w:color w:val="auto"/>
          <w:kern w:val="2"/>
          <w:szCs w:val="24"/>
          <w:lang w:eastAsia="zh-CN" w:bidi="hi-IN"/>
        </w:rPr>
        <w:t>i</w:t>
      </w:r>
      <w:proofErr w:type="spellEnd"/>
      <w:r w:rsidRPr="00575619">
        <w:rPr>
          <w:rFonts w:eastAsia="NSimSun"/>
          <w:color w:val="auto"/>
          <w:kern w:val="2"/>
          <w:szCs w:val="24"/>
          <w:lang w:eastAsia="zh-CN" w:bidi="hi-IN"/>
        </w:rPr>
        <w:t xml:space="preserve">, 2019 citado em </w:t>
      </w:r>
      <w:r w:rsidR="00E86FFC" w:rsidRPr="00575619">
        <w:rPr>
          <w:rFonts w:eastAsia="NSimSun"/>
          <w:color w:val="auto"/>
          <w:kern w:val="2"/>
          <w:szCs w:val="24"/>
          <w:lang w:eastAsia="zh-CN" w:bidi="hi-IN"/>
        </w:rPr>
        <w:t>MELLO</w:t>
      </w:r>
      <w:r w:rsidRPr="00575619">
        <w:rPr>
          <w:rFonts w:eastAsia="NSimSun"/>
          <w:color w:val="auto"/>
          <w:kern w:val="2"/>
          <w:szCs w:val="24"/>
          <w:lang w:eastAsia="zh-CN" w:bidi="hi-IN"/>
        </w:rPr>
        <w:t xml:space="preserve"> et al., 2020). </w:t>
      </w:r>
    </w:p>
    <w:p w14:paraId="4B5B9322" w14:textId="77777777" w:rsidR="00575619" w:rsidRPr="00575619" w:rsidRDefault="00575619" w:rsidP="00575619">
      <w:pPr>
        <w:spacing w:after="120" w:line="360" w:lineRule="auto"/>
        <w:ind w:firstLine="709"/>
        <w:contextualSpacing/>
        <w:rPr>
          <w:rFonts w:eastAsia="NSimSun"/>
          <w:b/>
          <w:color w:val="00000A"/>
          <w:kern w:val="2"/>
          <w:szCs w:val="24"/>
          <w:lang w:eastAsia="zh-CN" w:bidi="hi-IN"/>
        </w:rPr>
      </w:pPr>
      <w:r w:rsidRPr="00575619">
        <w:rPr>
          <w:rFonts w:eastAsia="Times New Roman"/>
          <w:color w:val="00000A"/>
          <w:spacing w:val="2"/>
          <w:kern w:val="2"/>
          <w:szCs w:val="24"/>
          <w:shd w:val="clear" w:color="auto" w:fill="FFFFFF"/>
          <w:lang w:bidi="hi-IN"/>
        </w:rPr>
        <w:t xml:space="preserve">Assim, um dos principais papéis da psicanálise, na abordagem interdisciplinar com o Direito de vara de família, é tentar revelar o sujeito do inconsciente. Isto exige que o diálogo entre os operadores de direito e os psicanalistas faça emergir a verdadeira razão de um litígio, o que, por vezes, não é perceptível para as partes e para o magistrado. Dessa forma, haveria um espaço à escuta da singularidade de cada caso e, com isso, também a reinvenção permanente do Direito de Família e da própria psicanálise. </w:t>
      </w:r>
    </w:p>
    <w:p w14:paraId="132868EE" w14:textId="77777777" w:rsidR="00575619" w:rsidRPr="00575619" w:rsidRDefault="00575619" w:rsidP="00575619">
      <w:pPr>
        <w:spacing w:after="120" w:line="360" w:lineRule="auto"/>
        <w:ind w:firstLine="0"/>
        <w:contextualSpacing/>
        <w:rPr>
          <w:rFonts w:eastAsia="NSimSun"/>
          <w:bCs/>
          <w:color w:val="00000A"/>
          <w:kern w:val="2"/>
          <w:szCs w:val="24"/>
          <w:lang w:val="pt-PT" w:eastAsia="zh-CN" w:bidi="hi-IN"/>
        </w:rPr>
      </w:pPr>
    </w:p>
    <w:p w14:paraId="3222AF49" w14:textId="77777777" w:rsidR="006C4417" w:rsidRDefault="006C4417" w:rsidP="00575619">
      <w:pPr>
        <w:spacing w:after="120" w:line="360" w:lineRule="auto"/>
        <w:ind w:firstLine="0"/>
        <w:rPr>
          <w:rFonts w:eastAsia="NSimSun"/>
          <w:b/>
          <w:smallCaps/>
          <w:color w:val="00000A"/>
          <w:kern w:val="2"/>
          <w:szCs w:val="24"/>
          <w:lang w:val="pt-PT" w:eastAsia="zh-CN" w:bidi="hi-IN"/>
        </w:rPr>
      </w:pPr>
    </w:p>
    <w:p w14:paraId="104E2351" w14:textId="7286A2DB" w:rsidR="00575619" w:rsidRPr="00575619" w:rsidRDefault="00575619" w:rsidP="00575619">
      <w:pPr>
        <w:spacing w:after="120" w:line="360" w:lineRule="auto"/>
        <w:ind w:firstLine="0"/>
        <w:rPr>
          <w:rFonts w:eastAsia="NSimSun"/>
          <w:b/>
          <w:smallCaps/>
          <w:color w:val="00000A"/>
          <w:kern w:val="2"/>
          <w:szCs w:val="24"/>
          <w:lang w:val="pt-PT" w:eastAsia="zh-CN" w:bidi="hi-IN"/>
        </w:rPr>
      </w:pPr>
      <w:r w:rsidRPr="00575619">
        <w:rPr>
          <w:rFonts w:eastAsia="NSimSun"/>
          <w:b/>
          <w:smallCaps/>
          <w:color w:val="00000A"/>
          <w:kern w:val="2"/>
          <w:szCs w:val="24"/>
          <w:lang w:val="pt-PT" w:eastAsia="zh-CN" w:bidi="hi-IN"/>
        </w:rPr>
        <w:lastRenderedPageBreak/>
        <w:t>Considerações Finais</w:t>
      </w:r>
    </w:p>
    <w:p w14:paraId="20AD9E63" w14:textId="77777777" w:rsidR="00575619" w:rsidRPr="00575619" w:rsidRDefault="00575619" w:rsidP="00575619">
      <w:pPr>
        <w:spacing w:after="120" w:line="360" w:lineRule="auto"/>
        <w:ind w:firstLine="709"/>
        <w:contextualSpacing/>
        <w:rPr>
          <w:rFonts w:eastAsia="NSimSun"/>
          <w:color w:val="00000A"/>
          <w:kern w:val="2"/>
          <w:szCs w:val="24"/>
          <w:lang w:eastAsia="zh-CN" w:bidi="hi-IN"/>
        </w:rPr>
      </w:pPr>
      <w:r w:rsidRPr="00575619">
        <w:rPr>
          <w:rFonts w:eastAsia="NSimSun"/>
          <w:color w:val="00000A"/>
          <w:kern w:val="2"/>
          <w:szCs w:val="24"/>
          <w:lang w:eastAsia="zh-CN" w:bidi="hi-IN"/>
        </w:rPr>
        <w:t xml:space="preserve">A complexidade dos conflitos familiares judicializados parece apontar para o inesgotável. A responsabilidade sobre como Estado-juiz pode intervir no conflito familiar judicializado de modo a ajustar a convivência, atentando para os interesses dos filhos do casal e preservando a autonomia destes nas decisões que competem aos pais, exige dos juízes a capacidade de </w:t>
      </w:r>
      <w:r w:rsidRPr="00575619">
        <w:rPr>
          <w:rFonts w:eastAsia="NSimSun"/>
          <w:color w:val="auto"/>
          <w:kern w:val="2"/>
          <w:szCs w:val="24"/>
          <w:lang w:eastAsia="zh-CN" w:bidi="hi-IN"/>
        </w:rPr>
        <w:t xml:space="preserve">desenvolver uma escuta diferenciada. </w:t>
      </w:r>
    </w:p>
    <w:p w14:paraId="3FA20C23"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Em função disso, buscamos estabelecer uma interlocução entre psicanálise e direito, colocando em foco a importância de alguns conceitos fundamentais da primeira para promover questionamentos em temas do Direito que envolvem conflitos familiares judicializados. O direito das crianças e dos adolescentes é parte integrante dos códigos jurídicos das sociedades do nosso tempo. </w:t>
      </w:r>
    </w:p>
    <w:p w14:paraId="46B88231"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00000A"/>
          <w:kern w:val="2"/>
          <w:szCs w:val="24"/>
          <w:lang w:eastAsia="zh-CN" w:bidi="hi-IN"/>
        </w:rPr>
        <w:t xml:space="preserve">O direito como foi configurado desde seu nascedouro como forma de exercício de poder sobre a linguagem, de maneira que caberia ao próprio Estado dizer qual a interpretação da lei jurídica a ser considerada válida e verdadeira, implica em termos práticos delimitação da interpretação da norma jurídica “de acordo com” o que o próprio Estado determina que seja correto ou errado (Legendre, [1995] 2016). </w:t>
      </w:r>
    </w:p>
    <w:p w14:paraId="2F6765B9"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00000A"/>
          <w:kern w:val="2"/>
          <w:szCs w:val="24"/>
          <w:lang w:eastAsia="zh-CN" w:bidi="hi-IN"/>
        </w:rPr>
        <w:t xml:space="preserve">A psicanálise, por seu lado, a partir do conceito de inconsciente, nos mostra que cada sujeito construirá sua relação com a cultura a partir das próprias experiências e de maneira singular, o que nos leva a entender que da mesma forma cada núcleo familiar tem suas próprias peculiaridades. Não se podendo apontar qualquer modelo de família como correto ou errado, fica claro que a solução eficaz para o conflito familiar judicializado está para além, muito além, das leis </w:t>
      </w:r>
      <w:r w:rsidRPr="00575619">
        <w:rPr>
          <w:rFonts w:eastAsia="NSimSun"/>
          <w:color w:val="auto"/>
          <w:kern w:val="2"/>
          <w:szCs w:val="24"/>
          <w:lang w:eastAsia="zh-CN" w:bidi="hi-IN"/>
        </w:rPr>
        <w:t>jurídicas.</w:t>
      </w:r>
    </w:p>
    <w:p w14:paraId="2CB62E78"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Assim, a interlocução do direito de família com a psicanálise é capaz de dotar os operadores do direito, e em especial o juiz, de conhecimentos que facilitarão a sua tarefa de aplicar o direito ao caso concreto de forma menos destrutiva do que o faria se embasasse a sua decisão exclusivamente na norma jurídica. Ao exercer a função de juiz em vara de família, aquele que se deixou tocar pela psicanálise é convocado a refletir sobre o fato de que sua decisão corresponde a uma intervenção na vida de um grupo familiar composto por sujeitos intrincados com os próprios inconscientes, portanto, também sujeitos de desejo. A psicanálise pode subverter suas perspectivas assentadas apenas no campo do direito e levá-lo a refletir sobre o fato de que os efeitos da decisão judicial alcançarão os destinatários não apenas no aspecto material, mas também provocarão efeito psíquico que poderá ser danoso para a vida familiar e </w:t>
      </w:r>
      <w:r w:rsidRPr="00575619">
        <w:rPr>
          <w:rFonts w:eastAsia="NSimSun"/>
          <w:color w:val="auto"/>
          <w:kern w:val="2"/>
          <w:szCs w:val="24"/>
          <w:lang w:eastAsia="zh-CN" w:bidi="hi-IN"/>
        </w:rPr>
        <w:lastRenderedPageBreak/>
        <w:t xml:space="preserve">individual. Sobretudo o juiz deve lembrar que não existem fórmulas preestabelecidas para uma decisão judicial eficaz. </w:t>
      </w:r>
    </w:p>
    <w:p w14:paraId="64217746"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NSimSun"/>
          <w:color w:val="auto"/>
          <w:kern w:val="2"/>
          <w:szCs w:val="24"/>
          <w:lang w:eastAsia="zh-CN" w:bidi="hi-IN"/>
        </w:rPr>
        <w:t xml:space="preserve">Enquanto operador do direito, o juiz é convocado a se munir de outros saberes que não apenas o jurídico. Para exercer sua função em vara de família ou atuar em face de demandas de outras varas, estabelecer um diálogo com a psicanálise é fundamental. Precisa se cercar de psicanalistas e psicólogos que conheçam a psicanálise e que possam oferecer subsídios à sua decisão judicial. Uma família que entra em litígio sempre provoca sofrimento em seus membros. O juiz precisa ouvi-los como um grito de desamparo dirigido ao Judiciário, caso contrário estará apenas contribuindo para aumentar o desespero de todos. </w:t>
      </w:r>
    </w:p>
    <w:p w14:paraId="72E9B5C8" w14:textId="77777777" w:rsidR="00575619" w:rsidRPr="00575619" w:rsidRDefault="00575619" w:rsidP="00575619">
      <w:pPr>
        <w:spacing w:after="120" w:line="360" w:lineRule="auto"/>
        <w:ind w:firstLine="709"/>
        <w:contextualSpacing/>
        <w:rPr>
          <w:rFonts w:eastAsia="NSimSun"/>
          <w:color w:val="auto"/>
          <w:kern w:val="2"/>
          <w:szCs w:val="24"/>
          <w:lang w:eastAsia="zh-CN" w:bidi="hi-IN"/>
        </w:rPr>
      </w:pPr>
      <w:r w:rsidRPr="00575619">
        <w:rPr>
          <w:rFonts w:eastAsia="Times New Roman"/>
          <w:color w:val="auto"/>
          <w:kern w:val="2"/>
          <w:szCs w:val="24"/>
          <w:shd w:val="clear" w:color="auto" w:fill="FFFFFF"/>
          <w:lang w:bidi="hi-IN"/>
        </w:rPr>
        <w:t xml:space="preserve">Vale a pena repetir: o diálogo entre a psicanálise e o Direito precisa promover mudanças e, nesse cenário, o papel da conciliação e da mediação na resposta dada às disputas jurídicas que envolvam filhos menores deve, por princípio, propiciar a reorganização da família sob novo formato. </w:t>
      </w:r>
      <w:r w:rsidRPr="00575619">
        <w:rPr>
          <w:rFonts w:eastAsia="NSimSun"/>
          <w:b/>
          <w:bCs/>
          <w:color w:val="00000A"/>
          <w:kern w:val="2"/>
          <w:szCs w:val="24"/>
          <w:lang w:eastAsia="zh-CN" w:bidi="hi-IN"/>
        </w:rPr>
        <w:br w:type="page"/>
      </w:r>
    </w:p>
    <w:p w14:paraId="0AEFB571" w14:textId="2C7E0245" w:rsidR="00575619" w:rsidRPr="00575619" w:rsidRDefault="00E86FFC" w:rsidP="00575619">
      <w:pPr>
        <w:spacing w:before="120" w:after="120" w:line="360" w:lineRule="auto"/>
        <w:ind w:firstLine="0"/>
        <w:jc w:val="left"/>
        <w:rPr>
          <w:rFonts w:eastAsia="NSimSun"/>
          <w:smallCaps/>
          <w:color w:val="00000A"/>
          <w:kern w:val="2"/>
          <w:szCs w:val="24"/>
          <w:lang w:eastAsia="zh-CN" w:bidi="hi-IN"/>
        </w:rPr>
      </w:pPr>
      <w:r w:rsidRPr="00E86FFC">
        <w:rPr>
          <w:rFonts w:eastAsia="NSimSun"/>
          <w:b/>
          <w:bCs/>
          <w:smallCaps/>
          <w:color w:val="00000A"/>
          <w:kern w:val="2"/>
          <w:szCs w:val="24"/>
          <w:lang w:eastAsia="zh-CN" w:bidi="hi-IN"/>
        </w:rPr>
        <w:lastRenderedPageBreak/>
        <w:t>Referências</w:t>
      </w:r>
    </w:p>
    <w:p w14:paraId="2910663A" w14:textId="49DDD1D0"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r w:rsidRPr="00575619">
        <w:rPr>
          <w:rFonts w:ascii="Times New Roman" w:eastAsia="NSimSun" w:hAnsi="Times New Roman" w:cs="Times New Roman"/>
          <w:color w:val="00000A"/>
          <w:kern w:val="2"/>
          <w:szCs w:val="24"/>
          <w:lang w:eastAsia="zh-CN" w:bidi="hi-IN"/>
        </w:rPr>
        <w:t>BRANDÃO, Eduardo Ponte. A criança “ali-é-nada”: sobre alienação parental, abuso sexual e o gozo feminino. In: (</w:t>
      </w:r>
      <w:proofErr w:type="spellStart"/>
      <w:r w:rsidRPr="00575619">
        <w:rPr>
          <w:rFonts w:ascii="Times New Roman" w:eastAsia="NSimSun" w:hAnsi="Times New Roman" w:cs="Times New Roman"/>
          <w:color w:val="00000A"/>
          <w:kern w:val="2"/>
          <w:szCs w:val="24"/>
          <w:lang w:eastAsia="zh-CN" w:bidi="hi-IN"/>
        </w:rPr>
        <w:t>org</w:t>
      </w:r>
      <w:proofErr w:type="spellEnd"/>
      <w:r w:rsidRPr="00575619">
        <w:rPr>
          <w:rFonts w:ascii="Times New Roman" w:eastAsia="NSimSun" w:hAnsi="Times New Roman" w:cs="Times New Roman"/>
          <w:color w:val="00000A"/>
          <w:kern w:val="2"/>
          <w:szCs w:val="24"/>
          <w:lang w:eastAsia="zh-CN" w:bidi="hi-IN"/>
        </w:rPr>
        <w:t xml:space="preserve">). </w:t>
      </w:r>
      <w:r w:rsidRPr="00575619">
        <w:rPr>
          <w:rFonts w:ascii="Times New Roman" w:eastAsia="NSimSun" w:hAnsi="Times New Roman" w:cs="Times New Roman"/>
          <w:i/>
          <w:iCs/>
          <w:color w:val="00000A"/>
          <w:kern w:val="2"/>
          <w:szCs w:val="24"/>
          <w:lang w:eastAsia="zh-CN" w:bidi="hi-IN"/>
        </w:rPr>
        <w:t>Psicanálise e Direito</w:t>
      </w:r>
      <w:r w:rsidRPr="00575619">
        <w:rPr>
          <w:rFonts w:ascii="Times New Roman" w:eastAsia="NSimSun" w:hAnsi="Times New Roman" w:cs="Times New Roman"/>
          <w:color w:val="00000A"/>
          <w:kern w:val="2"/>
          <w:szCs w:val="24"/>
          <w:lang w:eastAsia="zh-CN" w:bidi="hi-IN"/>
        </w:rPr>
        <w:t>: Subversões do sujeito no campo jurídico. Edição do Kindle. Rio de Janeiro: Nau Editora, 2019.</w:t>
      </w:r>
    </w:p>
    <w:p w14:paraId="5DC6F792"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752E7F0E" w14:textId="3514822B"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r w:rsidRPr="00575619">
        <w:rPr>
          <w:rFonts w:ascii="Times New Roman" w:eastAsia="NSimSun" w:hAnsi="Times New Roman" w:cs="Times New Roman"/>
          <w:color w:val="00000A"/>
          <w:kern w:val="2"/>
          <w:szCs w:val="24"/>
          <w:lang w:eastAsia="zh-CN" w:bidi="hi-IN"/>
        </w:rPr>
        <w:t xml:space="preserve">BRASIL, </w:t>
      </w:r>
      <w:r w:rsidRPr="00575619">
        <w:rPr>
          <w:rFonts w:ascii="Times New Roman" w:eastAsia="NSimSun" w:hAnsi="Times New Roman" w:cs="Times New Roman"/>
          <w:i/>
          <w:iCs/>
          <w:color w:val="00000A"/>
          <w:kern w:val="2"/>
          <w:szCs w:val="24"/>
          <w:lang w:eastAsia="zh-CN" w:bidi="hi-IN"/>
        </w:rPr>
        <w:t>Constituição Federal da República de 1988</w:t>
      </w:r>
      <w:r w:rsidRPr="00575619">
        <w:rPr>
          <w:rFonts w:ascii="Times New Roman" w:eastAsia="NSimSun" w:hAnsi="Times New Roman" w:cs="Times New Roman"/>
          <w:color w:val="00000A"/>
          <w:kern w:val="2"/>
          <w:szCs w:val="24"/>
          <w:lang w:eastAsia="zh-CN" w:bidi="hi-IN"/>
        </w:rPr>
        <w:t>. Brasília, DF: Presidência da República, 2019. Disponível em: http://www.planalto.gov.br/ccivil_03/constituicao/constituicao.htm. Acesso em: 29 mar. 2019.</w:t>
      </w:r>
    </w:p>
    <w:p w14:paraId="6ED27533"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13CD40F0" w14:textId="1AE70D9B"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r w:rsidRPr="00575619">
        <w:rPr>
          <w:rFonts w:ascii="Times New Roman" w:eastAsia="NSimSun" w:hAnsi="Times New Roman" w:cs="Times New Roman"/>
          <w:color w:val="00000A"/>
          <w:kern w:val="2"/>
          <w:szCs w:val="24"/>
          <w:lang w:eastAsia="zh-CN" w:bidi="hi-IN"/>
        </w:rPr>
        <w:t xml:space="preserve">DIAS, Maria Berenice. </w:t>
      </w:r>
      <w:r w:rsidRPr="00575619">
        <w:rPr>
          <w:rFonts w:ascii="Times New Roman" w:eastAsia="NSimSun" w:hAnsi="Times New Roman" w:cs="Times New Roman"/>
          <w:i/>
          <w:iCs/>
          <w:color w:val="00000A"/>
          <w:kern w:val="2"/>
          <w:szCs w:val="24"/>
          <w:lang w:eastAsia="zh-CN" w:bidi="hi-IN"/>
        </w:rPr>
        <w:t>Manual de Direito das Famílias.</w:t>
      </w:r>
      <w:r w:rsidRPr="00575619">
        <w:rPr>
          <w:rFonts w:ascii="Times New Roman" w:eastAsia="NSimSun" w:hAnsi="Times New Roman" w:cs="Times New Roman"/>
          <w:color w:val="00000A"/>
          <w:kern w:val="2"/>
          <w:szCs w:val="24"/>
          <w:lang w:eastAsia="zh-CN" w:bidi="hi-IN"/>
        </w:rPr>
        <w:t xml:space="preserve"> 11. ed. rev., atual. e </w:t>
      </w:r>
      <w:proofErr w:type="spellStart"/>
      <w:r w:rsidRPr="00575619">
        <w:rPr>
          <w:rFonts w:ascii="Times New Roman" w:eastAsia="NSimSun" w:hAnsi="Times New Roman" w:cs="Times New Roman"/>
          <w:color w:val="00000A"/>
          <w:kern w:val="2"/>
          <w:szCs w:val="24"/>
          <w:lang w:eastAsia="zh-CN" w:bidi="hi-IN"/>
        </w:rPr>
        <w:t>ampl</w:t>
      </w:r>
      <w:proofErr w:type="spellEnd"/>
      <w:r w:rsidRPr="00575619">
        <w:rPr>
          <w:rFonts w:ascii="Times New Roman" w:eastAsia="NSimSun" w:hAnsi="Times New Roman" w:cs="Times New Roman"/>
          <w:color w:val="00000A"/>
          <w:kern w:val="2"/>
          <w:szCs w:val="24"/>
          <w:lang w:eastAsia="zh-CN" w:bidi="hi-IN"/>
        </w:rPr>
        <w:t>. São Paulo: Editora Revista dos Tribunais, 2016.</w:t>
      </w:r>
    </w:p>
    <w:p w14:paraId="2D01B253"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4440EC9D" w14:textId="3522EAC7"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val="it-IT" w:eastAsia="zh-CN" w:bidi="hi-IN"/>
        </w:rPr>
      </w:pPr>
      <w:r w:rsidRPr="00575619">
        <w:rPr>
          <w:rFonts w:ascii="Times New Roman" w:eastAsia="NSimSun" w:hAnsi="Times New Roman" w:cs="Times New Roman"/>
          <w:color w:val="00000A"/>
          <w:kern w:val="2"/>
          <w:szCs w:val="24"/>
          <w:lang w:val="it-IT" w:eastAsia="zh-CN" w:bidi="hi-IN"/>
        </w:rPr>
        <w:t xml:space="preserve">FERENCZI, Sándor. Confusão de língua entre os adultos e a criança. In: </w:t>
      </w:r>
      <w:r w:rsidRPr="00575619">
        <w:rPr>
          <w:rFonts w:ascii="Times New Roman" w:eastAsia="NSimSun" w:hAnsi="Times New Roman" w:cs="Times New Roman"/>
          <w:i/>
          <w:iCs/>
          <w:color w:val="00000A"/>
          <w:kern w:val="2"/>
          <w:szCs w:val="24"/>
          <w:lang w:val="it-IT" w:eastAsia="zh-CN" w:bidi="hi-IN"/>
        </w:rPr>
        <w:t>Obras Completas</w:t>
      </w:r>
      <w:r w:rsidRPr="00575619">
        <w:rPr>
          <w:rFonts w:ascii="Times New Roman" w:eastAsia="NSimSun" w:hAnsi="Times New Roman" w:cs="Times New Roman"/>
          <w:color w:val="00000A"/>
          <w:kern w:val="2"/>
          <w:szCs w:val="24"/>
          <w:lang w:val="it-IT" w:eastAsia="zh-CN" w:bidi="hi-IN"/>
        </w:rPr>
        <w:t>. Psicanálise IV. Trad. Álvaro Cabral; rev. técnica e da trad. Cláudia Berliner. 2. ed. São Paulo: Editora WMF Martins Fontes, 2011.</w:t>
      </w:r>
    </w:p>
    <w:p w14:paraId="179598DB"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09C20A12" w14:textId="6115C4C0"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r w:rsidRPr="00575619">
        <w:rPr>
          <w:rFonts w:ascii="Times New Roman" w:eastAsia="NSimSun" w:hAnsi="Times New Roman" w:cs="Times New Roman"/>
          <w:color w:val="00000A"/>
          <w:kern w:val="2"/>
          <w:szCs w:val="24"/>
          <w:lang w:eastAsia="zh-CN" w:bidi="hi-IN"/>
        </w:rPr>
        <w:t xml:space="preserve">HIRSCHL, </w:t>
      </w:r>
      <w:proofErr w:type="spellStart"/>
      <w:r w:rsidRPr="00575619">
        <w:rPr>
          <w:rFonts w:ascii="Times New Roman" w:eastAsia="NSimSun" w:hAnsi="Times New Roman" w:cs="Times New Roman"/>
          <w:color w:val="00000A"/>
          <w:kern w:val="2"/>
          <w:szCs w:val="24"/>
          <w:lang w:eastAsia="zh-CN" w:bidi="hi-IN"/>
        </w:rPr>
        <w:t>Ran</w:t>
      </w:r>
      <w:proofErr w:type="spellEnd"/>
      <w:r w:rsidRPr="00575619">
        <w:rPr>
          <w:rFonts w:ascii="Times New Roman" w:eastAsia="NSimSun" w:hAnsi="Times New Roman" w:cs="Times New Roman"/>
          <w:color w:val="00000A"/>
          <w:kern w:val="2"/>
          <w:szCs w:val="24"/>
          <w:lang w:eastAsia="zh-CN" w:bidi="hi-IN"/>
        </w:rPr>
        <w:t xml:space="preserve">. </w:t>
      </w:r>
      <w:r w:rsidRPr="00575619">
        <w:rPr>
          <w:rFonts w:ascii="Times New Roman" w:eastAsia="NSimSun" w:hAnsi="Times New Roman" w:cs="Times New Roman"/>
          <w:bCs/>
          <w:color w:val="00000A"/>
          <w:kern w:val="2"/>
          <w:szCs w:val="24"/>
          <w:lang w:eastAsia="zh-CN" w:bidi="hi-IN"/>
        </w:rPr>
        <w:t>O novo constitucionalismo e a judicialização da política pura no mun</w:t>
      </w:r>
      <w:r w:rsidRPr="00575619">
        <w:rPr>
          <w:rFonts w:ascii="Times New Roman" w:eastAsia="NSimSun" w:hAnsi="Times New Roman" w:cs="Times New Roman"/>
          <w:color w:val="00000A"/>
          <w:kern w:val="2"/>
          <w:szCs w:val="24"/>
          <w:lang w:eastAsia="zh-CN" w:bidi="hi-IN"/>
        </w:rPr>
        <w:t xml:space="preserve">do. </w:t>
      </w:r>
      <w:r w:rsidRPr="00575619">
        <w:rPr>
          <w:rFonts w:ascii="Times New Roman" w:eastAsia="NSimSun" w:hAnsi="Times New Roman" w:cs="Times New Roman"/>
          <w:bCs/>
          <w:i/>
          <w:iCs/>
          <w:color w:val="00000A"/>
          <w:kern w:val="2"/>
          <w:szCs w:val="24"/>
          <w:lang w:eastAsia="zh-CN" w:bidi="hi-IN"/>
        </w:rPr>
        <w:t>Revista de Direito Administrativo</w:t>
      </w:r>
      <w:r w:rsidRPr="00575619">
        <w:rPr>
          <w:rFonts w:ascii="Times New Roman" w:eastAsia="NSimSun" w:hAnsi="Times New Roman" w:cs="Times New Roman"/>
          <w:color w:val="00000A"/>
          <w:kern w:val="2"/>
          <w:szCs w:val="24"/>
          <w:lang w:eastAsia="zh-CN" w:bidi="hi-IN"/>
        </w:rPr>
        <w:t>, Rio de Janeiro, v. 251, p. 139-178, maio 2009. Disponível em: http://bibliotecadigital.fgv.br/ojs/index.php/rda/article/view/ 7533/6027. Acesso em 26/03/2019.</w:t>
      </w:r>
    </w:p>
    <w:p w14:paraId="1B29E6A0"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74090F81" w14:textId="318138AE"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r w:rsidRPr="00575619">
        <w:rPr>
          <w:rFonts w:ascii="Times New Roman" w:eastAsia="NSimSun" w:hAnsi="Times New Roman" w:cs="Times New Roman"/>
          <w:color w:val="00000A"/>
          <w:kern w:val="2"/>
          <w:szCs w:val="24"/>
          <w:lang w:eastAsia="zh-CN" w:bidi="hi-IN"/>
        </w:rPr>
        <w:t xml:space="preserve">LÔBO, Paulo. </w:t>
      </w:r>
      <w:r w:rsidRPr="00575619">
        <w:rPr>
          <w:rFonts w:ascii="Times New Roman" w:eastAsia="NSimSun" w:hAnsi="Times New Roman" w:cs="Times New Roman"/>
          <w:bCs/>
          <w:i/>
          <w:iCs/>
          <w:color w:val="00000A"/>
          <w:kern w:val="2"/>
          <w:szCs w:val="24"/>
          <w:lang w:eastAsia="zh-CN" w:bidi="hi-IN"/>
        </w:rPr>
        <w:t>Direito Civil</w:t>
      </w:r>
      <w:r w:rsidRPr="00575619">
        <w:rPr>
          <w:rFonts w:ascii="Times New Roman" w:eastAsia="NSimSun" w:hAnsi="Times New Roman" w:cs="Times New Roman"/>
          <w:bCs/>
          <w:color w:val="00000A"/>
          <w:kern w:val="2"/>
          <w:szCs w:val="24"/>
          <w:lang w:eastAsia="zh-CN" w:bidi="hi-IN"/>
        </w:rPr>
        <w:t>.</w:t>
      </w:r>
      <w:r w:rsidRPr="00575619">
        <w:rPr>
          <w:rFonts w:ascii="Times New Roman" w:eastAsia="NSimSun" w:hAnsi="Times New Roman" w:cs="Times New Roman"/>
          <w:b/>
          <w:bCs/>
          <w:color w:val="00000A"/>
          <w:kern w:val="2"/>
          <w:szCs w:val="24"/>
          <w:lang w:eastAsia="zh-CN" w:bidi="hi-IN"/>
        </w:rPr>
        <w:t xml:space="preserve"> </w:t>
      </w:r>
      <w:r w:rsidRPr="00575619">
        <w:rPr>
          <w:rFonts w:ascii="Times New Roman" w:eastAsia="NSimSun" w:hAnsi="Times New Roman" w:cs="Times New Roman"/>
          <w:bCs/>
          <w:color w:val="00000A"/>
          <w:kern w:val="2"/>
          <w:szCs w:val="24"/>
          <w:lang w:eastAsia="zh-CN" w:bidi="hi-IN"/>
        </w:rPr>
        <w:t>Vol. 5</w:t>
      </w:r>
      <w:r w:rsidRPr="00575619">
        <w:rPr>
          <w:rFonts w:ascii="Times New Roman" w:eastAsia="NSimSun" w:hAnsi="Times New Roman" w:cs="Times New Roman"/>
          <w:b/>
          <w:bCs/>
          <w:color w:val="00000A"/>
          <w:kern w:val="2"/>
          <w:szCs w:val="24"/>
          <w:lang w:eastAsia="zh-CN" w:bidi="hi-IN"/>
        </w:rPr>
        <w:t xml:space="preserve"> </w:t>
      </w:r>
      <w:r w:rsidRPr="00575619">
        <w:rPr>
          <w:rFonts w:ascii="Times New Roman" w:eastAsia="NSimSun" w:hAnsi="Times New Roman" w:cs="Times New Roman"/>
          <w:color w:val="00000A"/>
          <w:kern w:val="2"/>
          <w:szCs w:val="24"/>
          <w:lang w:eastAsia="zh-CN" w:bidi="hi-IN"/>
        </w:rPr>
        <w:t xml:space="preserve">– </w:t>
      </w:r>
      <w:r w:rsidRPr="00575619">
        <w:rPr>
          <w:rFonts w:ascii="Times New Roman" w:eastAsia="NSimSun" w:hAnsi="Times New Roman" w:cs="Times New Roman"/>
          <w:i/>
          <w:iCs/>
          <w:color w:val="00000A"/>
          <w:kern w:val="2"/>
          <w:szCs w:val="24"/>
          <w:lang w:eastAsia="zh-CN" w:bidi="hi-IN"/>
        </w:rPr>
        <w:t>Famílias.</w:t>
      </w:r>
      <w:r w:rsidRPr="00575619">
        <w:rPr>
          <w:rFonts w:ascii="Times New Roman" w:eastAsia="NSimSun" w:hAnsi="Times New Roman" w:cs="Times New Roman"/>
          <w:color w:val="00000A"/>
          <w:kern w:val="2"/>
          <w:szCs w:val="24"/>
          <w:lang w:eastAsia="zh-CN" w:bidi="hi-IN"/>
        </w:rPr>
        <w:t xml:space="preserve"> 9. ed. Edição do Kindle. São Paulo: Saraiva Educação, 2019.</w:t>
      </w:r>
    </w:p>
    <w:p w14:paraId="456839A9"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1AA4C632" w14:textId="4A78E90D" w:rsidR="00575619" w:rsidRDefault="00575619" w:rsidP="00F06296">
      <w:pPr>
        <w:spacing w:before="120" w:after="120" w:line="240" w:lineRule="auto"/>
        <w:ind w:firstLine="0"/>
        <w:contextualSpacing/>
        <w:rPr>
          <w:rFonts w:ascii="Times New Roman" w:eastAsia="NSimSun" w:hAnsi="Times New Roman" w:cs="Times New Roman"/>
          <w:color w:val="auto"/>
          <w:kern w:val="2"/>
          <w:szCs w:val="24"/>
          <w:shd w:val="clear" w:color="auto" w:fill="FFFFFF"/>
          <w:lang w:eastAsia="zh-CN" w:bidi="hi-IN"/>
        </w:rPr>
      </w:pPr>
      <w:r w:rsidRPr="00575619">
        <w:rPr>
          <w:rFonts w:ascii="Times New Roman" w:eastAsia="NSimSun" w:hAnsi="Times New Roman" w:cs="Times New Roman"/>
          <w:color w:val="auto"/>
          <w:kern w:val="2"/>
          <w:szCs w:val="24"/>
          <w:shd w:val="clear" w:color="auto" w:fill="FFFFFF"/>
          <w:lang w:eastAsia="zh-CN" w:bidi="hi-IN"/>
        </w:rPr>
        <w:t>MELLO, Renata; FÉRES-CARNEIRO, Terezinha; MAGALHÃES, Andrea Seixas. Das demandas ao DOM: as crianças pais de seus pais</w:t>
      </w:r>
      <w:r w:rsidRPr="00575619">
        <w:rPr>
          <w:rFonts w:ascii="Times New Roman" w:eastAsia="NSimSun" w:hAnsi="Times New Roman" w:cs="Times New Roman"/>
          <w:i/>
          <w:iCs/>
          <w:color w:val="auto"/>
          <w:kern w:val="2"/>
          <w:szCs w:val="24"/>
          <w:shd w:val="clear" w:color="auto" w:fill="FFFFFF"/>
          <w:lang w:eastAsia="zh-CN" w:bidi="hi-IN"/>
        </w:rPr>
        <w:t>. Revista Subjetividades</w:t>
      </w:r>
      <w:r w:rsidRPr="00575619">
        <w:rPr>
          <w:rFonts w:ascii="Times New Roman" w:eastAsia="NSimSun" w:hAnsi="Times New Roman" w:cs="Times New Roman"/>
          <w:color w:val="auto"/>
          <w:kern w:val="2"/>
          <w:szCs w:val="24"/>
          <w:shd w:val="clear" w:color="auto" w:fill="FFFFFF"/>
          <w:lang w:eastAsia="zh-CN" w:bidi="hi-IN"/>
        </w:rPr>
        <w:t>, Fortaleza, 15 (2), p. 213-220, 2015.</w:t>
      </w:r>
    </w:p>
    <w:p w14:paraId="1B917DB4"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auto"/>
          <w:kern w:val="2"/>
          <w:szCs w:val="24"/>
          <w:lang w:eastAsia="zh-CN" w:bidi="hi-IN"/>
        </w:rPr>
      </w:pPr>
    </w:p>
    <w:p w14:paraId="3E54293B" w14:textId="37901E09" w:rsidR="00575619" w:rsidRDefault="00575619"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r w:rsidRPr="00575619">
        <w:rPr>
          <w:rFonts w:ascii="Times New Roman" w:eastAsia="NSimSun" w:hAnsi="Times New Roman" w:cs="Times New Roman"/>
          <w:color w:val="00000A"/>
          <w:kern w:val="2"/>
          <w:szCs w:val="24"/>
          <w:lang w:eastAsia="zh-CN" w:bidi="hi-IN"/>
        </w:rPr>
        <w:t xml:space="preserve">OLIVEN, Leonora </w:t>
      </w:r>
      <w:proofErr w:type="spellStart"/>
      <w:r w:rsidRPr="00575619">
        <w:rPr>
          <w:rFonts w:ascii="Times New Roman" w:eastAsia="NSimSun" w:hAnsi="Times New Roman" w:cs="Times New Roman"/>
          <w:color w:val="00000A"/>
          <w:kern w:val="2"/>
          <w:szCs w:val="24"/>
          <w:lang w:eastAsia="zh-CN" w:bidi="hi-IN"/>
        </w:rPr>
        <w:t>Roizen</w:t>
      </w:r>
      <w:proofErr w:type="spellEnd"/>
      <w:r w:rsidRPr="00575619">
        <w:rPr>
          <w:rFonts w:ascii="Times New Roman" w:eastAsia="NSimSun" w:hAnsi="Times New Roman" w:cs="Times New Roman"/>
          <w:color w:val="00000A"/>
          <w:kern w:val="2"/>
          <w:szCs w:val="24"/>
          <w:lang w:eastAsia="zh-CN" w:bidi="hi-IN"/>
        </w:rPr>
        <w:t xml:space="preserve"> </w:t>
      </w:r>
      <w:proofErr w:type="spellStart"/>
      <w:r w:rsidRPr="00575619">
        <w:rPr>
          <w:rFonts w:ascii="Times New Roman" w:eastAsia="NSimSun" w:hAnsi="Times New Roman" w:cs="Times New Roman"/>
          <w:color w:val="00000A"/>
          <w:kern w:val="2"/>
          <w:szCs w:val="24"/>
          <w:lang w:eastAsia="zh-CN" w:bidi="hi-IN"/>
        </w:rPr>
        <w:t>Albek</w:t>
      </w:r>
      <w:proofErr w:type="spellEnd"/>
      <w:r w:rsidRPr="00575619">
        <w:rPr>
          <w:rFonts w:ascii="Times New Roman" w:eastAsia="NSimSun" w:hAnsi="Times New Roman" w:cs="Times New Roman"/>
          <w:color w:val="00000A"/>
          <w:kern w:val="2"/>
          <w:szCs w:val="24"/>
          <w:lang w:eastAsia="zh-CN" w:bidi="hi-IN"/>
        </w:rPr>
        <w:t xml:space="preserve">. </w:t>
      </w:r>
      <w:r w:rsidRPr="00575619">
        <w:rPr>
          <w:rFonts w:ascii="Times New Roman" w:eastAsia="NSimSun" w:hAnsi="Times New Roman" w:cs="Times New Roman"/>
          <w:bCs/>
          <w:color w:val="00000A"/>
          <w:kern w:val="2"/>
          <w:szCs w:val="24"/>
          <w:lang w:eastAsia="zh-CN" w:bidi="hi-IN"/>
        </w:rPr>
        <w:t>A judicialização da família.</w:t>
      </w:r>
      <w:r w:rsidRPr="00575619">
        <w:rPr>
          <w:rFonts w:ascii="Times New Roman" w:eastAsia="NSimSun" w:hAnsi="Times New Roman" w:cs="Times New Roman"/>
          <w:color w:val="00000A"/>
          <w:kern w:val="2"/>
          <w:szCs w:val="24"/>
          <w:lang w:eastAsia="zh-CN" w:bidi="hi-IN"/>
        </w:rPr>
        <w:t> </w:t>
      </w:r>
      <w:r w:rsidRPr="00575619">
        <w:rPr>
          <w:rFonts w:ascii="Times New Roman" w:eastAsia="NSimSun" w:hAnsi="Times New Roman" w:cs="Times New Roman"/>
          <w:bCs/>
          <w:i/>
          <w:iCs/>
          <w:color w:val="00000A"/>
          <w:kern w:val="2"/>
          <w:szCs w:val="24"/>
          <w:lang w:eastAsia="zh-CN" w:bidi="hi-IN"/>
        </w:rPr>
        <w:t>Revista do Mestrado em Direito da Universidade Católica de Brasília</w:t>
      </w:r>
      <w:r w:rsidRPr="00575619">
        <w:rPr>
          <w:rFonts w:ascii="Times New Roman" w:eastAsia="NSimSun" w:hAnsi="Times New Roman" w:cs="Times New Roman"/>
          <w:color w:val="00000A"/>
          <w:kern w:val="2"/>
          <w:szCs w:val="24"/>
          <w:lang w:eastAsia="zh-CN" w:bidi="hi-IN"/>
        </w:rPr>
        <w:t>, v. 4, n. 2, p. 423-479, 2010.</w:t>
      </w:r>
    </w:p>
    <w:p w14:paraId="2EDD093A" w14:textId="77777777" w:rsidR="00F06296" w:rsidRPr="00575619" w:rsidRDefault="00F06296" w:rsidP="00F06296">
      <w:pPr>
        <w:spacing w:before="120" w:after="120" w:line="240" w:lineRule="auto"/>
        <w:ind w:firstLine="0"/>
        <w:contextualSpacing/>
        <w:rPr>
          <w:rFonts w:ascii="Times New Roman" w:eastAsia="NSimSun" w:hAnsi="Times New Roman" w:cs="Times New Roman"/>
          <w:color w:val="00000A"/>
          <w:kern w:val="2"/>
          <w:szCs w:val="24"/>
          <w:lang w:eastAsia="zh-CN" w:bidi="hi-IN"/>
        </w:rPr>
      </w:pPr>
    </w:p>
    <w:p w14:paraId="3DBE97B2" w14:textId="77777777" w:rsidR="00575619" w:rsidRPr="00575619" w:rsidRDefault="00575619" w:rsidP="00F06296">
      <w:pPr>
        <w:spacing w:before="120" w:after="120" w:line="240" w:lineRule="auto"/>
        <w:ind w:firstLine="0"/>
        <w:contextualSpacing/>
        <w:rPr>
          <w:rFonts w:ascii="Times New Roman" w:eastAsia="NSimSun" w:hAnsi="Times New Roman" w:cs="Times New Roman"/>
          <w:color w:val="auto"/>
          <w:kern w:val="2"/>
          <w:szCs w:val="24"/>
          <w:lang w:eastAsia="zh-CN" w:bidi="hi-IN"/>
        </w:rPr>
      </w:pPr>
      <w:r w:rsidRPr="00575619">
        <w:rPr>
          <w:rFonts w:ascii="Times New Roman" w:eastAsia="NSimSun" w:hAnsi="Times New Roman" w:cs="Times New Roman"/>
          <w:color w:val="00000A"/>
          <w:kern w:val="2"/>
          <w:szCs w:val="24"/>
          <w:lang w:eastAsia="zh-CN" w:bidi="hi-IN"/>
        </w:rPr>
        <w:t xml:space="preserve">SOARES, Laura Cristina Eiras Coelho; MOREIRA, Lisandra </w:t>
      </w:r>
      <w:proofErr w:type="spellStart"/>
      <w:r w:rsidRPr="00575619">
        <w:rPr>
          <w:rFonts w:ascii="Times New Roman" w:eastAsia="NSimSun" w:hAnsi="Times New Roman" w:cs="Times New Roman"/>
          <w:color w:val="00000A"/>
          <w:kern w:val="2"/>
          <w:szCs w:val="24"/>
          <w:lang w:eastAsia="zh-CN" w:bidi="hi-IN"/>
        </w:rPr>
        <w:t>Espíndula</w:t>
      </w:r>
      <w:proofErr w:type="spellEnd"/>
      <w:r w:rsidRPr="00575619">
        <w:rPr>
          <w:rFonts w:ascii="Times New Roman" w:eastAsia="NSimSun" w:hAnsi="Times New Roman" w:cs="Times New Roman"/>
          <w:color w:val="00000A"/>
          <w:kern w:val="2"/>
          <w:szCs w:val="24"/>
          <w:lang w:eastAsia="zh-CN" w:bidi="hi-IN"/>
        </w:rPr>
        <w:t xml:space="preserve">. </w:t>
      </w:r>
      <w:r w:rsidRPr="00575619">
        <w:rPr>
          <w:rFonts w:ascii="Times New Roman" w:eastAsia="NSimSun" w:hAnsi="Times New Roman" w:cs="Times New Roman"/>
          <w:bCs/>
          <w:color w:val="00000A"/>
          <w:kern w:val="2"/>
          <w:szCs w:val="24"/>
          <w:lang w:eastAsia="zh-CN" w:bidi="hi-IN"/>
        </w:rPr>
        <w:t>Contornos da judicialização: reflexões sobre famílias recasadas e abandono afetivo.</w:t>
      </w:r>
      <w:r w:rsidRPr="00575619">
        <w:rPr>
          <w:rFonts w:ascii="Times New Roman" w:eastAsia="NSimSun" w:hAnsi="Times New Roman" w:cs="Times New Roman"/>
          <w:color w:val="00000A"/>
          <w:kern w:val="2"/>
          <w:szCs w:val="24"/>
          <w:lang w:eastAsia="zh-CN" w:bidi="hi-IN"/>
        </w:rPr>
        <w:t xml:space="preserve"> </w:t>
      </w:r>
      <w:r w:rsidRPr="00575619">
        <w:rPr>
          <w:rFonts w:ascii="Times New Roman" w:eastAsia="NSimSun" w:hAnsi="Times New Roman" w:cs="Times New Roman"/>
          <w:bCs/>
          <w:i/>
          <w:iCs/>
          <w:color w:val="00000A"/>
          <w:kern w:val="2"/>
          <w:szCs w:val="24"/>
          <w:lang w:eastAsia="zh-CN" w:bidi="hi-IN"/>
        </w:rPr>
        <w:t>Psicologia em Estudo</w:t>
      </w:r>
      <w:r w:rsidRPr="00575619">
        <w:rPr>
          <w:rFonts w:ascii="Times New Roman" w:eastAsia="NSimSun" w:hAnsi="Times New Roman" w:cs="Times New Roman"/>
          <w:color w:val="00000A"/>
          <w:kern w:val="2"/>
          <w:szCs w:val="24"/>
          <w:lang w:eastAsia="zh-CN" w:bidi="hi-IN"/>
        </w:rPr>
        <w:t>, Maringá, v. 21, n. 3, p. 497-508, jul./set. 2016.</w:t>
      </w:r>
    </w:p>
    <w:p w14:paraId="51123A3F" w14:textId="77777777" w:rsidR="00575619" w:rsidRDefault="00575619" w:rsidP="00E86FFC">
      <w:pPr>
        <w:spacing w:line="360" w:lineRule="auto"/>
        <w:ind w:firstLine="0"/>
        <w:rPr>
          <w:b/>
          <w:smallCaps/>
          <w:sz w:val="32"/>
          <w:szCs w:val="32"/>
        </w:rPr>
      </w:pPr>
    </w:p>
    <w:p w14:paraId="23705C78" w14:textId="77777777" w:rsidR="00575619" w:rsidRDefault="00575619" w:rsidP="00575619">
      <w:pPr>
        <w:spacing w:line="360" w:lineRule="auto"/>
        <w:ind w:firstLine="0"/>
        <w:rPr>
          <w:b/>
          <w:smallCaps/>
          <w:sz w:val="32"/>
          <w:szCs w:val="32"/>
        </w:rPr>
      </w:pPr>
    </w:p>
    <w:p w14:paraId="704D3C72" w14:textId="77777777" w:rsidR="00575619" w:rsidRDefault="00575619" w:rsidP="00575619">
      <w:pPr>
        <w:spacing w:line="360" w:lineRule="auto"/>
        <w:ind w:firstLine="0"/>
        <w:rPr>
          <w:b/>
          <w:smallCaps/>
          <w:sz w:val="32"/>
          <w:szCs w:val="32"/>
        </w:rPr>
      </w:pPr>
    </w:p>
    <w:p w14:paraId="6298F6B6" w14:textId="77777777" w:rsidR="00575619" w:rsidRDefault="00575619" w:rsidP="00575619">
      <w:pPr>
        <w:spacing w:line="360" w:lineRule="auto"/>
        <w:ind w:firstLine="0"/>
        <w:rPr>
          <w:b/>
          <w:smallCaps/>
          <w:sz w:val="32"/>
          <w:szCs w:val="32"/>
        </w:rPr>
      </w:pPr>
    </w:p>
    <w:p w14:paraId="52DEA618" w14:textId="77777777" w:rsidR="00575619" w:rsidRDefault="00575619" w:rsidP="00575619">
      <w:pPr>
        <w:spacing w:line="360" w:lineRule="auto"/>
        <w:ind w:firstLine="0"/>
        <w:rPr>
          <w:b/>
          <w:smallCaps/>
          <w:sz w:val="32"/>
          <w:szCs w:val="32"/>
        </w:rPr>
      </w:pPr>
    </w:p>
    <w:p w14:paraId="2B2CADB8" w14:textId="77777777" w:rsidR="00575619" w:rsidRDefault="00575619" w:rsidP="00575619">
      <w:pPr>
        <w:spacing w:line="360" w:lineRule="auto"/>
        <w:ind w:firstLine="0"/>
        <w:rPr>
          <w:b/>
          <w:smallCaps/>
          <w:sz w:val="32"/>
          <w:szCs w:val="32"/>
        </w:rPr>
      </w:pPr>
    </w:p>
    <w:p w14:paraId="0020339E" w14:textId="77777777" w:rsidR="00575619" w:rsidRDefault="00575619" w:rsidP="00575619">
      <w:pPr>
        <w:spacing w:line="360" w:lineRule="auto"/>
        <w:ind w:firstLine="0"/>
        <w:rPr>
          <w:b/>
          <w:smallCaps/>
          <w:sz w:val="32"/>
          <w:szCs w:val="32"/>
        </w:rPr>
      </w:pPr>
    </w:p>
    <w:p w14:paraId="5812D43D" w14:textId="77777777" w:rsidR="0029327F" w:rsidRDefault="00EF22AA" w:rsidP="00011CAE">
      <w:pPr>
        <w:spacing w:before="120" w:after="120" w:line="360" w:lineRule="auto"/>
        <w:ind w:firstLine="0"/>
        <w:contextualSpacing/>
        <w:jc w:val="center"/>
        <w:rPr>
          <w:rFonts w:eastAsia="NSimSun"/>
          <w:b/>
          <w:bCs/>
          <w:smallCaps/>
          <w:color w:val="auto"/>
          <w:kern w:val="2"/>
          <w:sz w:val="32"/>
          <w:szCs w:val="32"/>
          <w:lang w:eastAsia="zh-CN" w:bidi="hi-IN"/>
        </w:rPr>
      </w:pPr>
      <w:proofErr w:type="spellStart"/>
      <w:r w:rsidRPr="00011CAE">
        <w:rPr>
          <w:rFonts w:eastAsia="NSimSun"/>
          <w:b/>
          <w:bCs/>
          <w:smallCaps/>
          <w:color w:val="auto"/>
          <w:kern w:val="2"/>
          <w:sz w:val="32"/>
          <w:szCs w:val="32"/>
          <w:lang w:eastAsia="zh-CN" w:bidi="hi-IN"/>
        </w:rPr>
        <w:lastRenderedPageBreak/>
        <w:t>Psychoanalysis</w:t>
      </w:r>
      <w:proofErr w:type="spellEnd"/>
      <w:r w:rsidRPr="00011CAE">
        <w:rPr>
          <w:rFonts w:eastAsia="NSimSun"/>
          <w:b/>
          <w:bCs/>
          <w:smallCaps/>
          <w:color w:val="auto"/>
          <w:kern w:val="2"/>
          <w:sz w:val="32"/>
          <w:szCs w:val="32"/>
          <w:lang w:eastAsia="zh-CN" w:bidi="hi-IN"/>
        </w:rPr>
        <w:t xml:space="preserve"> </w:t>
      </w:r>
      <w:proofErr w:type="spellStart"/>
      <w:r w:rsidR="0029327F" w:rsidRPr="00011CAE">
        <w:rPr>
          <w:rFonts w:eastAsia="NSimSun"/>
          <w:b/>
          <w:bCs/>
          <w:smallCaps/>
          <w:color w:val="auto"/>
          <w:kern w:val="2"/>
          <w:sz w:val="32"/>
          <w:szCs w:val="32"/>
          <w:lang w:eastAsia="zh-CN" w:bidi="hi-IN"/>
        </w:rPr>
        <w:t>And</w:t>
      </w:r>
      <w:proofErr w:type="spellEnd"/>
      <w:r w:rsidR="0029327F" w:rsidRPr="00011CAE">
        <w:rPr>
          <w:rFonts w:eastAsia="NSimSun"/>
          <w:b/>
          <w:bCs/>
          <w:smallCaps/>
          <w:color w:val="auto"/>
          <w:kern w:val="2"/>
          <w:sz w:val="32"/>
          <w:szCs w:val="32"/>
          <w:lang w:eastAsia="zh-CN" w:bidi="hi-IN"/>
        </w:rPr>
        <w:t xml:space="preserve"> </w:t>
      </w:r>
      <w:r w:rsidRPr="00011CAE">
        <w:rPr>
          <w:rFonts w:eastAsia="NSimSun"/>
          <w:b/>
          <w:bCs/>
          <w:smallCaps/>
          <w:color w:val="auto"/>
          <w:kern w:val="2"/>
          <w:sz w:val="32"/>
          <w:szCs w:val="32"/>
          <w:lang w:eastAsia="zh-CN" w:bidi="hi-IN"/>
        </w:rPr>
        <w:t>Family Law</w:t>
      </w:r>
      <w:r w:rsidR="0029327F" w:rsidRPr="00011CAE">
        <w:rPr>
          <w:rFonts w:eastAsia="NSimSun"/>
          <w:b/>
          <w:bCs/>
          <w:smallCaps/>
          <w:color w:val="auto"/>
          <w:kern w:val="2"/>
          <w:sz w:val="32"/>
          <w:szCs w:val="32"/>
          <w:lang w:eastAsia="zh-CN" w:bidi="hi-IN"/>
        </w:rPr>
        <w:t xml:space="preserve">: </w:t>
      </w:r>
    </w:p>
    <w:p w14:paraId="54FE264C" w14:textId="78B1CD03" w:rsidR="00EF22AA" w:rsidRPr="00011CAE" w:rsidRDefault="00EF22AA" w:rsidP="00011CAE">
      <w:pPr>
        <w:spacing w:before="120" w:after="120" w:line="360" w:lineRule="auto"/>
        <w:ind w:firstLine="0"/>
        <w:contextualSpacing/>
        <w:jc w:val="center"/>
        <w:rPr>
          <w:rFonts w:eastAsia="NSimSun"/>
          <w:b/>
          <w:bCs/>
          <w:smallCaps/>
          <w:color w:val="auto"/>
          <w:kern w:val="2"/>
          <w:sz w:val="32"/>
          <w:szCs w:val="32"/>
          <w:lang w:eastAsia="zh-CN" w:bidi="hi-IN"/>
        </w:rPr>
      </w:pPr>
      <w:r w:rsidRPr="00011CAE">
        <w:rPr>
          <w:rFonts w:eastAsia="NSimSun"/>
          <w:b/>
          <w:bCs/>
          <w:smallCaps/>
          <w:color w:val="auto"/>
          <w:kern w:val="2"/>
          <w:sz w:val="32"/>
          <w:szCs w:val="32"/>
          <w:lang w:eastAsia="zh-CN" w:bidi="hi-IN"/>
        </w:rPr>
        <w:t xml:space="preserve">A </w:t>
      </w:r>
      <w:proofErr w:type="spellStart"/>
      <w:r w:rsidRPr="00011CAE">
        <w:rPr>
          <w:rFonts w:eastAsia="NSimSun"/>
          <w:b/>
          <w:bCs/>
          <w:smallCaps/>
          <w:color w:val="auto"/>
          <w:kern w:val="2"/>
          <w:sz w:val="32"/>
          <w:szCs w:val="32"/>
          <w:lang w:eastAsia="zh-CN" w:bidi="hi-IN"/>
        </w:rPr>
        <w:t>Necessary</w:t>
      </w:r>
      <w:proofErr w:type="spellEnd"/>
      <w:r w:rsidRPr="00011CAE">
        <w:rPr>
          <w:rFonts w:eastAsia="NSimSun"/>
          <w:b/>
          <w:bCs/>
          <w:smallCaps/>
          <w:color w:val="auto"/>
          <w:kern w:val="2"/>
          <w:sz w:val="32"/>
          <w:szCs w:val="32"/>
          <w:lang w:eastAsia="zh-CN" w:bidi="hi-IN"/>
        </w:rPr>
        <w:t xml:space="preserve"> </w:t>
      </w:r>
      <w:proofErr w:type="spellStart"/>
      <w:r w:rsidRPr="00011CAE">
        <w:rPr>
          <w:rFonts w:eastAsia="NSimSun"/>
          <w:b/>
          <w:bCs/>
          <w:smallCaps/>
          <w:color w:val="auto"/>
          <w:kern w:val="2"/>
          <w:sz w:val="32"/>
          <w:szCs w:val="32"/>
          <w:lang w:eastAsia="zh-CN" w:bidi="hi-IN"/>
        </w:rPr>
        <w:t>Interlocution</w:t>
      </w:r>
      <w:proofErr w:type="spellEnd"/>
    </w:p>
    <w:p w14:paraId="665A5078" w14:textId="77777777" w:rsidR="0042276D" w:rsidRPr="00916909" w:rsidRDefault="0042276D" w:rsidP="002F6247">
      <w:pPr>
        <w:spacing w:line="360" w:lineRule="auto"/>
        <w:jc w:val="center"/>
        <w:rPr>
          <w:sz w:val="22"/>
        </w:rPr>
      </w:pPr>
    </w:p>
    <w:p w14:paraId="31CE09D9" w14:textId="77777777" w:rsidR="0042276D" w:rsidRDefault="0042276D" w:rsidP="0042276D">
      <w:pPr>
        <w:spacing w:line="360" w:lineRule="auto"/>
        <w:rPr>
          <w:b/>
          <w:bCs/>
          <w:sz w:val="28"/>
          <w:szCs w:val="28"/>
        </w:rPr>
      </w:pPr>
    </w:p>
    <w:p w14:paraId="485CA625" w14:textId="77777777" w:rsidR="0042276D" w:rsidRDefault="0042276D" w:rsidP="0042276D">
      <w:pPr>
        <w:spacing w:line="360" w:lineRule="auto"/>
        <w:rPr>
          <w:b/>
          <w:bCs/>
          <w:sz w:val="28"/>
          <w:szCs w:val="28"/>
        </w:rPr>
      </w:pPr>
    </w:p>
    <w:p w14:paraId="255EAAE4" w14:textId="77777777" w:rsidR="0042276D" w:rsidRDefault="0042276D" w:rsidP="0042276D">
      <w:pPr>
        <w:spacing w:line="360" w:lineRule="auto"/>
        <w:rPr>
          <w:b/>
          <w:bCs/>
          <w:sz w:val="28"/>
          <w:szCs w:val="28"/>
        </w:rPr>
      </w:pPr>
    </w:p>
    <w:p w14:paraId="037524A8" w14:textId="3961CA42" w:rsidR="0042276D" w:rsidRPr="002F6247" w:rsidRDefault="002F6247" w:rsidP="002F6247">
      <w:pPr>
        <w:spacing w:line="360" w:lineRule="auto"/>
        <w:ind w:firstLine="0"/>
        <w:rPr>
          <w:b/>
          <w:bCs/>
          <w:smallCaps/>
          <w:sz w:val="28"/>
          <w:szCs w:val="28"/>
        </w:rPr>
      </w:pPr>
      <w:r w:rsidRPr="002F6247">
        <w:rPr>
          <w:b/>
          <w:bCs/>
          <w:smallCaps/>
          <w:sz w:val="28"/>
          <w:szCs w:val="28"/>
        </w:rPr>
        <w:t>Abstract</w:t>
      </w:r>
    </w:p>
    <w:p w14:paraId="479739EF" w14:textId="77777777" w:rsidR="00EF22AA" w:rsidRPr="00EF22AA" w:rsidRDefault="00EF22AA" w:rsidP="00EF22AA">
      <w:pPr>
        <w:spacing w:before="120" w:after="120" w:line="360" w:lineRule="auto"/>
        <w:ind w:firstLine="708"/>
        <w:rPr>
          <w:rFonts w:eastAsia="NSimSun"/>
          <w:color w:val="auto"/>
          <w:kern w:val="2"/>
          <w:szCs w:val="24"/>
          <w:lang w:eastAsia="zh-CN" w:bidi="hi-IN"/>
        </w:rPr>
      </w:pPr>
      <w:proofErr w:type="spellStart"/>
      <w:r w:rsidRPr="00EF22AA">
        <w:rPr>
          <w:rFonts w:eastAsia="NSimSun"/>
          <w:color w:val="auto"/>
          <w:kern w:val="2"/>
          <w:szCs w:val="24"/>
          <w:lang w:eastAsia="zh-CN" w:bidi="hi-IN"/>
        </w:rPr>
        <w:t>This</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work</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intends</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to</w:t>
      </w:r>
      <w:proofErr w:type="spellEnd"/>
      <w:r w:rsidRPr="00EF22AA">
        <w:rPr>
          <w:rFonts w:eastAsia="NSimSun"/>
          <w:color w:val="auto"/>
          <w:kern w:val="2"/>
          <w:szCs w:val="24"/>
          <w:lang w:eastAsia="zh-CN" w:bidi="hi-IN"/>
        </w:rPr>
        <w:t xml:space="preserve"> point out, </w:t>
      </w:r>
      <w:proofErr w:type="spellStart"/>
      <w:r w:rsidRPr="00EF22AA">
        <w:rPr>
          <w:rFonts w:eastAsia="NSimSun"/>
          <w:color w:val="auto"/>
          <w:kern w:val="2"/>
          <w:szCs w:val="24"/>
          <w:lang w:eastAsia="zh-CN" w:bidi="hi-IN"/>
        </w:rPr>
        <w:t>through</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the</w:t>
      </w:r>
      <w:proofErr w:type="spellEnd"/>
      <w:r w:rsidRPr="00EF22AA">
        <w:rPr>
          <w:rFonts w:eastAsia="NSimSun"/>
          <w:color w:val="auto"/>
          <w:kern w:val="2"/>
          <w:szCs w:val="24"/>
          <w:lang w:eastAsia="zh-CN" w:bidi="hi-IN"/>
        </w:rPr>
        <w:t xml:space="preserve"> dialogue </w:t>
      </w:r>
      <w:proofErr w:type="spellStart"/>
      <w:r w:rsidRPr="00EF22AA">
        <w:rPr>
          <w:rFonts w:eastAsia="NSimSun"/>
          <w:color w:val="auto"/>
          <w:kern w:val="2"/>
          <w:szCs w:val="24"/>
          <w:lang w:eastAsia="zh-CN" w:bidi="hi-IN"/>
        </w:rPr>
        <w:t>between</w:t>
      </w:r>
      <w:proofErr w:type="spellEnd"/>
      <w:r w:rsidRPr="00EF22AA">
        <w:rPr>
          <w:rFonts w:eastAsia="NSimSun"/>
          <w:color w:val="auto"/>
          <w:kern w:val="2"/>
          <w:szCs w:val="24"/>
          <w:lang w:eastAsia="zh-CN" w:bidi="hi-IN"/>
        </w:rPr>
        <w:t xml:space="preserve"> Law </w:t>
      </w:r>
      <w:proofErr w:type="spellStart"/>
      <w:r w:rsidRPr="00EF22AA">
        <w:rPr>
          <w:rFonts w:eastAsia="NSimSun"/>
          <w:color w:val="auto"/>
          <w:kern w:val="2"/>
          <w:szCs w:val="24"/>
          <w:lang w:eastAsia="zh-CN" w:bidi="hi-IN"/>
        </w:rPr>
        <w:t>and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Psychoanalysis</w:t>
      </w:r>
      <w:proofErr w:type="spellEnd"/>
      <w:r w:rsidRPr="00EF22AA">
        <w:rPr>
          <w:rFonts w:eastAsia="NSimSun"/>
          <w:color w:val="auto"/>
          <w:kern w:val="2"/>
          <w:szCs w:val="24"/>
          <w:lang w:eastAsia="zh-CN" w:bidi="hi-IN"/>
        </w:rPr>
        <w:t xml:space="preserve">, a </w:t>
      </w:r>
      <w:proofErr w:type="spellStart"/>
      <w:r w:rsidRPr="00EF22AA">
        <w:rPr>
          <w:rFonts w:eastAsia="NSimSun"/>
          <w:color w:val="auto"/>
          <w:kern w:val="2"/>
          <w:szCs w:val="24"/>
          <w:lang w:eastAsia="zh-CN" w:bidi="hi-IN"/>
        </w:rPr>
        <w:t>possible</w:t>
      </w:r>
      <w:proofErr w:type="spellEnd"/>
      <w:r w:rsidRPr="00EF22AA">
        <w:rPr>
          <w:rFonts w:eastAsia="NSimSun"/>
          <w:color w:val="auto"/>
          <w:kern w:val="2"/>
          <w:szCs w:val="24"/>
          <w:lang w:eastAsia="zh-CN" w:bidi="hi-IN"/>
        </w:rPr>
        <w:t xml:space="preserve"> path </w:t>
      </w:r>
      <w:proofErr w:type="spellStart"/>
      <w:r w:rsidRPr="00EF22AA">
        <w:rPr>
          <w:rFonts w:eastAsia="NSimSun"/>
          <w:color w:val="auto"/>
          <w:kern w:val="2"/>
          <w:szCs w:val="24"/>
          <w:lang w:eastAsia="zh-CN" w:bidi="hi-IN"/>
        </w:rPr>
        <w:t>to</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be</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followed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by</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family</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law</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operators</w:t>
      </w:r>
      <w:proofErr w:type="spellEnd"/>
      <w:r w:rsidRPr="00EF22AA">
        <w:rPr>
          <w:rFonts w:eastAsia="NSimSun"/>
          <w:color w:val="auto"/>
          <w:kern w:val="2"/>
          <w:szCs w:val="24"/>
          <w:lang w:eastAsia="zh-CN" w:bidi="hi-IN"/>
        </w:rPr>
        <w:t xml:space="preserve"> in </w:t>
      </w:r>
      <w:proofErr w:type="spellStart"/>
      <w:r w:rsidRPr="00EF22AA">
        <w:rPr>
          <w:rFonts w:eastAsia="NSimSun"/>
          <w:color w:val="auto"/>
          <w:kern w:val="2"/>
          <w:szCs w:val="24"/>
          <w:lang w:eastAsia="zh-CN" w:bidi="hi-IN"/>
        </w:rPr>
        <w:t>order</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to</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develop</w:t>
      </w:r>
      <w:proofErr w:type="spellEnd"/>
      <w:r w:rsidRPr="00EF22AA">
        <w:rPr>
          <w:rFonts w:eastAsia="NSimSun"/>
          <w:color w:val="auto"/>
          <w:kern w:val="2"/>
          <w:szCs w:val="24"/>
          <w:lang w:eastAsia="zh-CN" w:bidi="hi-IN"/>
        </w:rPr>
        <w:t xml:space="preserve"> a </w:t>
      </w:r>
      <w:proofErr w:type="spellStart"/>
      <w:r w:rsidRPr="00EF22AA">
        <w:rPr>
          <w:rFonts w:eastAsia="NSimSun"/>
          <w:color w:val="auto"/>
          <w:kern w:val="2"/>
          <w:szCs w:val="24"/>
          <w:lang w:eastAsia="zh-CN" w:bidi="hi-IN"/>
        </w:rPr>
        <w:t>differentiated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listening</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and</w:t>
      </w:r>
      <w:proofErr w:type="spellEnd"/>
      <w:r w:rsidRPr="00EF22AA">
        <w:rPr>
          <w:rFonts w:eastAsia="NSimSun"/>
          <w:color w:val="auto"/>
          <w:kern w:val="2"/>
          <w:szCs w:val="24"/>
          <w:lang w:eastAsia="zh-CN" w:bidi="hi-IN"/>
        </w:rPr>
        <w:t xml:space="preserve"> look </w:t>
      </w:r>
      <w:proofErr w:type="spellStart"/>
      <w:r w:rsidRPr="00EF22AA">
        <w:rPr>
          <w:rFonts w:eastAsia="NSimSun"/>
          <w:color w:val="auto"/>
          <w:kern w:val="2"/>
          <w:szCs w:val="24"/>
          <w:lang w:eastAsia="zh-CN" w:bidi="hi-IN"/>
        </w:rPr>
        <w:t>at</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judicialized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family</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conflicts</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We</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seek</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to</w:t>
      </w:r>
      <w:proofErr w:type="spellEnd"/>
      <w:r w:rsidRPr="00EF22AA">
        <w:rPr>
          <w:rFonts w:eastAsia="NSimSun"/>
          <w:color w:val="auto"/>
          <w:kern w:val="2"/>
          <w:szCs w:val="24"/>
          <w:lang w:eastAsia="zh-CN" w:bidi="hi-IN"/>
        </w:rPr>
        <w:t xml:space="preserve"> make a </w:t>
      </w:r>
      <w:proofErr w:type="spellStart"/>
      <w:r w:rsidRPr="00EF22AA">
        <w:rPr>
          <w:rFonts w:eastAsia="NSimSun"/>
          <w:color w:val="auto"/>
          <w:kern w:val="2"/>
          <w:szCs w:val="24"/>
          <w:lang w:eastAsia="zh-CN" w:bidi="hi-IN"/>
        </w:rPr>
        <w:t>brief</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presentation</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of</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the</w:t>
      </w:r>
      <w:proofErr w:type="spellEnd"/>
      <w:r w:rsidRPr="00EF22AA">
        <w:rPr>
          <w:rFonts w:eastAsia="NSimSun"/>
          <w:color w:val="auto"/>
          <w:kern w:val="2"/>
          <w:szCs w:val="24"/>
          <w:lang w:eastAsia="zh-CN" w:bidi="hi-IN"/>
        </w:rPr>
        <w:t xml:space="preserve"> judicial performance </w:t>
      </w:r>
      <w:proofErr w:type="spellStart"/>
      <w:r w:rsidRPr="00EF22AA">
        <w:rPr>
          <w:rFonts w:eastAsia="NSimSun"/>
          <w:color w:val="auto"/>
          <w:kern w:val="2"/>
          <w:szCs w:val="24"/>
          <w:lang w:eastAsia="zh-CN" w:bidi="hi-IN"/>
        </w:rPr>
        <w:t>and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of</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harmful</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phenomena</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to</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the</w:t>
      </w:r>
      <w:proofErr w:type="spellEnd"/>
      <w:r w:rsidRPr="00EF22AA">
        <w:rPr>
          <w:rFonts w:eastAsia="NSimSun"/>
          <w:color w:val="auto"/>
          <w:kern w:val="2"/>
          <w:szCs w:val="24"/>
          <w:lang w:eastAsia="zh-CN" w:bidi="hi-IN"/>
        </w:rPr>
        <w:t xml:space="preserve"> mental </w:t>
      </w:r>
      <w:proofErr w:type="spellStart"/>
      <w:r w:rsidRPr="00EF22AA">
        <w:rPr>
          <w:rFonts w:eastAsia="NSimSun"/>
          <w:color w:val="auto"/>
          <w:kern w:val="2"/>
          <w:szCs w:val="24"/>
          <w:lang w:eastAsia="zh-CN" w:bidi="hi-IN"/>
        </w:rPr>
        <w:t>health</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of</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the</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children</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and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adolescents</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involved</w:t>
      </w:r>
      <w:proofErr w:type="spellEnd"/>
      <w:r w:rsidRPr="00EF22AA">
        <w:rPr>
          <w:rFonts w:eastAsia="NSimSun"/>
          <w:color w:val="auto"/>
          <w:kern w:val="2"/>
          <w:szCs w:val="24"/>
          <w:lang w:eastAsia="zh-CN" w:bidi="hi-IN"/>
        </w:rPr>
        <w:t xml:space="preserve">, as </w:t>
      </w:r>
      <w:proofErr w:type="spellStart"/>
      <w:r w:rsidRPr="00EF22AA">
        <w:rPr>
          <w:rFonts w:eastAsia="NSimSun"/>
          <w:color w:val="auto"/>
          <w:kern w:val="2"/>
          <w:szCs w:val="24"/>
          <w:lang w:eastAsia="zh-CN" w:bidi="hi-IN"/>
        </w:rPr>
        <w:t>is</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the</w:t>
      </w:r>
      <w:proofErr w:type="spellEnd"/>
      <w:r w:rsidRPr="00EF22AA">
        <w:rPr>
          <w:rFonts w:eastAsia="NSimSun"/>
          <w:color w:val="auto"/>
          <w:kern w:val="2"/>
          <w:szCs w:val="24"/>
          <w:lang w:eastAsia="zh-CN" w:bidi="hi-IN"/>
        </w:rPr>
        <w:t xml:space="preserve"> case </w:t>
      </w:r>
      <w:proofErr w:type="spellStart"/>
      <w:r w:rsidRPr="00EF22AA">
        <w:rPr>
          <w:rFonts w:eastAsia="NSimSun"/>
          <w:color w:val="auto"/>
          <w:kern w:val="2"/>
          <w:szCs w:val="24"/>
          <w:lang w:eastAsia="zh-CN" w:bidi="hi-IN"/>
        </w:rPr>
        <w:t>of</w:t>
      </w:r>
      <w:proofErr w:type="spellEnd"/>
      <w:r w:rsidRPr="00EF22AA">
        <w:rPr>
          <w:rFonts w:eastAsia="NSimSun"/>
          <w:color w:val="auto"/>
          <w:kern w:val="2"/>
          <w:szCs w:val="24"/>
          <w:lang w:eastAsia="zh-CN" w:bidi="hi-IN"/>
        </w:rPr>
        <w:t xml:space="preserve"> parental </w:t>
      </w:r>
      <w:proofErr w:type="spellStart"/>
      <w:r w:rsidRPr="00EF22AA">
        <w:rPr>
          <w:rFonts w:eastAsia="NSimSun"/>
          <w:color w:val="auto"/>
          <w:kern w:val="2"/>
          <w:szCs w:val="24"/>
          <w:lang w:eastAsia="zh-CN" w:bidi="hi-IN"/>
        </w:rPr>
        <w:t>alienation</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and</w:t>
      </w:r>
      <w:proofErr w:type="spellEnd"/>
      <w:r w:rsidRPr="00EF22AA">
        <w:rPr>
          <w:rFonts w:eastAsia="NSimSun"/>
          <w:color w:val="auto"/>
          <w:kern w:val="2"/>
          <w:szCs w:val="24"/>
          <w:lang w:eastAsia="zh-CN" w:bidi="hi-IN"/>
        </w:rPr>
        <w:t xml:space="preserve"> </w:t>
      </w:r>
      <w:proofErr w:type="spellStart"/>
      <w:r w:rsidRPr="00EF22AA">
        <w:rPr>
          <w:rFonts w:eastAsia="NSimSun"/>
          <w:color w:val="auto"/>
          <w:kern w:val="2"/>
          <w:szCs w:val="24"/>
          <w:lang w:eastAsia="zh-CN" w:bidi="hi-IN"/>
        </w:rPr>
        <w:t>parenting</w:t>
      </w:r>
      <w:proofErr w:type="spellEnd"/>
      <w:r w:rsidRPr="00EF22AA">
        <w:rPr>
          <w:rFonts w:eastAsia="NSimSun"/>
          <w:color w:val="auto"/>
          <w:kern w:val="2"/>
          <w:szCs w:val="24"/>
          <w:lang w:eastAsia="zh-CN" w:bidi="hi-IN"/>
        </w:rPr>
        <w:t>.</w:t>
      </w:r>
    </w:p>
    <w:p w14:paraId="63E86AA3" w14:textId="77777777" w:rsidR="00E86FFC" w:rsidRPr="00EF22AA" w:rsidRDefault="002F6247" w:rsidP="0029327F">
      <w:pPr>
        <w:spacing w:before="120" w:after="120" w:line="360" w:lineRule="auto"/>
        <w:ind w:firstLine="708"/>
        <w:rPr>
          <w:rFonts w:eastAsia="NSimSun"/>
          <w:color w:val="auto"/>
          <w:kern w:val="2"/>
          <w:szCs w:val="24"/>
          <w:lang w:eastAsia="zh-CN" w:bidi="hi-IN"/>
        </w:rPr>
      </w:pPr>
      <w:r w:rsidRPr="002F6247">
        <w:rPr>
          <w:b/>
          <w:bCs/>
          <w:smallCaps/>
          <w:sz w:val="28"/>
          <w:szCs w:val="28"/>
          <w:lang w:val="en"/>
        </w:rPr>
        <w:t>Keywords</w:t>
      </w:r>
      <w:r w:rsidR="0042276D" w:rsidRPr="002F6247">
        <w:rPr>
          <w:smallCaps/>
          <w:lang w:val="en"/>
        </w:rPr>
        <w:t>:</w:t>
      </w:r>
      <w:r w:rsidR="0042276D" w:rsidRPr="00916909">
        <w:rPr>
          <w:lang w:val="en"/>
        </w:rPr>
        <w:t xml:space="preserve"> </w:t>
      </w:r>
      <w:r w:rsidR="00E86FFC" w:rsidRPr="00EF22AA">
        <w:rPr>
          <w:rFonts w:eastAsia="NSimSun"/>
          <w:color w:val="auto"/>
          <w:kern w:val="2"/>
          <w:szCs w:val="24"/>
          <w:lang w:eastAsia="zh-CN" w:bidi="hi-IN"/>
        </w:rPr>
        <w:t xml:space="preserve">Law. </w:t>
      </w:r>
      <w:proofErr w:type="spellStart"/>
      <w:r w:rsidR="00E86FFC" w:rsidRPr="00EF22AA">
        <w:rPr>
          <w:rFonts w:eastAsia="NSimSun"/>
          <w:color w:val="auto"/>
          <w:kern w:val="2"/>
          <w:szCs w:val="24"/>
          <w:lang w:eastAsia="zh-CN" w:bidi="hi-IN"/>
        </w:rPr>
        <w:t>Psychoanalysis</w:t>
      </w:r>
      <w:proofErr w:type="spellEnd"/>
      <w:r w:rsidR="00E86FFC" w:rsidRPr="00EF22AA">
        <w:rPr>
          <w:rFonts w:eastAsia="NSimSun"/>
          <w:color w:val="auto"/>
          <w:kern w:val="2"/>
          <w:szCs w:val="24"/>
          <w:lang w:eastAsia="zh-CN" w:bidi="hi-IN"/>
        </w:rPr>
        <w:t xml:space="preserve">. Family </w:t>
      </w:r>
      <w:proofErr w:type="spellStart"/>
      <w:r w:rsidR="00E86FFC" w:rsidRPr="00EF22AA">
        <w:rPr>
          <w:rFonts w:eastAsia="NSimSun"/>
          <w:color w:val="auto"/>
          <w:kern w:val="2"/>
          <w:szCs w:val="24"/>
          <w:lang w:eastAsia="zh-CN" w:bidi="hi-IN"/>
        </w:rPr>
        <w:t>conflicts</w:t>
      </w:r>
      <w:proofErr w:type="spellEnd"/>
      <w:r w:rsidR="00E86FFC" w:rsidRPr="00EF22AA">
        <w:rPr>
          <w:rFonts w:eastAsia="NSimSun"/>
          <w:color w:val="auto"/>
          <w:kern w:val="2"/>
          <w:szCs w:val="24"/>
          <w:lang w:eastAsia="zh-CN" w:bidi="hi-IN"/>
        </w:rPr>
        <w:t xml:space="preserve">. Parental </w:t>
      </w:r>
      <w:proofErr w:type="spellStart"/>
      <w:r w:rsidR="00E86FFC" w:rsidRPr="00EF22AA">
        <w:rPr>
          <w:rFonts w:eastAsia="NSimSun"/>
          <w:color w:val="auto"/>
          <w:kern w:val="2"/>
          <w:szCs w:val="24"/>
          <w:lang w:eastAsia="zh-CN" w:bidi="hi-IN"/>
        </w:rPr>
        <w:t>Alienation</w:t>
      </w:r>
      <w:proofErr w:type="spellEnd"/>
      <w:r w:rsidR="00E86FFC" w:rsidRPr="00EF22AA">
        <w:rPr>
          <w:rFonts w:eastAsia="NSimSun"/>
          <w:color w:val="auto"/>
          <w:kern w:val="2"/>
          <w:szCs w:val="24"/>
          <w:lang w:eastAsia="zh-CN" w:bidi="hi-IN"/>
        </w:rPr>
        <w:t xml:space="preserve">. </w:t>
      </w:r>
      <w:proofErr w:type="spellStart"/>
      <w:r w:rsidR="00E86FFC" w:rsidRPr="00EF22AA">
        <w:rPr>
          <w:rFonts w:eastAsia="NSimSun"/>
          <w:color w:val="auto"/>
          <w:kern w:val="2"/>
          <w:szCs w:val="24"/>
          <w:lang w:eastAsia="zh-CN" w:bidi="hi-IN"/>
        </w:rPr>
        <w:t>Parenting</w:t>
      </w:r>
      <w:proofErr w:type="spellEnd"/>
      <w:r w:rsidR="00E86FFC" w:rsidRPr="00EF22AA">
        <w:rPr>
          <w:rFonts w:eastAsia="NSimSun"/>
          <w:color w:val="auto"/>
          <w:kern w:val="2"/>
          <w:szCs w:val="24"/>
          <w:lang w:eastAsia="zh-CN" w:bidi="hi-IN"/>
        </w:rPr>
        <w:t>.</w:t>
      </w:r>
    </w:p>
    <w:p w14:paraId="7B9E2D1D" w14:textId="664FDB09" w:rsidR="00A41684" w:rsidRDefault="0042276D" w:rsidP="00E86FFC">
      <w:pPr>
        <w:spacing w:line="360" w:lineRule="auto"/>
        <w:ind w:firstLine="0"/>
        <w:rPr>
          <w:b/>
          <w:sz w:val="32"/>
          <w:szCs w:val="32"/>
        </w:rPr>
        <w:sectPr w:rsidR="00A41684" w:rsidSect="0042276D">
          <w:headerReference w:type="default" r:id="rId53"/>
          <w:footnotePr>
            <w:numRestart w:val="eachSect"/>
          </w:footnotePr>
          <w:pgSz w:w="11902" w:h="16841"/>
          <w:pgMar w:top="1701" w:right="1695" w:bottom="709" w:left="1134" w:header="720" w:footer="720" w:gutter="0"/>
          <w:cols w:space="720"/>
          <w:titlePg/>
          <w:docGrid w:linePitch="326"/>
        </w:sectPr>
      </w:pPr>
      <w:r>
        <w:rPr>
          <w:b/>
          <w:sz w:val="32"/>
          <w:szCs w:val="32"/>
        </w:rPr>
        <w:br w:type="page"/>
      </w:r>
    </w:p>
    <w:p w14:paraId="1D9D7347" w14:textId="0D6B3E26" w:rsidR="00E86FFC" w:rsidRDefault="00E86FFC" w:rsidP="00E86FFC">
      <w:pPr>
        <w:spacing w:before="120" w:after="120" w:line="240" w:lineRule="auto"/>
        <w:ind w:firstLine="0"/>
        <w:jc w:val="center"/>
        <w:rPr>
          <w:rFonts w:eastAsia="NSimSun"/>
          <w:b/>
          <w:bCs/>
          <w:smallCaps/>
          <w:color w:val="auto"/>
          <w:kern w:val="2"/>
          <w:sz w:val="32"/>
          <w:szCs w:val="32"/>
          <w:lang w:eastAsia="zh-CN" w:bidi="hi-IN"/>
        </w:rPr>
      </w:pPr>
      <w:proofErr w:type="spellStart"/>
      <w:r w:rsidRPr="00E86FFC">
        <w:rPr>
          <w:rFonts w:eastAsia="NSimSun"/>
          <w:b/>
          <w:bCs/>
          <w:smallCaps/>
          <w:color w:val="auto"/>
          <w:kern w:val="2"/>
          <w:sz w:val="32"/>
          <w:szCs w:val="32"/>
          <w:lang w:eastAsia="zh-CN" w:bidi="hi-IN"/>
        </w:rPr>
        <w:lastRenderedPageBreak/>
        <w:t>Psychanalyse</w:t>
      </w:r>
      <w:proofErr w:type="spellEnd"/>
      <w:r w:rsidRPr="00E86FFC">
        <w:rPr>
          <w:rFonts w:eastAsia="NSimSun"/>
          <w:b/>
          <w:bCs/>
          <w:smallCaps/>
          <w:color w:val="auto"/>
          <w:kern w:val="2"/>
          <w:sz w:val="32"/>
          <w:szCs w:val="32"/>
          <w:lang w:eastAsia="zh-CN" w:bidi="hi-IN"/>
        </w:rPr>
        <w:t xml:space="preserve"> </w:t>
      </w:r>
      <w:r w:rsidR="0029327F" w:rsidRPr="00E86FFC">
        <w:rPr>
          <w:rFonts w:eastAsia="NSimSun"/>
          <w:b/>
          <w:bCs/>
          <w:smallCaps/>
          <w:color w:val="auto"/>
          <w:kern w:val="2"/>
          <w:sz w:val="32"/>
          <w:szCs w:val="32"/>
          <w:lang w:eastAsia="zh-CN" w:bidi="hi-IN"/>
        </w:rPr>
        <w:t xml:space="preserve">Et </w:t>
      </w:r>
      <w:proofErr w:type="spellStart"/>
      <w:r w:rsidRPr="00E86FFC">
        <w:rPr>
          <w:rFonts w:eastAsia="NSimSun"/>
          <w:b/>
          <w:bCs/>
          <w:smallCaps/>
          <w:color w:val="auto"/>
          <w:kern w:val="2"/>
          <w:sz w:val="32"/>
          <w:szCs w:val="32"/>
          <w:lang w:eastAsia="zh-CN" w:bidi="hi-IN"/>
        </w:rPr>
        <w:t>Droit</w:t>
      </w:r>
      <w:proofErr w:type="spellEnd"/>
      <w:r w:rsidRPr="00E86FFC">
        <w:rPr>
          <w:rFonts w:eastAsia="NSimSun"/>
          <w:b/>
          <w:bCs/>
          <w:smallCaps/>
          <w:color w:val="auto"/>
          <w:kern w:val="2"/>
          <w:sz w:val="32"/>
          <w:szCs w:val="32"/>
          <w:lang w:eastAsia="zh-CN" w:bidi="hi-IN"/>
        </w:rPr>
        <w:t xml:space="preserve"> </w:t>
      </w:r>
      <w:r w:rsidR="0029327F" w:rsidRPr="00E86FFC">
        <w:rPr>
          <w:rFonts w:eastAsia="NSimSun"/>
          <w:b/>
          <w:bCs/>
          <w:smallCaps/>
          <w:color w:val="auto"/>
          <w:kern w:val="2"/>
          <w:sz w:val="32"/>
          <w:szCs w:val="32"/>
          <w:lang w:eastAsia="zh-CN" w:bidi="hi-IN"/>
        </w:rPr>
        <w:t xml:space="preserve">De La </w:t>
      </w:r>
      <w:proofErr w:type="spellStart"/>
      <w:r w:rsidRPr="00E86FFC">
        <w:rPr>
          <w:rFonts w:eastAsia="NSimSun"/>
          <w:b/>
          <w:bCs/>
          <w:smallCaps/>
          <w:color w:val="auto"/>
          <w:kern w:val="2"/>
          <w:sz w:val="32"/>
          <w:szCs w:val="32"/>
          <w:lang w:eastAsia="zh-CN" w:bidi="hi-IN"/>
        </w:rPr>
        <w:t>Famille</w:t>
      </w:r>
      <w:proofErr w:type="spellEnd"/>
      <w:r w:rsidR="0029327F" w:rsidRPr="00E86FFC">
        <w:rPr>
          <w:rFonts w:eastAsia="NSimSun"/>
          <w:b/>
          <w:bCs/>
          <w:smallCaps/>
          <w:color w:val="auto"/>
          <w:kern w:val="2"/>
          <w:sz w:val="32"/>
          <w:szCs w:val="32"/>
          <w:lang w:eastAsia="zh-CN" w:bidi="hi-IN"/>
        </w:rPr>
        <w:t>:</w:t>
      </w:r>
    </w:p>
    <w:p w14:paraId="1C400E13" w14:textId="26DFF6BF" w:rsidR="00E86FFC" w:rsidRPr="00E86FFC" w:rsidRDefault="0029327F" w:rsidP="00E86FFC">
      <w:pPr>
        <w:spacing w:before="120" w:after="120" w:line="240" w:lineRule="auto"/>
        <w:ind w:firstLine="0"/>
        <w:jc w:val="center"/>
        <w:rPr>
          <w:rFonts w:eastAsia="NSimSun"/>
          <w:b/>
          <w:bCs/>
          <w:smallCaps/>
          <w:color w:val="auto"/>
          <w:kern w:val="2"/>
          <w:sz w:val="32"/>
          <w:szCs w:val="32"/>
          <w:lang w:eastAsia="zh-CN" w:bidi="hi-IN"/>
        </w:rPr>
      </w:pPr>
      <w:r w:rsidRPr="00E86FFC">
        <w:rPr>
          <w:rFonts w:eastAsia="NSimSun"/>
          <w:b/>
          <w:bCs/>
          <w:smallCaps/>
          <w:color w:val="auto"/>
          <w:kern w:val="2"/>
          <w:sz w:val="32"/>
          <w:szCs w:val="32"/>
          <w:lang w:eastAsia="zh-CN" w:bidi="hi-IN"/>
        </w:rPr>
        <w:t xml:space="preserve">Une </w:t>
      </w:r>
      <w:proofErr w:type="spellStart"/>
      <w:r w:rsidR="00E86FFC" w:rsidRPr="00E86FFC">
        <w:rPr>
          <w:rFonts w:eastAsia="NSimSun"/>
          <w:b/>
          <w:bCs/>
          <w:smallCaps/>
          <w:color w:val="auto"/>
          <w:kern w:val="2"/>
          <w:sz w:val="32"/>
          <w:szCs w:val="32"/>
          <w:lang w:eastAsia="zh-CN" w:bidi="hi-IN"/>
        </w:rPr>
        <w:t>Interlocution</w:t>
      </w:r>
      <w:proofErr w:type="spellEnd"/>
      <w:r w:rsidR="00E86FFC" w:rsidRPr="00E86FFC">
        <w:rPr>
          <w:rFonts w:eastAsia="NSimSun"/>
          <w:b/>
          <w:bCs/>
          <w:smallCaps/>
          <w:color w:val="auto"/>
          <w:kern w:val="2"/>
          <w:sz w:val="32"/>
          <w:szCs w:val="32"/>
          <w:lang w:eastAsia="zh-CN" w:bidi="hi-IN"/>
        </w:rPr>
        <w:t xml:space="preserve"> Nécessaire</w:t>
      </w:r>
    </w:p>
    <w:p w14:paraId="39449B4C" w14:textId="77777777" w:rsidR="0042276D" w:rsidRPr="00916909" w:rsidRDefault="0042276D" w:rsidP="00E86FFC">
      <w:pPr>
        <w:spacing w:line="360" w:lineRule="auto"/>
        <w:jc w:val="center"/>
      </w:pPr>
    </w:p>
    <w:p w14:paraId="1806736D" w14:textId="77777777" w:rsidR="0042276D" w:rsidRDefault="0042276D" w:rsidP="0042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fr-FR"/>
        </w:rPr>
      </w:pPr>
    </w:p>
    <w:p w14:paraId="4A86D4A5" w14:textId="77777777" w:rsidR="0042276D" w:rsidRDefault="0042276D" w:rsidP="0042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fr-FR"/>
        </w:rPr>
      </w:pPr>
    </w:p>
    <w:p w14:paraId="319892B0" w14:textId="77777777" w:rsidR="0042276D" w:rsidRDefault="0042276D" w:rsidP="0042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fr-FR"/>
        </w:rPr>
      </w:pPr>
    </w:p>
    <w:p w14:paraId="41C6F970" w14:textId="77777777" w:rsidR="002F6247" w:rsidRDefault="002F6247" w:rsidP="002F62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b/>
          <w:bCs/>
          <w:smallCaps/>
          <w:sz w:val="28"/>
          <w:szCs w:val="28"/>
          <w:lang w:val="fr-FR"/>
        </w:rPr>
      </w:pPr>
      <w:proofErr w:type="spellStart"/>
      <w:r w:rsidRPr="009578F4">
        <w:rPr>
          <w:rFonts w:eastAsia="Times New Roman"/>
          <w:b/>
          <w:smallCaps/>
          <w:color w:val="1D2228"/>
          <w:sz w:val="28"/>
          <w:szCs w:val="28"/>
        </w:rPr>
        <w:t>Résumé</w:t>
      </w:r>
      <w:proofErr w:type="spellEnd"/>
      <w:r w:rsidRPr="002F6247">
        <w:rPr>
          <w:b/>
          <w:bCs/>
          <w:smallCaps/>
          <w:sz w:val="28"/>
          <w:szCs w:val="28"/>
          <w:lang w:val="fr-FR"/>
        </w:rPr>
        <w:t xml:space="preserve"> </w:t>
      </w:r>
    </w:p>
    <w:p w14:paraId="1D2A8DB6" w14:textId="2AD8239C" w:rsidR="00E86FFC" w:rsidRPr="00E86FFC" w:rsidRDefault="00E86FFC" w:rsidP="00E86FFC">
      <w:pPr>
        <w:spacing w:before="120" w:after="120" w:line="360" w:lineRule="auto"/>
        <w:ind w:firstLine="708"/>
        <w:rPr>
          <w:rFonts w:eastAsia="NSimSun"/>
          <w:color w:val="auto"/>
          <w:kern w:val="2"/>
          <w:szCs w:val="24"/>
          <w:lang w:eastAsia="zh-CN" w:bidi="hi-IN"/>
        </w:rPr>
      </w:pPr>
      <w:proofErr w:type="spellStart"/>
      <w:r w:rsidRPr="00E86FFC">
        <w:rPr>
          <w:rFonts w:eastAsia="NSimSun"/>
          <w:color w:val="auto"/>
          <w:kern w:val="2"/>
          <w:szCs w:val="24"/>
          <w:lang w:eastAsia="zh-CN" w:bidi="hi-IN"/>
        </w:rPr>
        <w:t>Cet</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ouvrage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entend</w:t>
      </w:r>
      <w:proofErr w:type="spellEnd"/>
      <w:r w:rsidRPr="00E86FFC">
        <w:rPr>
          <w:rFonts w:eastAsia="NSimSun"/>
          <w:color w:val="auto"/>
          <w:kern w:val="2"/>
          <w:szCs w:val="24"/>
          <w:lang w:eastAsia="zh-CN" w:bidi="hi-IN"/>
        </w:rPr>
        <w:t xml:space="preserve"> pointer, à </w:t>
      </w:r>
      <w:proofErr w:type="spellStart"/>
      <w:r w:rsidRPr="00E86FFC">
        <w:rPr>
          <w:rFonts w:eastAsia="NSimSun"/>
          <w:color w:val="auto"/>
          <w:kern w:val="2"/>
          <w:szCs w:val="24"/>
          <w:lang w:eastAsia="zh-CN" w:bidi="hi-IN"/>
        </w:rPr>
        <w:t>travers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le</w:t>
      </w:r>
      <w:proofErr w:type="spellEnd"/>
      <w:r w:rsidRPr="00E86FFC">
        <w:rPr>
          <w:rFonts w:eastAsia="NSimSun"/>
          <w:color w:val="auto"/>
          <w:kern w:val="2"/>
          <w:szCs w:val="24"/>
          <w:lang w:eastAsia="zh-CN" w:bidi="hi-IN"/>
        </w:rPr>
        <w:t xml:space="preserve"> dialogue entre </w:t>
      </w:r>
      <w:proofErr w:type="spellStart"/>
      <w:r w:rsidRPr="00E86FFC">
        <w:rPr>
          <w:rFonts w:eastAsia="NSimSun"/>
          <w:color w:val="auto"/>
          <w:kern w:val="2"/>
          <w:szCs w:val="24"/>
          <w:lang w:eastAsia="zh-CN" w:bidi="hi-IN"/>
        </w:rPr>
        <w:t>Droit</w:t>
      </w:r>
      <w:proofErr w:type="spellEnd"/>
      <w:r w:rsidRPr="00E86FFC">
        <w:rPr>
          <w:rFonts w:eastAsia="NSimSun"/>
          <w:color w:val="auto"/>
          <w:kern w:val="2"/>
          <w:szCs w:val="24"/>
          <w:lang w:eastAsia="zh-CN" w:bidi="hi-IN"/>
        </w:rPr>
        <w:t xml:space="preserve"> et </w:t>
      </w:r>
      <w:proofErr w:type="spellStart"/>
      <w:r w:rsidRPr="00E86FFC">
        <w:rPr>
          <w:rFonts w:eastAsia="NSimSun"/>
          <w:color w:val="auto"/>
          <w:kern w:val="2"/>
          <w:szCs w:val="24"/>
          <w:lang w:eastAsia="zh-CN" w:bidi="hi-IN"/>
        </w:rPr>
        <w:t>Psychanalyse</w:t>
      </w:r>
      <w:proofErr w:type="spellEnd"/>
      <w:r w:rsidRPr="00E86FFC">
        <w:rPr>
          <w:rFonts w:eastAsia="NSimSun"/>
          <w:color w:val="auto"/>
          <w:kern w:val="2"/>
          <w:szCs w:val="24"/>
          <w:lang w:eastAsia="zh-CN" w:bidi="hi-IN"/>
        </w:rPr>
        <w:t xml:space="preserve">, une </w:t>
      </w:r>
      <w:proofErr w:type="spellStart"/>
      <w:r w:rsidRPr="00E86FFC">
        <w:rPr>
          <w:rFonts w:eastAsia="NSimSun"/>
          <w:color w:val="auto"/>
          <w:kern w:val="2"/>
          <w:szCs w:val="24"/>
          <w:lang w:eastAsia="zh-CN" w:bidi="hi-IN"/>
        </w:rPr>
        <w:t>voie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possible</w:t>
      </w:r>
      <w:proofErr w:type="spellEnd"/>
      <w:r w:rsidRPr="00E86FFC">
        <w:rPr>
          <w:rFonts w:eastAsia="NSimSun"/>
          <w:color w:val="auto"/>
          <w:kern w:val="2"/>
          <w:szCs w:val="24"/>
          <w:lang w:eastAsia="zh-CN" w:bidi="hi-IN"/>
        </w:rPr>
        <w:t xml:space="preserve"> à </w:t>
      </w:r>
      <w:proofErr w:type="spellStart"/>
      <w:r w:rsidRPr="00E86FFC">
        <w:rPr>
          <w:rFonts w:eastAsia="NSimSun"/>
          <w:color w:val="auto"/>
          <w:kern w:val="2"/>
          <w:szCs w:val="24"/>
          <w:lang w:eastAsia="zh-CN" w:bidi="hi-IN"/>
        </w:rPr>
        <w:t>suivre</w:t>
      </w:r>
      <w:proofErr w:type="spellEnd"/>
      <w:r w:rsidRPr="00E86FFC">
        <w:rPr>
          <w:rFonts w:eastAsia="NSimSun"/>
          <w:color w:val="auto"/>
          <w:kern w:val="2"/>
          <w:szCs w:val="24"/>
          <w:lang w:eastAsia="zh-CN" w:bidi="hi-IN"/>
        </w:rPr>
        <w:t xml:space="preserve"> par </w:t>
      </w:r>
      <w:proofErr w:type="spellStart"/>
      <w:r w:rsidRPr="00E86FFC">
        <w:rPr>
          <w:rFonts w:eastAsia="NSimSun"/>
          <w:color w:val="auto"/>
          <w:kern w:val="2"/>
          <w:szCs w:val="24"/>
          <w:lang w:eastAsia="zh-CN" w:bidi="hi-IN"/>
        </w:rPr>
        <w:t>les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opérateurs</w:t>
      </w:r>
      <w:proofErr w:type="spellEnd"/>
      <w:r w:rsidRPr="00E86FFC">
        <w:rPr>
          <w:rFonts w:eastAsia="NSimSun"/>
          <w:color w:val="auto"/>
          <w:kern w:val="2"/>
          <w:szCs w:val="24"/>
          <w:lang w:eastAsia="zh-CN" w:bidi="hi-IN"/>
        </w:rPr>
        <w:t xml:space="preserve"> de </w:t>
      </w:r>
      <w:proofErr w:type="spellStart"/>
      <w:r w:rsidRPr="00E86FFC">
        <w:rPr>
          <w:rFonts w:eastAsia="NSimSun"/>
          <w:color w:val="auto"/>
          <w:kern w:val="2"/>
          <w:szCs w:val="24"/>
          <w:lang w:eastAsia="zh-CN" w:bidi="hi-IN"/>
        </w:rPr>
        <w:t>droit</w:t>
      </w:r>
      <w:proofErr w:type="spellEnd"/>
      <w:r w:rsidRPr="00E86FFC">
        <w:rPr>
          <w:rFonts w:eastAsia="NSimSun"/>
          <w:color w:val="auto"/>
          <w:kern w:val="2"/>
          <w:szCs w:val="24"/>
          <w:lang w:eastAsia="zh-CN" w:bidi="hi-IN"/>
        </w:rPr>
        <w:t xml:space="preserve"> de </w:t>
      </w:r>
      <w:proofErr w:type="spellStart"/>
      <w:r w:rsidRPr="00E86FFC">
        <w:rPr>
          <w:rFonts w:eastAsia="NSimSun"/>
          <w:color w:val="auto"/>
          <w:kern w:val="2"/>
          <w:szCs w:val="24"/>
          <w:lang w:eastAsia="zh-CN" w:bidi="hi-IN"/>
        </w:rPr>
        <w:t>la</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famille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pour</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développer</w:t>
      </w:r>
      <w:proofErr w:type="spellEnd"/>
      <w:r w:rsidRPr="00E86FFC">
        <w:rPr>
          <w:rFonts w:eastAsia="NSimSun"/>
          <w:color w:val="auto"/>
          <w:kern w:val="2"/>
          <w:szCs w:val="24"/>
          <w:lang w:eastAsia="zh-CN" w:bidi="hi-IN"/>
        </w:rPr>
        <w:t xml:space="preserve"> une </w:t>
      </w:r>
      <w:proofErr w:type="spellStart"/>
      <w:r w:rsidRPr="00E86FFC">
        <w:rPr>
          <w:rFonts w:eastAsia="NSimSun"/>
          <w:color w:val="auto"/>
          <w:kern w:val="2"/>
          <w:szCs w:val="24"/>
          <w:lang w:eastAsia="zh-CN" w:bidi="hi-IN"/>
        </w:rPr>
        <w:t>écoute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différenciée</w:t>
      </w:r>
      <w:proofErr w:type="spellEnd"/>
      <w:r w:rsidRPr="00E86FFC">
        <w:rPr>
          <w:rFonts w:eastAsia="NSimSun"/>
          <w:color w:val="auto"/>
          <w:kern w:val="2"/>
          <w:szCs w:val="24"/>
          <w:lang w:eastAsia="zh-CN" w:bidi="hi-IN"/>
        </w:rPr>
        <w:t xml:space="preserve"> et </w:t>
      </w:r>
      <w:proofErr w:type="spellStart"/>
      <w:r w:rsidRPr="00E86FFC">
        <w:rPr>
          <w:rFonts w:eastAsia="NSimSun"/>
          <w:color w:val="auto"/>
          <w:kern w:val="2"/>
          <w:szCs w:val="24"/>
          <w:lang w:eastAsia="zh-CN" w:bidi="hi-IN"/>
        </w:rPr>
        <w:t>regarder</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les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conflits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familiaux</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judiciarisés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Nous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cherchons</w:t>
      </w:r>
      <w:proofErr w:type="spellEnd"/>
      <w:r w:rsidRPr="00E86FFC">
        <w:rPr>
          <w:rFonts w:eastAsia="NSimSun"/>
          <w:color w:val="auto"/>
          <w:kern w:val="2"/>
          <w:szCs w:val="24"/>
          <w:lang w:eastAsia="zh-CN" w:bidi="hi-IN"/>
        </w:rPr>
        <w:t xml:space="preserve"> à </w:t>
      </w:r>
      <w:proofErr w:type="spellStart"/>
      <w:r w:rsidRPr="00E86FFC">
        <w:rPr>
          <w:rFonts w:eastAsia="NSimSun"/>
          <w:color w:val="auto"/>
          <w:kern w:val="2"/>
          <w:szCs w:val="24"/>
          <w:lang w:eastAsia="zh-CN" w:bidi="hi-IN"/>
        </w:rPr>
        <w:t>faire</w:t>
      </w:r>
      <w:proofErr w:type="spellEnd"/>
      <w:r w:rsidRPr="00E86FFC">
        <w:rPr>
          <w:rFonts w:eastAsia="NSimSun"/>
          <w:color w:val="auto"/>
          <w:kern w:val="2"/>
          <w:szCs w:val="24"/>
          <w:lang w:eastAsia="zh-CN" w:bidi="hi-IN"/>
        </w:rPr>
        <w:t xml:space="preserve"> une </w:t>
      </w:r>
      <w:proofErr w:type="spellStart"/>
      <w:r w:rsidRPr="00E86FFC">
        <w:rPr>
          <w:rFonts w:eastAsia="NSimSun"/>
          <w:color w:val="auto"/>
          <w:kern w:val="2"/>
          <w:szCs w:val="24"/>
          <w:lang w:eastAsia="zh-CN" w:bidi="hi-IN"/>
        </w:rPr>
        <w:t>brève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présentation</w:t>
      </w:r>
      <w:proofErr w:type="spellEnd"/>
      <w:r w:rsidRPr="00E86FFC">
        <w:rPr>
          <w:rFonts w:eastAsia="NSimSun"/>
          <w:color w:val="auto"/>
          <w:kern w:val="2"/>
          <w:szCs w:val="24"/>
          <w:lang w:eastAsia="zh-CN" w:bidi="hi-IN"/>
        </w:rPr>
        <w:t xml:space="preserve"> de </w:t>
      </w:r>
      <w:proofErr w:type="spellStart"/>
      <w:r w:rsidRPr="00E86FFC">
        <w:rPr>
          <w:rFonts w:eastAsia="NSimSun"/>
          <w:color w:val="auto"/>
          <w:kern w:val="2"/>
          <w:szCs w:val="24"/>
          <w:lang w:eastAsia="zh-CN" w:bidi="hi-IN"/>
        </w:rPr>
        <w:t>la</w:t>
      </w:r>
      <w:proofErr w:type="spellEnd"/>
      <w:r w:rsidRPr="00E86FFC">
        <w:rPr>
          <w:rFonts w:eastAsia="NSimSun"/>
          <w:color w:val="auto"/>
          <w:kern w:val="2"/>
          <w:szCs w:val="24"/>
          <w:lang w:eastAsia="zh-CN" w:bidi="hi-IN"/>
        </w:rPr>
        <w:t xml:space="preserve"> performance </w:t>
      </w:r>
      <w:proofErr w:type="spellStart"/>
      <w:r w:rsidRPr="00E86FFC">
        <w:rPr>
          <w:rFonts w:eastAsia="NSimSun"/>
          <w:color w:val="auto"/>
          <w:kern w:val="2"/>
          <w:szCs w:val="24"/>
          <w:lang w:eastAsia="zh-CN" w:bidi="hi-IN"/>
        </w:rPr>
        <w:t>judiciaire</w:t>
      </w:r>
      <w:proofErr w:type="spellEnd"/>
      <w:r w:rsidRPr="00E86FFC">
        <w:rPr>
          <w:rFonts w:eastAsia="NSimSun"/>
          <w:color w:val="auto"/>
          <w:kern w:val="2"/>
          <w:szCs w:val="24"/>
          <w:lang w:eastAsia="zh-CN" w:bidi="hi-IN"/>
        </w:rPr>
        <w:t xml:space="preserve"> et des </w:t>
      </w:r>
      <w:proofErr w:type="spellStart"/>
      <w:r w:rsidRPr="00E86FFC">
        <w:rPr>
          <w:rFonts w:eastAsia="NSimSun"/>
          <w:color w:val="auto"/>
          <w:kern w:val="2"/>
          <w:szCs w:val="24"/>
          <w:lang w:eastAsia="zh-CN" w:bidi="hi-IN"/>
        </w:rPr>
        <w:t>phénomènes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néfastes</w:t>
      </w:r>
      <w:proofErr w:type="spellEnd"/>
      <w:r w:rsidRPr="00E86FFC">
        <w:rPr>
          <w:rFonts w:eastAsia="NSimSun"/>
          <w:color w:val="auto"/>
          <w:kern w:val="2"/>
          <w:szCs w:val="24"/>
          <w:lang w:eastAsia="zh-CN" w:bidi="hi-IN"/>
        </w:rPr>
        <w:t xml:space="preserve"> à </w:t>
      </w:r>
      <w:proofErr w:type="spellStart"/>
      <w:r w:rsidRPr="00E86FFC">
        <w:rPr>
          <w:rFonts w:eastAsia="NSimSun"/>
          <w:color w:val="auto"/>
          <w:kern w:val="2"/>
          <w:szCs w:val="24"/>
          <w:lang w:eastAsia="zh-CN" w:bidi="hi-IN"/>
        </w:rPr>
        <w:t>la</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santé</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mentale</w:t>
      </w:r>
      <w:proofErr w:type="spellEnd"/>
      <w:r w:rsidRPr="00E86FFC">
        <w:rPr>
          <w:rFonts w:eastAsia="NSimSun"/>
          <w:color w:val="auto"/>
          <w:kern w:val="2"/>
          <w:szCs w:val="24"/>
          <w:lang w:eastAsia="zh-CN" w:bidi="hi-IN"/>
        </w:rPr>
        <w:t xml:space="preserve"> des enfants et </w:t>
      </w:r>
      <w:proofErr w:type="spellStart"/>
      <w:r w:rsidRPr="00E86FFC">
        <w:rPr>
          <w:rFonts w:eastAsia="NSimSun"/>
          <w:color w:val="auto"/>
          <w:kern w:val="2"/>
          <w:szCs w:val="24"/>
          <w:lang w:eastAsia="zh-CN" w:bidi="hi-IN"/>
        </w:rPr>
        <w:t>adolescents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impliqués</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comme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c'est</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le</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cas</w:t>
      </w:r>
      <w:proofErr w:type="spellEnd"/>
      <w:r w:rsidRPr="00E86FFC">
        <w:rPr>
          <w:rFonts w:eastAsia="NSimSun"/>
          <w:color w:val="auto"/>
          <w:kern w:val="2"/>
          <w:szCs w:val="24"/>
          <w:lang w:eastAsia="zh-CN" w:bidi="hi-IN"/>
        </w:rPr>
        <w:t xml:space="preserve"> de </w:t>
      </w:r>
      <w:proofErr w:type="spellStart"/>
      <w:r w:rsidRPr="00E86FFC">
        <w:rPr>
          <w:rFonts w:eastAsia="NSimSun"/>
          <w:color w:val="auto"/>
          <w:kern w:val="2"/>
          <w:szCs w:val="24"/>
          <w:lang w:eastAsia="zh-CN" w:bidi="hi-IN"/>
        </w:rPr>
        <w:t>l'aliénation</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parentale</w:t>
      </w:r>
      <w:proofErr w:type="spellEnd"/>
      <w:r w:rsidRPr="00E86FFC">
        <w:rPr>
          <w:rFonts w:eastAsia="NSimSun"/>
          <w:color w:val="auto"/>
          <w:kern w:val="2"/>
          <w:szCs w:val="24"/>
          <w:lang w:eastAsia="zh-CN" w:bidi="hi-IN"/>
        </w:rPr>
        <w:t xml:space="preserve"> et de </w:t>
      </w:r>
      <w:proofErr w:type="spellStart"/>
      <w:r w:rsidRPr="00E86FFC">
        <w:rPr>
          <w:rFonts w:eastAsia="NSimSun"/>
          <w:color w:val="auto"/>
          <w:kern w:val="2"/>
          <w:szCs w:val="24"/>
          <w:lang w:eastAsia="zh-CN" w:bidi="hi-IN"/>
        </w:rPr>
        <w:t>la</w:t>
      </w:r>
      <w:proofErr w:type="spellEnd"/>
      <w:r w:rsidRPr="00E86FFC">
        <w:rPr>
          <w:rFonts w:eastAsia="NSimSun"/>
          <w:color w:val="auto"/>
          <w:kern w:val="2"/>
          <w:szCs w:val="24"/>
          <w:lang w:eastAsia="zh-CN" w:bidi="hi-IN"/>
        </w:rPr>
        <w:t xml:space="preserve"> </w:t>
      </w:r>
      <w:proofErr w:type="spellStart"/>
      <w:r w:rsidRPr="00E86FFC">
        <w:rPr>
          <w:rFonts w:eastAsia="NSimSun"/>
          <w:color w:val="auto"/>
          <w:kern w:val="2"/>
          <w:szCs w:val="24"/>
          <w:lang w:eastAsia="zh-CN" w:bidi="hi-IN"/>
        </w:rPr>
        <w:t>parentalité</w:t>
      </w:r>
      <w:proofErr w:type="spellEnd"/>
      <w:r w:rsidRPr="00E86FFC">
        <w:rPr>
          <w:rFonts w:eastAsia="NSimSun"/>
          <w:color w:val="auto"/>
          <w:kern w:val="2"/>
          <w:szCs w:val="24"/>
          <w:lang w:eastAsia="zh-CN" w:bidi="hi-IN"/>
        </w:rPr>
        <w:t>.</w:t>
      </w:r>
    </w:p>
    <w:p w14:paraId="53ADFAA7" w14:textId="77777777" w:rsidR="00E86FFC" w:rsidRPr="00E86FFC" w:rsidRDefault="002F6247" w:rsidP="00E86FFC">
      <w:pPr>
        <w:spacing w:before="120" w:after="120" w:line="360" w:lineRule="auto"/>
        <w:ind w:firstLine="708"/>
        <w:rPr>
          <w:rFonts w:eastAsia="NSimSun"/>
          <w:b/>
          <w:bCs/>
          <w:color w:val="00000A"/>
          <w:kern w:val="2"/>
          <w:szCs w:val="24"/>
          <w:lang w:eastAsia="zh-CN" w:bidi="hi-IN"/>
        </w:rPr>
      </w:pPr>
      <w:proofErr w:type="spellStart"/>
      <w:r w:rsidRPr="009578F4">
        <w:rPr>
          <w:rFonts w:eastAsia="Times New Roman"/>
          <w:b/>
          <w:smallCaps/>
          <w:color w:val="1D2228"/>
          <w:sz w:val="28"/>
          <w:szCs w:val="28"/>
        </w:rPr>
        <w:t>Mots-Clés</w:t>
      </w:r>
      <w:proofErr w:type="spellEnd"/>
      <w:r w:rsidR="0042276D" w:rsidRPr="000C4CA5">
        <w:t xml:space="preserve">: </w:t>
      </w:r>
      <w:proofErr w:type="spellStart"/>
      <w:r w:rsidR="00E86FFC" w:rsidRPr="00E86FFC">
        <w:rPr>
          <w:rFonts w:eastAsia="NSimSun"/>
          <w:color w:val="auto"/>
          <w:kern w:val="2"/>
          <w:szCs w:val="24"/>
          <w:lang w:eastAsia="zh-CN" w:bidi="hi-IN"/>
        </w:rPr>
        <w:t>Droit</w:t>
      </w:r>
      <w:proofErr w:type="spellEnd"/>
      <w:r w:rsidR="00E86FFC" w:rsidRPr="00E86FFC">
        <w:rPr>
          <w:rFonts w:eastAsia="NSimSun"/>
          <w:color w:val="auto"/>
          <w:kern w:val="2"/>
          <w:szCs w:val="24"/>
          <w:lang w:eastAsia="zh-CN" w:bidi="hi-IN"/>
        </w:rPr>
        <w:t xml:space="preserve">. </w:t>
      </w:r>
      <w:proofErr w:type="spellStart"/>
      <w:r w:rsidR="00E86FFC" w:rsidRPr="00E86FFC">
        <w:rPr>
          <w:rFonts w:eastAsia="NSimSun"/>
          <w:color w:val="auto"/>
          <w:kern w:val="2"/>
          <w:szCs w:val="24"/>
          <w:lang w:eastAsia="zh-CN" w:bidi="hi-IN"/>
        </w:rPr>
        <w:t>Psychanalyse</w:t>
      </w:r>
      <w:proofErr w:type="spellEnd"/>
      <w:r w:rsidR="00E86FFC" w:rsidRPr="00E86FFC">
        <w:rPr>
          <w:rFonts w:eastAsia="NSimSun"/>
          <w:color w:val="auto"/>
          <w:kern w:val="2"/>
          <w:szCs w:val="24"/>
          <w:lang w:eastAsia="zh-CN" w:bidi="hi-IN"/>
        </w:rPr>
        <w:t xml:space="preserve">. </w:t>
      </w:r>
      <w:proofErr w:type="spellStart"/>
      <w:r w:rsidR="00E86FFC" w:rsidRPr="00E86FFC">
        <w:rPr>
          <w:rFonts w:eastAsia="NSimSun"/>
          <w:color w:val="auto"/>
          <w:kern w:val="2"/>
          <w:szCs w:val="24"/>
          <w:lang w:eastAsia="zh-CN" w:bidi="hi-IN"/>
        </w:rPr>
        <w:t>Conflits</w:t>
      </w:r>
      <w:proofErr w:type="spellEnd"/>
      <w:r w:rsidR="00E86FFC" w:rsidRPr="00E86FFC">
        <w:rPr>
          <w:rFonts w:eastAsia="NSimSun"/>
          <w:color w:val="auto"/>
          <w:kern w:val="2"/>
          <w:szCs w:val="24"/>
          <w:lang w:eastAsia="zh-CN" w:bidi="hi-IN"/>
        </w:rPr>
        <w:t xml:space="preserve"> </w:t>
      </w:r>
      <w:proofErr w:type="spellStart"/>
      <w:r w:rsidR="00E86FFC" w:rsidRPr="00E86FFC">
        <w:rPr>
          <w:rFonts w:eastAsia="NSimSun"/>
          <w:color w:val="auto"/>
          <w:kern w:val="2"/>
          <w:szCs w:val="24"/>
          <w:lang w:eastAsia="zh-CN" w:bidi="hi-IN"/>
        </w:rPr>
        <w:t>familiaux</w:t>
      </w:r>
      <w:proofErr w:type="spellEnd"/>
      <w:r w:rsidR="00E86FFC" w:rsidRPr="00E86FFC">
        <w:rPr>
          <w:rFonts w:eastAsia="NSimSun"/>
          <w:color w:val="auto"/>
          <w:kern w:val="2"/>
          <w:szCs w:val="24"/>
          <w:lang w:eastAsia="zh-CN" w:bidi="hi-IN"/>
        </w:rPr>
        <w:t xml:space="preserve">. </w:t>
      </w:r>
      <w:proofErr w:type="spellStart"/>
      <w:r w:rsidR="00E86FFC" w:rsidRPr="00E86FFC">
        <w:rPr>
          <w:rFonts w:eastAsia="NSimSun"/>
          <w:color w:val="auto"/>
          <w:kern w:val="2"/>
          <w:szCs w:val="24"/>
          <w:lang w:eastAsia="zh-CN" w:bidi="hi-IN"/>
        </w:rPr>
        <w:t>Aliénation</w:t>
      </w:r>
      <w:proofErr w:type="spellEnd"/>
      <w:r w:rsidR="00E86FFC" w:rsidRPr="00E86FFC">
        <w:rPr>
          <w:rFonts w:eastAsia="NSimSun"/>
          <w:color w:val="auto"/>
          <w:kern w:val="2"/>
          <w:szCs w:val="24"/>
          <w:lang w:eastAsia="zh-CN" w:bidi="hi-IN"/>
        </w:rPr>
        <w:t xml:space="preserve"> </w:t>
      </w:r>
      <w:proofErr w:type="spellStart"/>
      <w:r w:rsidR="00E86FFC" w:rsidRPr="00E86FFC">
        <w:rPr>
          <w:rFonts w:eastAsia="NSimSun"/>
          <w:color w:val="auto"/>
          <w:kern w:val="2"/>
          <w:szCs w:val="24"/>
          <w:lang w:eastAsia="zh-CN" w:bidi="hi-IN"/>
        </w:rPr>
        <w:t>parentale</w:t>
      </w:r>
      <w:proofErr w:type="spellEnd"/>
      <w:r w:rsidR="00E86FFC" w:rsidRPr="00E86FFC">
        <w:rPr>
          <w:rFonts w:eastAsia="NSimSun"/>
          <w:color w:val="auto"/>
          <w:kern w:val="2"/>
          <w:szCs w:val="24"/>
          <w:lang w:eastAsia="zh-CN" w:bidi="hi-IN"/>
        </w:rPr>
        <w:t xml:space="preserve">. </w:t>
      </w:r>
      <w:proofErr w:type="spellStart"/>
      <w:r w:rsidR="00E86FFC" w:rsidRPr="00E86FFC">
        <w:rPr>
          <w:rFonts w:eastAsia="NSimSun"/>
          <w:color w:val="auto"/>
          <w:kern w:val="2"/>
          <w:szCs w:val="24"/>
          <w:lang w:eastAsia="zh-CN" w:bidi="hi-IN"/>
        </w:rPr>
        <w:t>Parenting</w:t>
      </w:r>
      <w:proofErr w:type="spellEnd"/>
    </w:p>
    <w:p w14:paraId="08715047" w14:textId="5475AD09" w:rsidR="0042276D" w:rsidRPr="00916909" w:rsidRDefault="0042276D" w:rsidP="00E86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b/>
          <w:smallCaps/>
        </w:rPr>
      </w:pPr>
    </w:p>
    <w:p w14:paraId="7E216A0A" w14:textId="77777777" w:rsidR="0042276D" w:rsidRPr="00916909" w:rsidRDefault="0042276D" w:rsidP="0042276D">
      <w:pPr>
        <w:spacing w:line="360" w:lineRule="auto"/>
        <w:rPr>
          <w:b/>
          <w:smallCaps/>
        </w:rPr>
      </w:pPr>
    </w:p>
    <w:p w14:paraId="3B209156" w14:textId="2EE1D26F" w:rsidR="00411857" w:rsidRPr="0042276D" w:rsidRDefault="00411857" w:rsidP="0042276D">
      <w:pPr>
        <w:spacing w:line="360" w:lineRule="auto"/>
        <w:ind w:firstLine="0"/>
      </w:pPr>
      <w:r w:rsidRPr="00411857">
        <w:rPr>
          <w:rFonts w:eastAsia="Times New Roman"/>
          <w:lang w:val="en-US"/>
        </w:rPr>
        <w:br w:type="page"/>
      </w:r>
    </w:p>
    <w:p w14:paraId="5F1F739D" w14:textId="04CAB5FC" w:rsidR="00BE2124" w:rsidRPr="002F6247" w:rsidRDefault="002F6247" w:rsidP="00BE2124">
      <w:pPr>
        <w:rPr>
          <w:rFonts w:eastAsia="Times New Roman"/>
          <w:smallCaps/>
          <w:lang w:val="en-US"/>
        </w:rPr>
      </w:pPr>
      <w:proofErr w:type="spellStart"/>
      <w:r w:rsidRPr="002F6247">
        <w:rPr>
          <w:rFonts w:eastAsia="Times New Roman"/>
          <w:smallCaps/>
          <w:lang w:val="en-US"/>
        </w:rPr>
        <w:lastRenderedPageBreak/>
        <w:t>Recebido</w:t>
      </w:r>
      <w:proofErr w:type="spellEnd"/>
      <w:r w:rsidRPr="002F6247">
        <w:rPr>
          <w:rFonts w:eastAsia="Times New Roman"/>
          <w:smallCaps/>
          <w:lang w:val="en-US"/>
        </w:rPr>
        <w:t xml:space="preserve"> em </w:t>
      </w:r>
      <w:r w:rsidR="00E86FFC">
        <w:rPr>
          <w:rFonts w:eastAsia="Times New Roman"/>
          <w:smallCaps/>
          <w:lang w:val="en-US"/>
        </w:rPr>
        <w:t>13/01/2021</w:t>
      </w:r>
    </w:p>
    <w:p w14:paraId="2CFA35AC" w14:textId="6CAA62E9" w:rsidR="002F6247" w:rsidRPr="002F6247" w:rsidRDefault="002F6247" w:rsidP="00BE2124">
      <w:pPr>
        <w:rPr>
          <w:rFonts w:eastAsia="Times New Roman"/>
          <w:smallCaps/>
          <w:lang w:val="en-US"/>
        </w:rPr>
      </w:pPr>
      <w:proofErr w:type="spellStart"/>
      <w:r w:rsidRPr="002F6247">
        <w:rPr>
          <w:rFonts w:eastAsia="Times New Roman"/>
          <w:smallCaps/>
          <w:lang w:val="en-US"/>
        </w:rPr>
        <w:t>Aprovado</w:t>
      </w:r>
      <w:proofErr w:type="spellEnd"/>
      <w:r w:rsidRPr="002F6247">
        <w:rPr>
          <w:rFonts w:eastAsia="Times New Roman"/>
          <w:smallCaps/>
          <w:lang w:val="en-US"/>
        </w:rPr>
        <w:t xml:space="preserve"> em </w:t>
      </w:r>
      <w:r w:rsidR="00E86FFC">
        <w:rPr>
          <w:rFonts w:eastAsia="Times New Roman"/>
          <w:smallCaps/>
          <w:lang w:val="en-US"/>
        </w:rPr>
        <w:t>09/04/2021</w:t>
      </w:r>
    </w:p>
    <w:p w14:paraId="6B74722C" w14:textId="77777777" w:rsidR="00BE2124" w:rsidRDefault="00BE2124" w:rsidP="00BE2124">
      <w:pPr>
        <w:jc w:val="center"/>
        <w:rPr>
          <w:b/>
          <w:sz w:val="32"/>
          <w:szCs w:val="32"/>
          <w:lang w:val="fr-FR"/>
        </w:rPr>
      </w:pPr>
    </w:p>
    <w:p w14:paraId="6D4CEB55" w14:textId="77777777" w:rsidR="00BE2124" w:rsidRPr="00411857" w:rsidRDefault="00BE2124" w:rsidP="00BE2124">
      <w:pPr>
        <w:rPr>
          <w:lang w:val="en-US"/>
        </w:rPr>
      </w:pPr>
    </w:p>
    <w:p w14:paraId="3AED04B4" w14:textId="77777777" w:rsidR="00BE2124" w:rsidRPr="00411857" w:rsidRDefault="00BE2124" w:rsidP="00BE2124">
      <w:pPr>
        <w:rPr>
          <w:lang w:val="en-US"/>
        </w:rPr>
      </w:pPr>
    </w:p>
    <w:p w14:paraId="31DA4BBA" w14:textId="77777777" w:rsidR="00BE2124" w:rsidRPr="00411857" w:rsidRDefault="00BE2124" w:rsidP="00BE2124">
      <w:pPr>
        <w:ind w:firstLine="0"/>
        <w:rPr>
          <w:szCs w:val="24"/>
          <w:lang w:val="en-US"/>
        </w:rPr>
      </w:pPr>
    </w:p>
    <w:p w14:paraId="1E97EC59" w14:textId="77777777" w:rsidR="00BE2124" w:rsidRDefault="00BE2124" w:rsidP="00BE2124">
      <w:pPr>
        <w:ind w:left="-113" w:right="-170"/>
        <w:rPr>
          <w:szCs w:val="24"/>
          <w:lang w:val="fr-FR"/>
        </w:rPr>
      </w:pPr>
    </w:p>
    <w:p w14:paraId="4552DAA3" w14:textId="77777777" w:rsidR="00BE2124" w:rsidRPr="00411857" w:rsidRDefault="00BE2124" w:rsidP="00BE2124">
      <w:pPr>
        <w:ind w:left="-113" w:right="-170"/>
        <w:jc w:val="center"/>
        <w:rPr>
          <w:b/>
          <w:sz w:val="28"/>
          <w:szCs w:val="28"/>
          <w:lang w:val="en-US"/>
        </w:rPr>
      </w:pPr>
    </w:p>
    <w:p w14:paraId="169A83EC" w14:textId="77777777" w:rsidR="00BE2124" w:rsidRPr="00411857" w:rsidRDefault="00BE2124" w:rsidP="00BE2124">
      <w:pPr>
        <w:pStyle w:val="PargrafodaLista"/>
        <w:rPr>
          <w:rFonts w:ascii="Arial" w:hAnsi="Arial" w:cs="Arial"/>
          <w:sz w:val="24"/>
          <w:lang w:val="en-US"/>
        </w:rPr>
      </w:pPr>
    </w:p>
    <w:p w14:paraId="40C3AD01" w14:textId="77777777" w:rsidR="00BE2124" w:rsidRPr="00411857" w:rsidRDefault="00BE2124" w:rsidP="00BE2124">
      <w:pPr>
        <w:rPr>
          <w:lang w:val="en-US"/>
        </w:rPr>
      </w:pPr>
    </w:p>
    <w:p w14:paraId="7A89084C" w14:textId="77777777" w:rsidR="00411857" w:rsidRDefault="00411857" w:rsidP="005C01D3">
      <w:pPr>
        <w:pStyle w:val="Caixa"/>
        <w:framePr w:h="3969" w:hRule="exact" w:wrap="notBeside" w:hAnchor="page" w:x="1671" w:y="12064"/>
      </w:pPr>
      <w:r>
        <w:t>© 2020 Psicanálise &amp; Barroco em revista</w:t>
      </w:r>
    </w:p>
    <w:p w14:paraId="7610357B" w14:textId="77777777" w:rsidR="00411857" w:rsidRDefault="003911CC" w:rsidP="005C01D3">
      <w:pPr>
        <w:pStyle w:val="Caixa"/>
        <w:framePr w:h="3969" w:hRule="exact" w:wrap="notBeside" w:hAnchor="page" w:x="1671" w:y="12064"/>
      </w:pPr>
      <w:hyperlink r:id="rId54" w:history="1">
        <w:r w:rsidR="00411857">
          <w:rPr>
            <w:rStyle w:val="Hyperlink"/>
          </w:rPr>
          <w:t>http://www.seer.unirio.br/index.php/psicanalise-barroco/index</w:t>
        </w:r>
      </w:hyperlink>
    </w:p>
    <w:p w14:paraId="66E0A2D9" w14:textId="77777777" w:rsidR="00411857" w:rsidRDefault="003911CC" w:rsidP="005C01D3">
      <w:pPr>
        <w:pStyle w:val="Caixa"/>
        <w:framePr w:h="3969" w:hRule="exact" w:wrap="notBeside" w:hAnchor="page" w:x="1671" w:y="12064"/>
        <w:rPr>
          <w:rStyle w:val="Hyperlink"/>
        </w:rPr>
      </w:pPr>
      <w:hyperlink r:id="rId55" w:history="1">
        <w:r w:rsidR="00411857">
          <w:rPr>
            <w:rStyle w:val="Hyperlink"/>
          </w:rPr>
          <w:t>revista@psicanaliseebarroco.pro.br</w:t>
        </w:r>
      </w:hyperlink>
    </w:p>
    <w:p w14:paraId="2E7AE9A5" w14:textId="6F4CCE9D" w:rsidR="00411857" w:rsidRDefault="00E86FFC" w:rsidP="005C01D3">
      <w:pPr>
        <w:pStyle w:val="Caixa"/>
        <w:framePr w:h="3969" w:hRule="exact" w:wrap="notBeside" w:hAnchor="page" w:x="1671" w:y="12064"/>
        <w:rPr>
          <w:color w:val="000000" w:themeColor="text1"/>
          <w:u w:val="single"/>
        </w:rPr>
      </w:pPr>
      <w:r>
        <w:t>Departamento de Fundamentos da Educação – DFE/UNIRIO</w:t>
      </w:r>
    </w:p>
    <w:p w14:paraId="2DD0E903" w14:textId="77777777" w:rsidR="00665BA7" w:rsidRDefault="00665BA7">
      <w:pPr>
        <w:sectPr w:rsidR="00665BA7" w:rsidSect="0042276D">
          <w:headerReference w:type="default" r:id="rId56"/>
          <w:footnotePr>
            <w:numRestart w:val="eachSect"/>
          </w:footnotePr>
          <w:pgSz w:w="11902" w:h="16841"/>
          <w:pgMar w:top="1701" w:right="1695" w:bottom="709" w:left="1134" w:header="720" w:footer="720" w:gutter="0"/>
          <w:cols w:space="720"/>
          <w:titlePg/>
          <w:docGrid w:linePitch="326"/>
        </w:sectPr>
      </w:pPr>
    </w:p>
    <w:p w14:paraId="2FE2794C" w14:textId="77777777" w:rsidR="005C01D3" w:rsidRDefault="005C01D3" w:rsidP="00CC3E5D">
      <w:pPr>
        <w:spacing w:after="0" w:line="240" w:lineRule="auto"/>
        <w:jc w:val="center"/>
        <w:rPr>
          <w:b/>
          <w:sz w:val="28"/>
          <w:szCs w:val="24"/>
        </w:rPr>
      </w:pPr>
    </w:p>
    <w:p w14:paraId="1E54183A" w14:textId="77777777" w:rsidR="005C01D3" w:rsidRDefault="005C01D3" w:rsidP="00CC3E5D">
      <w:pPr>
        <w:spacing w:after="0" w:line="240" w:lineRule="auto"/>
        <w:jc w:val="center"/>
        <w:rPr>
          <w:b/>
          <w:sz w:val="28"/>
          <w:szCs w:val="24"/>
        </w:rPr>
      </w:pPr>
    </w:p>
    <w:p w14:paraId="1B3224B7" w14:textId="77777777" w:rsidR="005C01D3" w:rsidRDefault="005C01D3" w:rsidP="00CC3E5D">
      <w:pPr>
        <w:spacing w:after="0" w:line="240" w:lineRule="auto"/>
        <w:jc w:val="center"/>
        <w:rPr>
          <w:b/>
          <w:sz w:val="28"/>
          <w:szCs w:val="24"/>
        </w:rPr>
      </w:pPr>
    </w:p>
    <w:p w14:paraId="6DB74A6F" w14:textId="77777777" w:rsidR="005C01D3" w:rsidRDefault="005C01D3" w:rsidP="00CC3E5D">
      <w:pPr>
        <w:spacing w:after="0" w:line="240" w:lineRule="auto"/>
        <w:jc w:val="center"/>
        <w:rPr>
          <w:b/>
          <w:sz w:val="28"/>
          <w:szCs w:val="24"/>
        </w:rPr>
      </w:pPr>
    </w:p>
    <w:p w14:paraId="2BAF68E1" w14:textId="77777777" w:rsidR="005C01D3" w:rsidRDefault="005C01D3" w:rsidP="00CC3E5D">
      <w:pPr>
        <w:spacing w:after="0" w:line="240" w:lineRule="auto"/>
        <w:jc w:val="center"/>
        <w:rPr>
          <w:b/>
          <w:sz w:val="28"/>
          <w:szCs w:val="24"/>
        </w:rPr>
      </w:pPr>
    </w:p>
    <w:p w14:paraId="03575097" w14:textId="77777777" w:rsidR="005C01D3" w:rsidRDefault="005C01D3" w:rsidP="00CC3E5D">
      <w:pPr>
        <w:spacing w:after="0" w:line="240" w:lineRule="auto"/>
        <w:jc w:val="center"/>
        <w:rPr>
          <w:b/>
          <w:sz w:val="28"/>
          <w:szCs w:val="24"/>
        </w:rPr>
      </w:pPr>
    </w:p>
    <w:p w14:paraId="3BBB2A28" w14:textId="77777777" w:rsidR="005C01D3" w:rsidRDefault="005C01D3" w:rsidP="00CC3E5D">
      <w:pPr>
        <w:spacing w:after="0" w:line="240" w:lineRule="auto"/>
        <w:jc w:val="center"/>
        <w:rPr>
          <w:b/>
          <w:sz w:val="28"/>
          <w:szCs w:val="24"/>
        </w:rPr>
        <w:sectPr w:rsidR="005C01D3" w:rsidSect="00EB3D65">
          <w:headerReference w:type="even" r:id="rId57"/>
          <w:headerReference w:type="default" r:id="rId58"/>
          <w:headerReference w:type="first" r:id="rId59"/>
          <w:footnotePr>
            <w:numRestart w:val="eachSect"/>
          </w:footnotePr>
          <w:type w:val="continuous"/>
          <w:pgSz w:w="11902" w:h="16841"/>
          <w:pgMar w:top="1418" w:right="987" w:bottom="708" w:left="1688" w:header="720" w:footer="708" w:gutter="0"/>
          <w:cols w:space="720"/>
          <w:titlePg/>
        </w:sectPr>
      </w:pPr>
    </w:p>
    <w:p w14:paraId="1E42E298" w14:textId="241D1261" w:rsidR="006C4417" w:rsidRPr="00995131" w:rsidRDefault="006C4417" w:rsidP="006C4417">
      <w:pPr>
        <w:widowControl w:val="0"/>
        <w:spacing w:after="0"/>
        <w:jc w:val="center"/>
        <w:rPr>
          <w:b/>
          <w:smallCaps/>
          <w:sz w:val="32"/>
          <w:szCs w:val="32"/>
        </w:rPr>
      </w:pPr>
      <w:r w:rsidRPr="00995131">
        <w:rPr>
          <w:b/>
          <w:smallCaps/>
          <w:sz w:val="32"/>
          <w:szCs w:val="32"/>
        </w:rPr>
        <w:lastRenderedPageBreak/>
        <w:t xml:space="preserve">Apontamentos </w:t>
      </w:r>
      <w:r w:rsidR="0029327F" w:rsidRPr="00995131">
        <w:rPr>
          <w:b/>
          <w:smallCaps/>
          <w:sz w:val="32"/>
          <w:szCs w:val="32"/>
        </w:rPr>
        <w:t xml:space="preserve">Sobre Os </w:t>
      </w:r>
      <w:r w:rsidRPr="00995131">
        <w:rPr>
          <w:b/>
          <w:smallCaps/>
          <w:sz w:val="32"/>
          <w:szCs w:val="32"/>
        </w:rPr>
        <w:t>Corpos</w:t>
      </w:r>
      <w:r w:rsidR="0029327F" w:rsidRPr="00995131">
        <w:rPr>
          <w:b/>
          <w:smallCaps/>
          <w:sz w:val="32"/>
          <w:szCs w:val="32"/>
        </w:rPr>
        <w:t>/</w:t>
      </w:r>
      <w:r w:rsidRPr="00995131">
        <w:rPr>
          <w:b/>
          <w:smallCaps/>
          <w:sz w:val="32"/>
          <w:szCs w:val="32"/>
        </w:rPr>
        <w:t xml:space="preserve">Educandos </w:t>
      </w:r>
      <w:r w:rsidR="0029327F" w:rsidRPr="00995131">
        <w:rPr>
          <w:b/>
          <w:smallCaps/>
          <w:sz w:val="32"/>
          <w:szCs w:val="32"/>
        </w:rPr>
        <w:t xml:space="preserve">Pelo </w:t>
      </w:r>
      <w:r w:rsidRPr="00995131">
        <w:rPr>
          <w:b/>
          <w:smallCaps/>
          <w:sz w:val="32"/>
          <w:szCs w:val="32"/>
        </w:rPr>
        <w:t>Vértice Foucaultiano</w:t>
      </w:r>
    </w:p>
    <w:p w14:paraId="06FBA256" w14:textId="77777777" w:rsidR="006C4417" w:rsidRPr="00995131" w:rsidRDefault="006C4417" w:rsidP="006C4417">
      <w:pPr>
        <w:widowControl w:val="0"/>
        <w:spacing w:after="0" w:line="240" w:lineRule="auto"/>
        <w:rPr>
          <w:smallCaps/>
          <w:color w:val="D0CECE"/>
          <w:sz w:val="32"/>
          <w:szCs w:val="32"/>
        </w:rPr>
      </w:pPr>
    </w:p>
    <w:p w14:paraId="33FB0843" w14:textId="21B0FF67" w:rsidR="00CC3E5D" w:rsidRPr="00677E38" w:rsidRDefault="00CC3E5D" w:rsidP="002F6247">
      <w:pPr>
        <w:spacing w:after="0" w:line="240" w:lineRule="auto"/>
        <w:jc w:val="center"/>
        <w:rPr>
          <w:b/>
          <w:sz w:val="28"/>
          <w:szCs w:val="24"/>
        </w:rPr>
      </w:pPr>
    </w:p>
    <w:p w14:paraId="4078BF4B" w14:textId="77777777" w:rsidR="00CC3E5D" w:rsidRPr="00677E38" w:rsidRDefault="00CC3E5D" w:rsidP="00CC3E5D">
      <w:pPr>
        <w:spacing w:after="0" w:line="240" w:lineRule="auto"/>
        <w:jc w:val="center"/>
        <w:rPr>
          <w:b/>
          <w:sz w:val="28"/>
          <w:szCs w:val="24"/>
        </w:rPr>
      </w:pPr>
    </w:p>
    <w:p w14:paraId="237ECA7D" w14:textId="77777777" w:rsidR="000708EB" w:rsidRDefault="000708EB" w:rsidP="00CC3E5D">
      <w:pPr>
        <w:spacing w:after="0" w:line="240" w:lineRule="auto"/>
        <w:jc w:val="right"/>
        <w:rPr>
          <w:b/>
          <w:szCs w:val="24"/>
        </w:rPr>
      </w:pPr>
    </w:p>
    <w:p w14:paraId="709D71AA" w14:textId="205530BB" w:rsidR="006C4417" w:rsidRPr="006C4417" w:rsidRDefault="006C4417" w:rsidP="006C4417">
      <w:pPr>
        <w:spacing w:after="200" w:line="276" w:lineRule="auto"/>
        <w:ind w:firstLine="0"/>
        <w:jc w:val="right"/>
        <w:rPr>
          <w:rFonts w:eastAsiaTheme="minorHAnsi"/>
          <w:b/>
          <w:bCs/>
          <w:color w:val="auto"/>
          <w:szCs w:val="24"/>
          <w:lang w:eastAsia="en-US"/>
        </w:rPr>
      </w:pPr>
      <w:proofErr w:type="spellStart"/>
      <w:r w:rsidRPr="006C4417">
        <w:rPr>
          <w:rFonts w:eastAsiaTheme="minorHAnsi"/>
          <w:b/>
          <w:bCs/>
          <w:color w:val="auto"/>
          <w:szCs w:val="24"/>
          <w:lang w:eastAsia="en-US"/>
        </w:rPr>
        <w:t>Yvisson</w:t>
      </w:r>
      <w:proofErr w:type="spellEnd"/>
      <w:r w:rsidRPr="006C4417">
        <w:rPr>
          <w:rFonts w:eastAsiaTheme="minorHAnsi"/>
          <w:b/>
          <w:bCs/>
          <w:color w:val="auto"/>
          <w:szCs w:val="24"/>
          <w:lang w:eastAsia="en-US"/>
        </w:rPr>
        <w:t xml:space="preserve"> Gomes dos Santos</w:t>
      </w:r>
      <w:r>
        <w:rPr>
          <w:rStyle w:val="Refdenotaderodap"/>
          <w:rFonts w:eastAsiaTheme="minorHAnsi"/>
          <w:b/>
          <w:bCs/>
          <w:color w:val="auto"/>
          <w:szCs w:val="24"/>
          <w:lang w:eastAsia="en-US"/>
        </w:rPr>
        <w:footnoteReference w:id="46"/>
      </w:r>
    </w:p>
    <w:p w14:paraId="3E079C9A" w14:textId="77777777" w:rsidR="000708EB" w:rsidRDefault="000708EB" w:rsidP="005C01D3">
      <w:pPr>
        <w:ind w:firstLine="708"/>
        <w:rPr>
          <w:b/>
          <w:sz w:val="28"/>
          <w:szCs w:val="28"/>
        </w:rPr>
      </w:pPr>
    </w:p>
    <w:p w14:paraId="7FBCE605" w14:textId="77777777" w:rsidR="000708EB" w:rsidRDefault="000708EB" w:rsidP="005C01D3">
      <w:pPr>
        <w:ind w:firstLine="708"/>
        <w:rPr>
          <w:b/>
          <w:sz w:val="28"/>
          <w:szCs w:val="28"/>
        </w:rPr>
      </w:pPr>
    </w:p>
    <w:p w14:paraId="53C4F1E9" w14:textId="77777777" w:rsidR="000708EB" w:rsidRDefault="000708EB" w:rsidP="005C01D3">
      <w:pPr>
        <w:ind w:firstLine="708"/>
        <w:rPr>
          <w:b/>
          <w:sz w:val="28"/>
          <w:szCs w:val="28"/>
        </w:rPr>
      </w:pPr>
    </w:p>
    <w:p w14:paraId="2AC58E60" w14:textId="53E0B4FE" w:rsidR="00CC3E5D" w:rsidRPr="000708EB" w:rsidRDefault="000708EB" w:rsidP="000708EB">
      <w:pPr>
        <w:ind w:firstLine="0"/>
        <w:rPr>
          <w:smallCaps/>
          <w:szCs w:val="24"/>
        </w:rPr>
      </w:pPr>
      <w:r w:rsidRPr="000708EB">
        <w:rPr>
          <w:b/>
          <w:smallCaps/>
          <w:sz w:val="28"/>
          <w:szCs w:val="28"/>
        </w:rPr>
        <w:t>Resumo</w:t>
      </w:r>
    </w:p>
    <w:p w14:paraId="405EE6C8" w14:textId="77777777" w:rsidR="005E52D2" w:rsidRPr="00995131" w:rsidRDefault="005E52D2" w:rsidP="00727A37">
      <w:pPr>
        <w:widowControl w:val="0"/>
        <w:spacing w:after="0" w:line="360" w:lineRule="auto"/>
        <w:rPr>
          <w:bCs/>
          <w:szCs w:val="24"/>
        </w:rPr>
      </w:pPr>
      <w:r w:rsidRPr="00995131">
        <w:rPr>
          <w:bCs/>
          <w:szCs w:val="24"/>
        </w:rPr>
        <w:t xml:space="preserve">O presente artigo trata sobre os corpos/educandos no âmbito da Educação. Têm-se como verniz teórico as concepções foucaultianas de vigilância e punição, </w:t>
      </w:r>
      <w:r w:rsidRPr="00995131">
        <w:rPr>
          <w:bCs/>
          <w:i/>
          <w:szCs w:val="24"/>
        </w:rPr>
        <w:t>a priori</w:t>
      </w:r>
      <w:r w:rsidRPr="00995131">
        <w:rPr>
          <w:bCs/>
          <w:szCs w:val="24"/>
        </w:rPr>
        <w:t xml:space="preserve">, nas quais se estendem a práticas </w:t>
      </w:r>
      <w:r w:rsidRPr="00995131">
        <w:rPr>
          <w:bCs/>
          <w:i/>
          <w:szCs w:val="24"/>
        </w:rPr>
        <w:t xml:space="preserve">do cuidado de si </w:t>
      </w:r>
      <w:r w:rsidRPr="00995131">
        <w:rPr>
          <w:bCs/>
          <w:szCs w:val="24"/>
        </w:rPr>
        <w:t xml:space="preserve">(FOUCAULT, 2010). Estabelecer uma diacronia e buscando uma sincronia entre esses dois temas (docilização e cuidado de si), indo em direção à estética da existência em Foucault, faz-nos pensar que a verticalidade de poderes que são colocados no âmbito escolar tende a inviabilizar os aspectos necessários dos corpos em suas diferenças e idiossincrasias. O ato individualizante, uma dessas verticalidades, dos corpos/educandos em uma atmosfera educativa poderá obliterar o </w:t>
      </w:r>
      <w:r w:rsidRPr="00995131">
        <w:rPr>
          <w:bCs/>
          <w:i/>
          <w:szCs w:val="24"/>
        </w:rPr>
        <w:t xml:space="preserve">modus operandi </w:t>
      </w:r>
      <w:r w:rsidRPr="00995131">
        <w:rPr>
          <w:bCs/>
          <w:szCs w:val="24"/>
        </w:rPr>
        <w:t xml:space="preserve">inerente aos discursos dos desejos, das altercações, do </w:t>
      </w:r>
      <w:r w:rsidRPr="00995131">
        <w:rPr>
          <w:bCs/>
          <w:i/>
          <w:szCs w:val="24"/>
        </w:rPr>
        <w:t>cuidado de si</w:t>
      </w:r>
      <w:r w:rsidRPr="00995131">
        <w:rPr>
          <w:bCs/>
          <w:szCs w:val="24"/>
        </w:rPr>
        <w:t xml:space="preserve"> através da ética e da dietética foucaultianas na Escola – espaço não necessariamente físico, mas estético. Buscamos, como conclusão, reconhecer que o </w:t>
      </w:r>
      <w:r w:rsidRPr="00995131">
        <w:rPr>
          <w:bCs/>
          <w:i/>
          <w:szCs w:val="24"/>
        </w:rPr>
        <w:t xml:space="preserve">cuidado de si </w:t>
      </w:r>
      <w:r w:rsidRPr="00995131">
        <w:rPr>
          <w:bCs/>
          <w:szCs w:val="24"/>
        </w:rPr>
        <w:t xml:space="preserve">se dará com a observância de práticas que acionam os sujeitos aos vértices </w:t>
      </w:r>
      <w:proofErr w:type="spellStart"/>
      <w:r w:rsidRPr="00995131">
        <w:rPr>
          <w:bCs/>
          <w:szCs w:val="24"/>
        </w:rPr>
        <w:t>indissociados</w:t>
      </w:r>
      <w:proofErr w:type="spellEnd"/>
      <w:r w:rsidRPr="00995131">
        <w:rPr>
          <w:bCs/>
          <w:szCs w:val="24"/>
        </w:rPr>
        <w:t xml:space="preserve"> do </w:t>
      </w:r>
      <w:r w:rsidRPr="00995131">
        <w:rPr>
          <w:bCs/>
          <w:i/>
          <w:szCs w:val="24"/>
        </w:rPr>
        <w:t>cuidado de si.</w:t>
      </w:r>
    </w:p>
    <w:p w14:paraId="18D4518F" w14:textId="02B01831" w:rsidR="005E52D2" w:rsidRPr="00995131" w:rsidRDefault="000708EB" w:rsidP="00727A37">
      <w:pPr>
        <w:widowControl w:val="0"/>
        <w:spacing w:after="0" w:line="360" w:lineRule="auto"/>
        <w:rPr>
          <w:szCs w:val="24"/>
        </w:rPr>
      </w:pPr>
      <w:r w:rsidRPr="000708EB">
        <w:rPr>
          <w:b/>
          <w:smallCaps/>
          <w:sz w:val="28"/>
          <w:szCs w:val="28"/>
        </w:rPr>
        <w:t>Palavras–Chave</w:t>
      </w:r>
      <w:r w:rsidR="00CC3E5D" w:rsidRPr="00677E38">
        <w:rPr>
          <w:szCs w:val="24"/>
        </w:rPr>
        <w:t xml:space="preserve">: </w:t>
      </w:r>
      <w:r w:rsidR="005E52D2" w:rsidRPr="00995131">
        <w:rPr>
          <w:bCs/>
          <w:szCs w:val="24"/>
        </w:rPr>
        <w:t>Foucault</w:t>
      </w:r>
      <w:r w:rsidR="005E52D2">
        <w:rPr>
          <w:bCs/>
          <w:szCs w:val="24"/>
        </w:rPr>
        <w:t>.</w:t>
      </w:r>
      <w:r w:rsidR="005E52D2" w:rsidRPr="00995131">
        <w:rPr>
          <w:bCs/>
          <w:szCs w:val="24"/>
        </w:rPr>
        <w:t xml:space="preserve"> Corpos</w:t>
      </w:r>
      <w:r w:rsidR="005E52D2">
        <w:rPr>
          <w:bCs/>
          <w:szCs w:val="24"/>
        </w:rPr>
        <w:t>.</w:t>
      </w:r>
      <w:r w:rsidR="005E52D2" w:rsidRPr="00995131">
        <w:rPr>
          <w:bCs/>
          <w:szCs w:val="24"/>
        </w:rPr>
        <w:t xml:space="preserve"> Escola.</w:t>
      </w:r>
      <w:r w:rsidR="005E52D2" w:rsidRPr="00995131">
        <w:rPr>
          <w:szCs w:val="24"/>
        </w:rPr>
        <w:t xml:space="preserve"> </w:t>
      </w:r>
    </w:p>
    <w:p w14:paraId="6FA92DE4" w14:textId="24499F96" w:rsidR="000708EB" w:rsidRDefault="000708EB" w:rsidP="005E52D2">
      <w:pPr>
        <w:ind w:firstLine="0"/>
        <w:rPr>
          <w:lang w:val="en-US"/>
        </w:rPr>
      </w:pPr>
      <w:r>
        <w:rPr>
          <w:lang w:val="en-US"/>
        </w:rPr>
        <w:br w:type="page"/>
      </w:r>
    </w:p>
    <w:p w14:paraId="1FC249CD" w14:textId="77777777" w:rsidR="00CC3E5D" w:rsidRPr="00677E38" w:rsidRDefault="00CC3E5D" w:rsidP="00CC3E5D">
      <w:pPr>
        <w:spacing w:after="0"/>
        <w:rPr>
          <w:lang w:val="en-US"/>
        </w:rPr>
      </w:pPr>
    </w:p>
    <w:p w14:paraId="0E0A8DF7" w14:textId="77777777" w:rsidR="005E52D2" w:rsidRPr="00995131" w:rsidRDefault="005E52D2" w:rsidP="008020AF">
      <w:pPr>
        <w:widowControl w:val="0"/>
        <w:spacing w:after="160"/>
        <w:ind w:firstLine="0"/>
        <w:rPr>
          <w:b/>
          <w:smallCaps/>
          <w:szCs w:val="24"/>
        </w:rPr>
      </w:pPr>
      <w:r w:rsidRPr="00995131">
        <w:rPr>
          <w:b/>
          <w:smallCaps/>
          <w:szCs w:val="24"/>
        </w:rPr>
        <w:t xml:space="preserve">Introdução </w:t>
      </w:r>
    </w:p>
    <w:p w14:paraId="45F4F8BF"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Com o advento da idade moderna e suas relações lógico-semânticas com o discurso da razão, do </w:t>
      </w:r>
      <w:r w:rsidRPr="00995131">
        <w:rPr>
          <w:rFonts w:eastAsia="Times New Roman"/>
          <w:i/>
          <w:szCs w:val="20"/>
        </w:rPr>
        <w:t>logos</w:t>
      </w:r>
      <w:r w:rsidRPr="00995131">
        <w:rPr>
          <w:rFonts w:eastAsia="Times New Roman"/>
          <w:szCs w:val="20"/>
        </w:rPr>
        <w:t xml:space="preserve">, – ou como queriam os latinos: da </w:t>
      </w:r>
      <w:proofErr w:type="spellStart"/>
      <w:r w:rsidRPr="00995131">
        <w:rPr>
          <w:rFonts w:eastAsia="Times New Roman"/>
          <w:i/>
          <w:szCs w:val="20"/>
        </w:rPr>
        <w:t>Ratio</w:t>
      </w:r>
      <w:proofErr w:type="spellEnd"/>
      <w:r w:rsidRPr="00995131">
        <w:rPr>
          <w:rFonts w:eastAsia="Times New Roman"/>
          <w:i/>
          <w:szCs w:val="20"/>
        </w:rPr>
        <w:t xml:space="preserve"> –</w:t>
      </w:r>
      <w:r w:rsidRPr="00995131">
        <w:rPr>
          <w:rFonts w:eastAsia="Times New Roman"/>
          <w:szCs w:val="20"/>
        </w:rPr>
        <w:t>, produziu-se uma epistemologia voltada quase que unicamente ao perfil teorético da racionalidade, salvo algumas exceções. Com a entrada do estruturalismo e do pós-estruturalismo pela via do discurso</w:t>
      </w:r>
      <w:r w:rsidRPr="00995131">
        <w:rPr>
          <w:rFonts w:eastAsia="Times New Roman"/>
          <w:szCs w:val="20"/>
          <w:vertAlign w:val="superscript"/>
        </w:rPr>
        <w:footnoteReference w:id="47"/>
      </w:r>
      <w:r w:rsidRPr="00995131">
        <w:rPr>
          <w:rFonts w:eastAsia="Times New Roman"/>
          <w:szCs w:val="20"/>
        </w:rPr>
        <w:t xml:space="preserve">, a fala dos sujeitos ficou amealhada de cisões, escanções, desconstruções e aliterações a uma ordem discursiva conflitante. </w:t>
      </w:r>
    </w:p>
    <w:p w14:paraId="61F7A42E"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Na Educação constatamos que houve mudanças performativas com relação ao seu corpo teórico e de práxis. Educar, quando pensado como </w:t>
      </w:r>
      <w:proofErr w:type="spellStart"/>
      <w:r w:rsidRPr="00995131">
        <w:rPr>
          <w:rFonts w:eastAsia="Times New Roman"/>
          <w:i/>
          <w:szCs w:val="20"/>
        </w:rPr>
        <w:t>educare</w:t>
      </w:r>
      <w:proofErr w:type="spellEnd"/>
      <w:r w:rsidRPr="00995131">
        <w:rPr>
          <w:rFonts w:eastAsia="Times New Roman"/>
          <w:i/>
          <w:szCs w:val="20"/>
        </w:rPr>
        <w:t xml:space="preserve"> (do latim),</w:t>
      </w:r>
      <w:r w:rsidRPr="00995131">
        <w:rPr>
          <w:rFonts w:eastAsia="Times New Roman"/>
          <w:szCs w:val="20"/>
        </w:rPr>
        <w:t xml:space="preserve"> que vem de conduzir –, ganhou novos contornos idiossincráticos no processo de ensino e aprendizagem, </w:t>
      </w:r>
      <w:proofErr w:type="spellStart"/>
      <w:r w:rsidRPr="00995131">
        <w:rPr>
          <w:rFonts w:eastAsia="Times New Roman"/>
          <w:szCs w:val="20"/>
        </w:rPr>
        <w:t>escotomizando</w:t>
      </w:r>
      <w:proofErr w:type="spellEnd"/>
      <w:r w:rsidRPr="00995131">
        <w:rPr>
          <w:rFonts w:eastAsia="Times New Roman"/>
          <w:szCs w:val="20"/>
        </w:rPr>
        <w:t xml:space="preserve"> quem são os sujeitos da Educação e quais seus papéis no orbe escolar. Nossa questão é o encontro desse educar com a Escola, considerando-a um espaço privilegiado do saber. Para tal, pesquisamos a pertinência da teoria foucaultiana sobre os corpos em sua fase arqueológica e da ética (ou o do </w:t>
      </w:r>
      <w:r w:rsidRPr="00995131">
        <w:rPr>
          <w:rFonts w:eastAsia="Times New Roman"/>
          <w:i/>
          <w:szCs w:val="20"/>
        </w:rPr>
        <w:t>cuidado de si</w:t>
      </w:r>
      <w:r w:rsidRPr="00995131">
        <w:rPr>
          <w:rFonts w:eastAsia="Times New Roman"/>
          <w:szCs w:val="20"/>
        </w:rPr>
        <w:t xml:space="preserve">). </w:t>
      </w:r>
    </w:p>
    <w:p w14:paraId="74626F05"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Os corpos/saberes da disciplina, da docilização é o trajeto teórico que propomos em nossa investigação. </w:t>
      </w:r>
      <w:r w:rsidRPr="00995131">
        <w:rPr>
          <w:rFonts w:eastAsia="Times New Roman"/>
          <w:b/>
          <w:szCs w:val="20"/>
        </w:rPr>
        <w:t>O nosso problema central é</w:t>
      </w:r>
      <w:r w:rsidRPr="00995131">
        <w:rPr>
          <w:rFonts w:eastAsia="Times New Roman"/>
          <w:szCs w:val="20"/>
        </w:rPr>
        <w:t>: se há corpos/educandos na Escola</w:t>
      </w:r>
      <w:r w:rsidRPr="00995131">
        <w:rPr>
          <w:rFonts w:eastAsia="Times New Roman"/>
          <w:szCs w:val="20"/>
          <w:vertAlign w:val="superscript"/>
        </w:rPr>
        <w:footnoteReference w:id="48"/>
      </w:r>
      <w:r w:rsidRPr="00995131">
        <w:rPr>
          <w:rFonts w:eastAsia="Times New Roman"/>
          <w:szCs w:val="20"/>
        </w:rPr>
        <w:t>, disciplinados e regidos pela docilização e normalização, como vê-los pela ótica do cuidado de si – mesmo em forma de apontamentos?</w:t>
      </w:r>
    </w:p>
    <w:p w14:paraId="7F4A0BBF"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Sabe-se que no âmbito escolar temos vários corpos que a habitam, considerando-a submetida a ações disciplinares, punitivas e coercitivas, mas ainda assim: como o lugar do saber/razão para se falar da cultura clássica grega (</w:t>
      </w:r>
      <w:r w:rsidRPr="00995131">
        <w:rPr>
          <w:rFonts w:eastAsia="Times New Roman"/>
          <w:i/>
          <w:szCs w:val="20"/>
        </w:rPr>
        <w:t>Paideia</w:t>
      </w:r>
      <w:r w:rsidRPr="00995131">
        <w:rPr>
          <w:rFonts w:eastAsia="Times New Roman"/>
          <w:szCs w:val="20"/>
        </w:rPr>
        <w:t xml:space="preserve"> - Educação) à atualidade. </w:t>
      </w:r>
    </w:p>
    <w:p w14:paraId="56B1A52F"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Fracionar essa racionalidade, ou desconstruí-la tem sido o caminho trilhado por pensadores franceses, e em especial, por Michel Foucault (1984; 1984a; 1985; 2003; 2010; 2014). Tratar o espaço escolar como devedor desse saber, soa-nos como necessário de investigação, pois nele existem discursos de controles disciplinares </w:t>
      </w:r>
      <w:r w:rsidRPr="00995131">
        <w:rPr>
          <w:rFonts w:eastAsia="Times New Roman"/>
          <w:szCs w:val="20"/>
        </w:rPr>
        <w:lastRenderedPageBreak/>
        <w:t xml:space="preserve">intermitentes (isso já sabemos), mas: como poderá haver uma dietética na categoria educando? </w:t>
      </w:r>
    </w:p>
    <w:p w14:paraId="781ACD38"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A percepção do </w:t>
      </w:r>
      <w:r w:rsidRPr="00995131">
        <w:rPr>
          <w:rFonts w:eastAsia="Times New Roman"/>
          <w:i/>
          <w:szCs w:val="20"/>
        </w:rPr>
        <w:t>cuidar de si</w:t>
      </w:r>
      <w:r w:rsidRPr="00995131">
        <w:rPr>
          <w:rFonts w:eastAsia="Times New Roman"/>
          <w:szCs w:val="20"/>
        </w:rPr>
        <w:t xml:space="preserve">, com o verniz foucaultiano, revelam-nos a iminência de ver em qual </w:t>
      </w:r>
      <w:proofErr w:type="spellStart"/>
      <w:r w:rsidRPr="00995131">
        <w:rPr>
          <w:rFonts w:eastAsia="Times New Roman"/>
          <w:szCs w:val="20"/>
        </w:rPr>
        <w:t>territoriedade</w:t>
      </w:r>
      <w:proofErr w:type="spellEnd"/>
      <w:r w:rsidRPr="00995131">
        <w:rPr>
          <w:rFonts w:eastAsia="Times New Roman"/>
          <w:szCs w:val="20"/>
        </w:rPr>
        <w:t xml:space="preserve"> a Escola deve e se pode encontrar na irrupção da novidade. Nosso método de pesquisa é a de uma </w:t>
      </w:r>
      <w:proofErr w:type="spellStart"/>
      <w:r w:rsidRPr="00995131">
        <w:rPr>
          <w:rFonts w:eastAsia="Times New Roman"/>
          <w:szCs w:val="20"/>
        </w:rPr>
        <w:t>metaanálise</w:t>
      </w:r>
      <w:proofErr w:type="spellEnd"/>
      <w:r w:rsidRPr="00995131">
        <w:rPr>
          <w:rFonts w:eastAsia="Times New Roman"/>
          <w:szCs w:val="20"/>
        </w:rPr>
        <w:t xml:space="preserve"> atinente ao tema proposto dos textos de Foucault e comentadores. E na inserção dos textos foucaultianos iremos nos deslocar fundamentalmente pelo corpo/construção, localizado no seio da sociedade ocidental, na qual a escola como lugar corporificado/imiscuído/visceral de sujeitos, ora educa, ora disciplina, e, ora se desdobram os corpos como reflexivos e de uso de práticas voltadas à sua rarefação imprescindível: ou seja, de sujeitos da educação como organismos vivos, dentro do mecanismo do saber/poder/prazer (nossa aposta) que se reinventa nesse espaço educativo.</w:t>
      </w:r>
    </w:p>
    <w:p w14:paraId="373FD2AF" w14:textId="77777777" w:rsidR="005E52D2" w:rsidRPr="00995131" w:rsidRDefault="005E52D2" w:rsidP="005E52D2">
      <w:pPr>
        <w:widowControl w:val="0"/>
        <w:spacing w:after="160"/>
        <w:rPr>
          <w:szCs w:val="24"/>
        </w:rPr>
      </w:pPr>
    </w:p>
    <w:p w14:paraId="2682486F" w14:textId="2C683636" w:rsidR="005E52D2" w:rsidRPr="008020AF" w:rsidRDefault="005E52D2" w:rsidP="008020AF">
      <w:pPr>
        <w:widowControl w:val="0"/>
        <w:spacing w:after="0" w:line="360" w:lineRule="auto"/>
        <w:ind w:firstLine="0"/>
        <w:rPr>
          <w:smallCaps/>
          <w:szCs w:val="24"/>
        </w:rPr>
      </w:pPr>
      <w:r w:rsidRPr="008020AF">
        <w:rPr>
          <w:b/>
          <w:smallCaps/>
          <w:szCs w:val="24"/>
        </w:rPr>
        <w:t xml:space="preserve">Do </w:t>
      </w:r>
      <w:r w:rsidR="0029327F" w:rsidRPr="008020AF">
        <w:rPr>
          <w:b/>
          <w:smallCaps/>
          <w:szCs w:val="24"/>
        </w:rPr>
        <w:t xml:space="preserve">Corpo Docilizado Ao Corpo </w:t>
      </w:r>
      <w:r w:rsidRPr="008020AF">
        <w:rPr>
          <w:b/>
          <w:smallCaps/>
          <w:szCs w:val="24"/>
        </w:rPr>
        <w:t>Ético</w:t>
      </w:r>
      <w:r w:rsidR="0029327F" w:rsidRPr="008020AF">
        <w:rPr>
          <w:b/>
          <w:smallCaps/>
          <w:szCs w:val="24"/>
        </w:rPr>
        <w:t xml:space="preserve">: Por Uma </w:t>
      </w:r>
      <w:r w:rsidRPr="008020AF">
        <w:rPr>
          <w:b/>
          <w:smallCaps/>
          <w:szCs w:val="24"/>
        </w:rPr>
        <w:t xml:space="preserve">Escola </w:t>
      </w:r>
      <w:r w:rsidR="0029327F" w:rsidRPr="008020AF">
        <w:rPr>
          <w:b/>
          <w:smallCaps/>
          <w:szCs w:val="24"/>
        </w:rPr>
        <w:t>Necessária</w:t>
      </w:r>
    </w:p>
    <w:p w14:paraId="6F21A163" w14:textId="77777777" w:rsidR="005E52D2" w:rsidRPr="008020AF" w:rsidRDefault="005E52D2" w:rsidP="008020AF">
      <w:pPr>
        <w:spacing w:after="0" w:line="360" w:lineRule="auto"/>
        <w:ind w:firstLine="0"/>
        <w:rPr>
          <w:rFonts w:eastAsia="Times New Roman"/>
          <w:smallCaps/>
          <w:szCs w:val="20"/>
        </w:rPr>
      </w:pPr>
    </w:p>
    <w:p w14:paraId="783955B6" w14:textId="77777777" w:rsidR="005E52D2" w:rsidRPr="00995131" w:rsidRDefault="005E52D2" w:rsidP="005E52D2">
      <w:pPr>
        <w:spacing w:after="0" w:line="360" w:lineRule="auto"/>
        <w:ind w:firstLine="709"/>
        <w:rPr>
          <w:rFonts w:eastAsia="Times New Roman"/>
          <w:color w:val="FF0000"/>
          <w:szCs w:val="20"/>
        </w:rPr>
      </w:pPr>
      <w:r w:rsidRPr="00995131">
        <w:rPr>
          <w:rFonts w:eastAsia="Times New Roman"/>
          <w:szCs w:val="20"/>
        </w:rPr>
        <w:t>Para se tratar do corpo/educando na Escola e suas escansões na visão foucaultiana é-nos necessário dizer que este espaço privilegiado chamado de Escola é uma instituição disciplinar que, segundo Foucault, produz sujeitos dóceis.</w:t>
      </w:r>
      <w:r w:rsidRPr="00995131">
        <w:rPr>
          <w:rFonts w:eastAsia="Times New Roman"/>
          <w:szCs w:val="20"/>
          <w:vertAlign w:val="superscript"/>
        </w:rPr>
        <w:footnoteReference w:id="49"/>
      </w:r>
      <w:r w:rsidRPr="00995131">
        <w:rPr>
          <w:rFonts w:eastAsia="Times New Roman"/>
          <w:szCs w:val="20"/>
        </w:rPr>
        <w:t xml:space="preserve"> </w:t>
      </w:r>
    </w:p>
    <w:p w14:paraId="4A9A25F8"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Eivados dessa noção preliminar, podemos dizer: há corpos que habitam tal recinto, – esse </w:t>
      </w:r>
      <w:r w:rsidRPr="00995131">
        <w:rPr>
          <w:rFonts w:eastAsia="Times New Roman"/>
          <w:i/>
          <w:szCs w:val="20"/>
        </w:rPr>
        <w:t>habitat</w:t>
      </w:r>
      <w:r w:rsidRPr="00995131">
        <w:rPr>
          <w:rFonts w:eastAsia="Times New Roman"/>
          <w:szCs w:val="20"/>
        </w:rPr>
        <w:t xml:space="preserve"> ainda em tempos hodiernos não se desconstruiu por inteiro, mas aponta tal desconstrução.</w:t>
      </w:r>
      <w:r w:rsidRPr="00995131">
        <w:rPr>
          <w:rFonts w:eastAsia="Times New Roman"/>
          <w:szCs w:val="20"/>
          <w:vertAlign w:val="superscript"/>
        </w:rPr>
        <w:footnoteReference w:id="50"/>
      </w:r>
      <w:r w:rsidRPr="00995131">
        <w:rPr>
          <w:rFonts w:eastAsia="Times New Roman"/>
          <w:szCs w:val="20"/>
        </w:rPr>
        <w:t xml:space="preserve"> Quando falamos em desconstrução, listamos que os corpos na Escola são passíveis de submissão, de classificação, de controle e que são vigiados constantemente. </w:t>
      </w:r>
    </w:p>
    <w:p w14:paraId="16AF88DE"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Um trajeto histórico dos corpos/educandos na escola até o cuidado de si (como instância de uma pragmática helena e revisitada por Foucault), que vem do grego </w:t>
      </w:r>
      <w:proofErr w:type="spellStart"/>
      <w:r w:rsidRPr="00995131">
        <w:rPr>
          <w:rFonts w:eastAsia="Times New Roman"/>
          <w:i/>
          <w:szCs w:val="20"/>
        </w:rPr>
        <w:t>epimeléia</w:t>
      </w:r>
      <w:proofErr w:type="spellEnd"/>
      <w:r w:rsidRPr="00995131">
        <w:rPr>
          <w:rFonts w:eastAsia="Times New Roman"/>
          <w:i/>
          <w:szCs w:val="20"/>
        </w:rPr>
        <w:t xml:space="preserve"> </w:t>
      </w:r>
      <w:proofErr w:type="spellStart"/>
      <w:r w:rsidRPr="00995131">
        <w:rPr>
          <w:rFonts w:eastAsia="Times New Roman"/>
          <w:i/>
          <w:szCs w:val="20"/>
        </w:rPr>
        <w:t>heautoû</w:t>
      </w:r>
      <w:proofErr w:type="spellEnd"/>
      <w:r w:rsidRPr="00995131">
        <w:rPr>
          <w:rStyle w:val="Refdenotaderodap"/>
          <w:rFonts w:eastAsia="Times New Roman"/>
          <w:i/>
          <w:szCs w:val="20"/>
        </w:rPr>
        <w:footnoteReference w:id="51"/>
      </w:r>
      <w:r w:rsidRPr="00995131">
        <w:rPr>
          <w:rFonts w:eastAsia="Times New Roman"/>
          <w:szCs w:val="20"/>
        </w:rPr>
        <w:t>, trata-se de técnicas que objetivariam o cuidado dos sujeitos. A trajetória colocada por Foucault (2010)</w:t>
      </w:r>
      <w:r w:rsidRPr="00995131">
        <w:rPr>
          <w:rFonts w:eastAsia="Times New Roman"/>
          <w:szCs w:val="20"/>
          <w:vertAlign w:val="superscript"/>
        </w:rPr>
        <w:footnoteReference w:id="52"/>
      </w:r>
      <w:r w:rsidRPr="00995131">
        <w:rPr>
          <w:rFonts w:eastAsia="Times New Roman"/>
          <w:szCs w:val="20"/>
        </w:rPr>
        <w:t xml:space="preserve"> vem desde a Era Clássica Grega, no seu V século </w:t>
      </w:r>
      <w:proofErr w:type="spellStart"/>
      <w:r w:rsidRPr="00995131">
        <w:rPr>
          <w:rFonts w:eastAsia="Times New Roman"/>
          <w:szCs w:val="20"/>
        </w:rPr>
        <w:t>a.C</w:t>
      </w:r>
      <w:proofErr w:type="spellEnd"/>
      <w:r w:rsidRPr="00995131">
        <w:rPr>
          <w:rFonts w:eastAsia="Times New Roman"/>
          <w:szCs w:val="20"/>
        </w:rPr>
        <w:t xml:space="preserve">, desdobrando-se em épocas posteriores, até a modernidade, como uma </w:t>
      </w:r>
      <w:r w:rsidRPr="00995131">
        <w:rPr>
          <w:rFonts w:eastAsia="Times New Roman"/>
          <w:szCs w:val="20"/>
        </w:rPr>
        <w:lastRenderedPageBreak/>
        <w:t xml:space="preserve">terapêutica que visa no corpo as experiências pelas quais os sujeitos se modificam para ter acesso à verdade. </w:t>
      </w:r>
    </w:p>
    <w:p w14:paraId="67226418"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Quando falamos dessa substância “verdade” nos referimos à verdade não como uma metafísica, mas enredada de historicização: a saber, a verdade de cada tempo histórico do sujeito e de sua comunidade pertencente (MUCHAIL, 2011)</w:t>
      </w:r>
      <w:r w:rsidRPr="00995131">
        <w:rPr>
          <w:rFonts w:eastAsia="Times New Roman"/>
          <w:szCs w:val="20"/>
          <w:vertAlign w:val="superscript"/>
        </w:rPr>
        <w:footnoteReference w:id="53"/>
      </w:r>
      <w:r w:rsidRPr="00995131">
        <w:rPr>
          <w:rFonts w:eastAsia="Times New Roman"/>
          <w:szCs w:val="20"/>
        </w:rPr>
        <w:t>. Ora, para a Educação como um todo, o cuidado dos corpos/educandos deverá ter uma relação intrínseca entre alma e o corpo (não como construtos metafísicos – além do sensível), mas buscando focalizar que “o fim principal a ser proposto para si próprio deve ser buscado no próprio sujeito, na relação de si para consigo e a verdade” (FOUCAULT, 1985, p.69).</w:t>
      </w:r>
      <w:r w:rsidRPr="00995131">
        <w:rPr>
          <w:rFonts w:eastAsia="Times New Roman"/>
          <w:szCs w:val="20"/>
          <w:vertAlign w:val="superscript"/>
        </w:rPr>
        <w:footnoteReference w:id="54"/>
      </w:r>
    </w:p>
    <w:p w14:paraId="2D66D672"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A Escola que a encontramos naturalizada, ou seja, preservando os traços de uma educação regida por normas, avaliações e </w:t>
      </w:r>
      <w:r w:rsidRPr="00995131">
        <w:rPr>
          <w:rFonts w:eastAsia="Times New Roman"/>
          <w:i/>
          <w:szCs w:val="20"/>
        </w:rPr>
        <w:t>desconsideração ética</w:t>
      </w:r>
      <w:r w:rsidRPr="00995131">
        <w:rPr>
          <w:rFonts w:eastAsia="Times New Roman"/>
          <w:szCs w:val="20"/>
        </w:rPr>
        <w:t xml:space="preserve"> pelos corpos que a residem, nos faz esquecer que: </w:t>
      </w:r>
    </w:p>
    <w:p w14:paraId="5D3D9234" w14:textId="77777777" w:rsidR="005E52D2" w:rsidRPr="008020AF" w:rsidRDefault="005E52D2" w:rsidP="008020AF">
      <w:pPr>
        <w:spacing w:after="0" w:line="240" w:lineRule="auto"/>
        <w:ind w:left="2268" w:firstLine="0"/>
        <w:rPr>
          <w:rFonts w:eastAsia="Times New Roman"/>
          <w:sz w:val="20"/>
          <w:szCs w:val="20"/>
        </w:rPr>
      </w:pPr>
      <w:r w:rsidRPr="008020AF">
        <w:rPr>
          <w:rFonts w:eastAsia="Times New Roman"/>
          <w:sz w:val="20"/>
          <w:szCs w:val="20"/>
        </w:rPr>
        <w:t xml:space="preserve">O corpo é ao mesmo tempo uma massa, um invólucro, uma superfície que se mantém ao longo da história. [...], isto é, matéria, literalmente um lócus físico e concreto. Essa matéria física não é inerte, sem vida. [...] pode-se dizer que o corpo seria um arcabouço para os processos de subjetivação, a trajetória para se chegar ao ‘ser’ </w:t>
      </w:r>
      <w:proofErr w:type="gramStart"/>
      <w:r w:rsidRPr="008020AF">
        <w:rPr>
          <w:rFonts w:eastAsia="Times New Roman"/>
          <w:sz w:val="20"/>
          <w:szCs w:val="20"/>
        </w:rPr>
        <w:t>e também</w:t>
      </w:r>
      <w:proofErr w:type="gramEnd"/>
      <w:r w:rsidRPr="008020AF">
        <w:rPr>
          <w:rFonts w:eastAsia="Times New Roman"/>
          <w:sz w:val="20"/>
          <w:szCs w:val="20"/>
        </w:rPr>
        <w:t xml:space="preserve"> ser prisioneiro deste. A constituição do ser humano, como um tipo específico de sujeito, ou seja, subjetivado de determinada maneira, só é possível pelo ‘caminho’ do corpo (MENDES, 2006, p.168).</w:t>
      </w:r>
      <w:r w:rsidRPr="008020AF">
        <w:rPr>
          <w:rFonts w:eastAsia="Times New Roman"/>
          <w:sz w:val="20"/>
          <w:szCs w:val="20"/>
          <w:vertAlign w:val="superscript"/>
        </w:rPr>
        <w:footnoteReference w:id="55"/>
      </w:r>
      <w:r w:rsidRPr="008020AF">
        <w:rPr>
          <w:rFonts w:eastAsia="Times New Roman"/>
          <w:sz w:val="20"/>
          <w:szCs w:val="20"/>
        </w:rPr>
        <w:t xml:space="preserve"> </w:t>
      </w:r>
    </w:p>
    <w:p w14:paraId="1E1EB6F9" w14:textId="77777777" w:rsidR="005E52D2" w:rsidRPr="00995131" w:rsidRDefault="005E52D2" w:rsidP="005E52D2">
      <w:pPr>
        <w:spacing w:after="0" w:line="360" w:lineRule="auto"/>
        <w:ind w:firstLine="709"/>
        <w:rPr>
          <w:rFonts w:eastAsia="Times New Roman"/>
          <w:szCs w:val="20"/>
        </w:rPr>
      </w:pPr>
    </w:p>
    <w:p w14:paraId="1B5E3F62" w14:textId="77777777" w:rsidR="005E52D2" w:rsidRPr="00995131" w:rsidRDefault="005E52D2" w:rsidP="005E52D2">
      <w:pPr>
        <w:spacing w:after="0" w:line="360" w:lineRule="auto"/>
        <w:ind w:firstLine="709"/>
        <w:rPr>
          <w:rFonts w:eastAsia="Times New Roman"/>
          <w:szCs w:val="20"/>
        </w:rPr>
      </w:pPr>
      <w:r w:rsidRPr="00995131">
        <w:rPr>
          <w:rFonts w:eastAsia="Times New Roman"/>
          <w:szCs w:val="20"/>
        </w:rPr>
        <w:t xml:space="preserve">Negar essa história do corpo e pensar a Escola com cadeiras enfileiradas, um espaço para educando e educador preestabelecidos fulminam a ideia de uma </w:t>
      </w:r>
      <w:r w:rsidRPr="00995131">
        <w:rPr>
          <w:rFonts w:eastAsia="Times New Roman"/>
          <w:i/>
          <w:szCs w:val="20"/>
        </w:rPr>
        <w:t>dietética</w:t>
      </w:r>
      <w:r w:rsidRPr="00995131">
        <w:rPr>
          <w:rFonts w:eastAsia="Times New Roman"/>
          <w:szCs w:val="20"/>
        </w:rPr>
        <w:t xml:space="preserve">, do </w:t>
      </w:r>
      <w:r w:rsidRPr="00995131">
        <w:rPr>
          <w:rFonts w:eastAsia="Times New Roman"/>
          <w:i/>
          <w:szCs w:val="20"/>
        </w:rPr>
        <w:t>cuidado de si</w:t>
      </w:r>
      <w:r w:rsidRPr="00995131">
        <w:rPr>
          <w:rFonts w:eastAsia="Times New Roman"/>
          <w:szCs w:val="20"/>
        </w:rPr>
        <w:t xml:space="preserve"> entre os sujeitos da educação. Isso nos reporta a uma docilização, ou de outra maneira, a um disciplinamento tradicional que perfaz o </w:t>
      </w:r>
      <w:r w:rsidRPr="00995131">
        <w:rPr>
          <w:rFonts w:eastAsia="Times New Roman"/>
          <w:i/>
          <w:szCs w:val="20"/>
        </w:rPr>
        <w:t>modus operandi</w:t>
      </w:r>
      <w:r w:rsidRPr="00995131">
        <w:rPr>
          <w:rFonts w:eastAsia="Times New Roman"/>
          <w:szCs w:val="20"/>
        </w:rPr>
        <w:t xml:space="preserve"> do território da sala de aula e da Escola como um todo. Não nos referimos, especificamente, a uma Escola da Educação Básica ou Superior, mas a seus conjuntos e aspectos identitários que não se desconstroem desde o estabelecimento medieval de certa forma de educar (FOUCAULT, 1984). </w:t>
      </w:r>
    </w:p>
    <w:p w14:paraId="09B24CAD" w14:textId="77777777" w:rsidR="005E52D2" w:rsidRPr="00995131" w:rsidRDefault="005E52D2" w:rsidP="005E52D2">
      <w:pPr>
        <w:spacing w:after="0" w:line="360" w:lineRule="auto"/>
        <w:ind w:firstLine="709"/>
        <w:rPr>
          <w:rFonts w:eastAsia="Times New Roman"/>
          <w:szCs w:val="24"/>
        </w:rPr>
      </w:pPr>
      <w:r w:rsidRPr="00995131">
        <w:rPr>
          <w:rFonts w:eastAsia="Times New Roman"/>
          <w:szCs w:val="24"/>
        </w:rPr>
        <w:t xml:space="preserve">Os trajetos de uma Escola e de seus corpos são vistos, </w:t>
      </w:r>
      <w:r w:rsidRPr="00995131">
        <w:rPr>
          <w:rFonts w:eastAsia="Times New Roman"/>
          <w:i/>
          <w:szCs w:val="24"/>
        </w:rPr>
        <w:t>a priori</w:t>
      </w:r>
      <w:r w:rsidRPr="00995131">
        <w:rPr>
          <w:rFonts w:eastAsia="Times New Roman"/>
          <w:szCs w:val="24"/>
        </w:rPr>
        <w:t xml:space="preserve">, como docilizados, controlados, normalizados historicamente (FOUCAULT, 1984). Entender ao modo de uma catafórica nessa pesquisa, requerer-se-á do pesquisador um olhar </w:t>
      </w:r>
      <w:r w:rsidRPr="00995131">
        <w:rPr>
          <w:rFonts w:eastAsia="Times New Roman"/>
          <w:szCs w:val="24"/>
        </w:rPr>
        <w:lastRenderedPageBreak/>
        <w:t xml:space="preserve">atento à teoria, bem como a prática que pode ser esboçada na própria teoria, através da intertextualidade que nos apresentam sobre os corpos/educandos como sujeitos e subjetivação. </w:t>
      </w:r>
    </w:p>
    <w:p w14:paraId="1834338F" w14:textId="77777777" w:rsidR="005E52D2" w:rsidRPr="00995131" w:rsidRDefault="005E52D2" w:rsidP="005E52D2">
      <w:pPr>
        <w:spacing w:after="0" w:line="360" w:lineRule="auto"/>
        <w:ind w:firstLine="709"/>
        <w:rPr>
          <w:rFonts w:eastAsia="Times New Roman"/>
          <w:szCs w:val="24"/>
        </w:rPr>
      </w:pPr>
      <w:r w:rsidRPr="00995131">
        <w:rPr>
          <w:rFonts w:eastAsia="Times New Roman"/>
          <w:szCs w:val="24"/>
        </w:rPr>
        <w:t xml:space="preserve">Essa tensão entre sujeito e subjetivação, como díspares, </w:t>
      </w:r>
      <w:r w:rsidRPr="00995131">
        <w:rPr>
          <w:rFonts w:eastAsia="Times New Roman"/>
          <w:i/>
          <w:szCs w:val="24"/>
        </w:rPr>
        <w:t>a priori</w:t>
      </w:r>
      <w:r w:rsidRPr="00995131">
        <w:rPr>
          <w:rFonts w:eastAsia="Times New Roman"/>
          <w:szCs w:val="24"/>
        </w:rPr>
        <w:t xml:space="preserve">, será lembrada por Foucault, leitor de Lacan, nas seguintes palavras: </w:t>
      </w:r>
    </w:p>
    <w:p w14:paraId="25AABCF5" w14:textId="77777777" w:rsidR="005E52D2" w:rsidRPr="008020AF" w:rsidRDefault="005E52D2" w:rsidP="008020AF">
      <w:pPr>
        <w:spacing w:after="0" w:line="240" w:lineRule="auto"/>
        <w:ind w:left="2268" w:firstLine="0"/>
        <w:rPr>
          <w:rFonts w:eastAsia="Times New Roman"/>
          <w:sz w:val="20"/>
          <w:szCs w:val="20"/>
        </w:rPr>
      </w:pPr>
      <w:r w:rsidRPr="008020AF">
        <w:rPr>
          <w:rFonts w:eastAsia="Times New Roman"/>
          <w:sz w:val="20"/>
          <w:szCs w:val="20"/>
        </w:rPr>
        <w:t>[...] nós descobríamos que a filosofia e as ciências humanas viviam sobre uma concepção muito tradicional do sujeito humano, e que não bastasse dizer, ora uns, que o sujeito era radicalmente livre, e ora com outros, que ele era determinado por condições sociais. Nós descobríamos que era preciso procurar libertar tudo o que se esconde por trás do uso aparentemente simples do pronome ‘eu’ (</w:t>
      </w:r>
      <w:proofErr w:type="spellStart"/>
      <w:r w:rsidRPr="008020AF">
        <w:rPr>
          <w:rFonts w:eastAsia="Times New Roman"/>
          <w:sz w:val="20"/>
          <w:szCs w:val="20"/>
        </w:rPr>
        <w:t>je</w:t>
      </w:r>
      <w:proofErr w:type="spellEnd"/>
      <w:r w:rsidRPr="008020AF">
        <w:rPr>
          <w:rFonts w:eastAsia="Times New Roman"/>
          <w:sz w:val="20"/>
          <w:szCs w:val="20"/>
        </w:rPr>
        <w:t xml:space="preserve">). O sujeito: uma coisa complexa, frágil, de que é tão difícil falar, e sem a qual não podemos falar (FOUCAULT, 2014, p. 301-302). </w:t>
      </w:r>
    </w:p>
    <w:p w14:paraId="221FCBD6" w14:textId="77777777" w:rsidR="005E52D2" w:rsidRPr="00995131" w:rsidRDefault="005E52D2" w:rsidP="005E52D2">
      <w:pPr>
        <w:spacing w:after="0" w:line="360" w:lineRule="auto"/>
        <w:ind w:firstLine="709"/>
        <w:rPr>
          <w:rFonts w:eastAsia="Times New Roman"/>
          <w:szCs w:val="24"/>
        </w:rPr>
      </w:pPr>
    </w:p>
    <w:p w14:paraId="38DB9980" w14:textId="77777777" w:rsidR="005E52D2" w:rsidRPr="00995131" w:rsidRDefault="005E52D2" w:rsidP="005E52D2">
      <w:pPr>
        <w:spacing w:after="0" w:line="360" w:lineRule="auto"/>
        <w:ind w:firstLine="709"/>
        <w:rPr>
          <w:rFonts w:eastAsia="Times New Roman"/>
          <w:szCs w:val="24"/>
        </w:rPr>
      </w:pPr>
      <w:r w:rsidRPr="00995131">
        <w:rPr>
          <w:rFonts w:eastAsia="Times New Roman"/>
          <w:szCs w:val="24"/>
        </w:rPr>
        <w:t>Na acepção exposta por Foucault, podemos aferir que o sujeito como sujeito está ainda em uma ortopedia do eu, e que a subjetivação – aquela em (des)construção contínua e histórica – alcança patamares distintos na diacronia das complexidades que a subjetivação nos fornece na leitura lacaniana referendada por Foucault.</w:t>
      </w:r>
    </w:p>
    <w:p w14:paraId="5B9C8549" w14:textId="77777777" w:rsidR="005E52D2" w:rsidRPr="00995131" w:rsidRDefault="005E52D2" w:rsidP="005E52D2">
      <w:pPr>
        <w:spacing w:after="0" w:line="360" w:lineRule="auto"/>
        <w:ind w:firstLine="709"/>
        <w:rPr>
          <w:rFonts w:eastAsia="Times New Roman"/>
          <w:szCs w:val="24"/>
        </w:rPr>
      </w:pPr>
      <w:r w:rsidRPr="00995131">
        <w:rPr>
          <w:rFonts w:eastAsia="Times New Roman"/>
          <w:szCs w:val="24"/>
        </w:rPr>
        <w:t>Temos de lembrar que a etimologia da palavra escola, do latim, </w:t>
      </w:r>
      <w:proofErr w:type="spellStart"/>
      <w:r w:rsidRPr="00995131">
        <w:rPr>
          <w:rFonts w:eastAsia="Times New Roman"/>
          <w:i/>
          <w:iCs/>
          <w:szCs w:val="24"/>
        </w:rPr>
        <w:t>schola</w:t>
      </w:r>
      <w:proofErr w:type="spellEnd"/>
      <w:r w:rsidRPr="00995131">
        <w:rPr>
          <w:rFonts w:eastAsia="Times New Roman"/>
          <w:szCs w:val="24"/>
        </w:rPr>
        <w:t>, refere-se a todo lugar onde exista uma relação de instrução e aprendizado (FERREIRA, 1986</w:t>
      </w:r>
      <w:r w:rsidRPr="00995131">
        <w:rPr>
          <w:rFonts w:eastAsia="Times New Roman"/>
          <w:szCs w:val="24"/>
          <w:vertAlign w:val="superscript"/>
        </w:rPr>
        <w:footnoteReference w:id="56"/>
      </w:r>
      <w:r w:rsidRPr="00995131">
        <w:rPr>
          <w:rFonts w:eastAsia="Times New Roman"/>
          <w:szCs w:val="24"/>
        </w:rPr>
        <w:t xml:space="preserve">). Essa relação de instrução e aprendizado como reconhecida, deverá ser cindida e dar-nos um impacto de qual lugar a escola deverá ocupar na contemporaneidade. </w:t>
      </w:r>
    </w:p>
    <w:p w14:paraId="1EB22DCB"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Dentro da perspectiva da historicização, deve-se pontuar: “a disciplina reina na escola” (FOUCAULT, 1984, p. 15), os trajetos epistemológicos que fizeram uma escola ser de fato uma escola se adensa de disciplinamentos.</w:t>
      </w:r>
    </w:p>
    <w:p w14:paraId="34938A48" w14:textId="77777777" w:rsidR="005E52D2" w:rsidRPr="00995131" w:rsidRDefault="005E52D2" w:rsidP="005E52D2">
      <w:pPr>
        <w:tabs>
          <w:tab w:val="left" w:pos="3497"/>
        </w:tabs>
        <w:autoSpaceDE w:val="0"/>
        <w:autoSpaceDN w:val="0"/>
        <w:adjustRightInd w:val="0"/>
        <w:spacing w:after="0" w:line="360" w:lineRule="auto"/>
        <w:ind w:firstLine="709"/>
        <w:rPr>
          <w:rFonts w:eastAsia="Times New Roman"/>
          <w:szCs w:val="24"/>
        </w:rPr>
      </w:pPr>
      <w:r w:rsidRPr="00995131">
        <w:rPr>
          <w:rFonts w:eastAsia="Times New Roman"/>
          <w:szCs w:val="24"/>
        </w:rPr>
        <w:t xml:space="preserve">Concordamos com Foucault quando diz sobre o poder ligado ao disciplinamento: </w:t>
      </w:r>
    </w:p>
    <w:p w14:paraId="1B2CB537" w14:textId="77777777" w:rsidR="005E52D2" w:rsidRPr="008020AF" w:rsidRDefault="005E52D2" w:rsidP="008020AF">
      <w:pPr>
        <w:tabs>
          <w:tab w:val="left" w:pos="3497"/>
        </w:tabs>
        <w:autoSpaceDE w:val="0"/>
        <w:autoSpaceDN w:val="0"/>
        <w:adjustRightInd w:val="0"/>
        <w:spacing w:after="0" w:line="240" w:lineRule="auto"/>
        <w:ind w:left="2268" w:firstLine="0"/>
        <w:rPr>
          <w:rFonts w:eastAsia="Times New Roman"/>
          <w:sz w:val="20"/>
          <w:szCs w:val="20"/>
        </w:rPr>
      </w:pPr>
      <w:r w:rsidRPr="008020AF">
        <w:rPr>
          <w:rFonts w:eastAsia="Times New Roman"/>
          <w:sz w:val="20"/>
          <w:szCs w:val="20"/>
        </w:rPr>
        <w:t>[...] deixar de descrever sempre os efeitos de poder em termos negativos: ele ‘exclui’, ‘reprime’, ‘recalca’, ‘censura’, ‘abstrai’, ‘</w:t>
      </w:r>
      <w:proofErr w:type="gramStart"/>
      <w:r w:rsidRPr="008020AF">
        <w:rPr>
          <w:rFonts w:eastAsia="Times New Roman"/>
          <w:sz w:val="20"/>
          <w:szCs w:val="20"/>
        </w:rPr>
        <w:t>mascara</w:t>
      </w:r>
      <w:proofErr w:type="gramEnd"/>
      <w:r w:rsidRPr="008020AF">
        <w:rPr>
          <w:rFonts w:eastAsia="Times New Roman"/>
          <w:sz w:val="20"/>
          <w:szCs w:val="20"/>
        </w:rPr>
        <w:t xml:space="preserve">’, ‘esconde’. </w:t>
      </w:r>
      <w:proofErr w:type="gramStart"/>
      <w:r w:rsidRPr="008020AF">
        <w:rPr>
          <w:rFonts w:eastAsia="Times New Roman"/>
          <w:sz w:val="20"/>
          <w:szCs w:val="20"/>
        </w:rPr>
        <w:t>Na verdade</w:t>
      </w:r>
      <w:proofErr w:type="gramEnd"/>
      <w:r w:rsidRPr="008020AF">
        <w:rPr>
          <w:rFonts w:eastAsia="Times New Roman"/>
          <w:sz w:val="20"/>
          <w:szCs w:val="20"/>
        </w:rPr>
        <w:t xml:space="preserve"> o poder produz; ele produz realidade, produz campos de objetos e rituais da verdade. O indivíduo e o conhecimento que dele se pode ter se originam nessa produção (1984, p. 172).</w:t>
      </w:r>
      <w:r w:rsidRPr="008020AF">
        <w:rPr>
          <w:rFonts w:eastAsia="Times New Roman"/>
          <w:sz w:val="20"/>
          <w:szCs w:val="20"/>
          <w:vertAlign w:val="superscript"/>
        </w:rPr>
        <w:footnoteReference w:id="57"/>
      </w:r>
    </w:p>
    <w:p w14:paraId="1D30B648" w14:textId="77777777" w:rsidR="005E52D2" w:rsidRPr="008020AF" w:rsidRDefault="005E52D2" w:rsidP="005E52D2">
      <w:pPr>
        <w:tabs>
          <w:tab w:val="left" w:pos="3497"/>
        </w:tabs>
        <w:autoSpaceDE w:val="0"/>
        <w:autoSpaceDN w:val="0"/>
        <w:adjustRightInd w:val="0"/>
        <w:spacing w:after="0" w:line="240" w:lineRule="auto"/>
        <w:rPr>
          <w:rFonts w:eastAsia="Times New Roman"/>
          <w:sz w:val="20"/>
          <w:szCs w:val="20"/>
        </w:rPr>
      </w:pPr>
    </w:p>
    <w:p w14:paraId="70CD9D94" w14:textId="77777777" w:rsidR="005E52D2" w:rsidRPr="00995131" w:rsidRDefault="005E52D2" w:rsidP="005E52D2">
      <w:pPr>
        <w:tabs>
          <w:tab w:val="left" w:pos="3497"/>
        </w:tabs>
        <w:autoSpaceDE w:val="0"/>
        <w:autoSpaceDN w:val="0"/>
        <w:adjustRightInd w:val="0"/>
        <w:spacing w:after="0" w:line="360" w:lineRule="auto"/>
        <w:ind w:firstLine="709"/>
        <w:rPr>
          <w:rFonts w:eastAsia="Times New Roman"/>
          <w:szCs w:val="24"/>
        </w:rPr>
      </w:pPr>
      <w:r w:rsidRPr="00995131">
        <w:rPr>
          <w:rFonts w:eastAsia="Times New Roman"/>
          <w:szCs w:val="24"/>
        </w:rPr>
        <w:t xml:space="preserve">A ação do poder investido ao espaço escolar tem a função de repressão para os que vivem nessa realidade. Podemos dizer que os corpos que habitam a Escola sofrem diretamente desse meio de produzir sujeitos que se entendem como receptáculos verticais de uma ordem advinda de cima para baixo. Ou seja: observa-se que para a “não existência do sujeito na Escola como sujeito enquanto corpo” (termos nossos) se </w:t>
      </w:r>
      <w:r w:rsidRPr="00995131">
        <w:rPr>
          <w:rFonts w:eastAsia="Times New Roman"/>
          <w:szCs w:val="24"/>
        </w:rPr>
        <w:lastRenderedPageBreak/>
        <w:t xml:space="preserve">promove uma descentralização, ou indo além, um assujeitamento de alunos e professores no âmbito escolar.  Falando de outra maneira: </w:t>
      </w:r>
    </w:p>
    <w:p w14:paraId="1B23242A" w14:textId="77777777" w:rsidR="005E52D2" w:rsidRPr="008020AF" w:rsidRDefault="005E52D2" w:rsidP="008020AF">
      <w:pPr>
        <w:tabs>
          <w:tab w:val="left" w:pos="3497"/>
        </w:tabs>
        <w:autoSpaceDE w:val="0"/>
        <w:autoSpaceDN w:val="0"/>
        <w:adjustRightInd w:val="0"/>
        <w:spacing w:after="0" w:line="240" w:lineRule="auto"/>
        <w:ind w:left="2268" w:firstLine="0"/>
        <w:rPr>
          <w:rFonts w:eastAsia="Times New Roman"/>
          <w:sz w:val="20"/>
          <w:szCs w:val="20"/>
        </w:rPr>
      </w:pPr>
      <w:r w:rsidRPr="008020AF">
        <w:rPr>
          <w:rFonts w:eastAsia="Times New Roman"/>
          <w:sz w:val="20"/>
          <w:szCs w:val="20"/>
        </w:rPr>
        <w:t>O corpo, do qual se requer que seja dócil até em suas mínimas operações, opõe e mostra as condições de funcionamento próprio a um organismo. O poder disciplinar tem por correlato uma individualidade não só analítica e ‘celular’, mas também natural e ‘orgânica’ (FOUCAULT, 1984, p. 141).</w:t>
      </w:r>
      <w:r w:rsidRPr="008020AF">
        <w:rPr>
          <w:rFonts w:eastAsia="Times New Roman"/>
          <w:sz w:val="20"/>
          <w:szCs w:val="20"/>
          <w:vertAlign w:val="superscript"/>
        </w:rPr>
        <w:footnoteReference w:id="58"/>
      </w:r>
    </w:p>
    <w:p w14:paraId="2E2F1A3A" w14:textId="77777777" w:rsidR="005E52D2" w:rsidRPr="00995131" w:rsidRDefault="005E52D2" w:rsidP="005E52D2">
      <w:pPr>
        <w:tabs>
          <w:tab w:val="left" w:pos="3497"/>
        </w:tabs>
        <w:autoSpaceDE w:val="0"/>
        <w:autoSpaceDN w:val="0"/>
        <w:adjustRightInd w:val="0"/>
        <w:spacing w:after="0" w:line="240" w:lineRule="auto"/>
        <w:ind w:left="2268"/>
        <w:rPr>
          <w:rFonts w:eastAsia="Times New Roman"/>
        </w:rPr>
      </w:pPr>
    </w:p>
    <w:p w14:paraId="600DFB09" w14:textId="77777777" w:rsidR="005E52D2" w:rsidRPr="00995131" w:rsidRDefault="005E52D2" w:rsidP="005E52D2">
      <w:pPr>
        <w:tabs>
          <w:tab w:val="left" w:pos="3497"/>
        </w:tabs>
        <w:autoSpaceDE w:val="0"/>
        <w:autoSpaceDN w:val="0"/>
        <w:adjustRightInd w:val="0"/>
        <w:spacing w:after="0" w:line="360" w:lineRule="auto"/>
        <w:ind w:firstLine="709"/>
        <w:rPr>
          <w:rFonts w:eastAsia="Times New Roman"/>
          <w:color w:val="FF0000"/>
        </w:rPr>
      </w:pPr>
      <w:r w:rsidRPr="00995131">
        <w:rPr>
          <w:rFonts w:eastAsia="Times New Roman"/>
          <w:szCs w:val="24"/>
        </w:rPr>
        <w:t>Essa organicidade do corpo, tal como sua mutabilidade, se dará nos grupos dos quais a Escola abraça aos que nela fazem morada. Grupo de jovens das mais diversas orientações quer sejam sexuais, comportamentais, sociais, culturais, religiosas, dentre outros, são desconsiderados quando se pensa uma Educação de vértice tradicional (vertical). A saber: a passividade dos alunos frente à potência dos professores. Ou uma gestão que coloca em conflito a individualidade dos sujeitos organizando-os em uma espécie de igualdade universal, sem ver, inquirir e problematizar uma edificação pedagógica das diversidades. Para Foucault, nesta situação:</w:t>
      </w:r>
    </w:p>
    <w:p w14:paraId="13646B8D" w14:textId="77777777" w:rsidR="005E52D2" w:rsidRPr="008020AF" w:rsidRDefault="005E52D2" w:rsidP="008020AF">
      <w:pPr>
        <w:autoSpaceDE w:val="0"/>
        <w:autoSpaceDN w:val="0"/>
        <w:adjustRightInd w:val="0"/>
        <w:spacing w:after="0" w:line="240" w:lineRule="auto"/>
        <w:ind w:left="2268" w:firstLine="0"/>
        <w:rPr>
          <w:rFonts w:eastAsia="Times New Roman"/>
          <w:sz w:val="20"/>
          <w:szCs w:val="20"/>
        </w:rPr>
      </w:pPr>
      <w:r w:rsidRPr="008020AF">
        <w:rPr>
          <w:rFonts w:eastAsia="Times New Roman"/>
          <w:sz w:val="20"/>
          <w:szCs w:val="20"/>
        </w:rPr>
        <w:t xml:space="preserve">Nasce uma arte do corpo humano, que visa não unicamente o aumento de suas habilidades, nem tampouco aprofundar </w:t>
      </w:r>
      <w:proofErr w:type="spellStart"/>
      <w:r w:rsidRPr="008020AF">
        <w:rPr>
          <w:rFonts w:eastAsia="Times New Roman"/>
          <w:sz w:val="20"/>
          <w:szCs w:val="20"/>
        </w:rPr>
        <w:t>sua</w:t>
      </w:r>
      <w:proofErr w:type="spellEnd"/>
      <w:r w:rsidRPr="008020AF">
        <w:rPr>
          <w:rFonts w:eastAsia="Times New Roman"/>
          <w:sz w:val="20"/>
          <w:szCs w:val="20"/>
        </w:rPr>
        <w:t xml:space="preserve"> sujeição, mas a formação de uma relação que no mesmo mecanismo o torna tanto mais obediente quanto é mais útil, e inversamente. (1984, p. 119).</w:t>
      </w:r>
      <w:r w:rsidRPr="008020AF">
        <w:rPr>
          <w:rFonts w:eastAsia="Times New Roman"/>
          <w:sz w:val="20"/>
          <w:szCs w:val="20"/>
          <w:vertAlign w:val="superscript"/>
        </w:rPr>
        <w:footnoteReference w:id="59"/>
      </w:r>
    </w:p>
    <w:p w14:paraId="0E7ECD8D" w14:textId="77777777" w:rsidR="005E52D2" w:rsidRPr="00995131" w:rsidRDefault="005E52D2" w:rsidP="005E52D2">
      <w:pPr>
        <w:autoSpaceDE w:val="0"/>
        <w:autoSpaceDN w:val="0"/>
        <w:adjustRightInd w:val="0"/>
        <w:spacing w:after="0" w:line="240" w:lineRule="auto"/>
        <w:ind w:left="2268"/>
        <w:rPr>
          <w:rFonts w:eastAsia="Times New Roman"/>
        </w:rPr>
      </w:pPr>
    </w:p>
    <w:p w14:paraId="31A05F15" w14:textId="77777777" w:rsidR="005E52D2" w:rsidRPr="00995131" w:rsidRDefault="005E52D2" w:rsidP="005E52D2">
      <w:pPr>
        <w:autoSpaceDE w:val="0"/>
        <w:autoSpaceDN w:val="0"/>
        <w:adjustRightInd w:val="0"/>
        <w:spacing w:after="0" w:line="360" w:lineRule="auto"/>
        <w:ind w:firstLine="708"/>
        <w:rPr>
          <w:rFonts w:eastAsia="Times New Roman"/>
          <w:szCs w:val="24"/>
        </w:rPr>
      </w:pPr>
      <w:r w:rsidRPr="00995131">
        <w:rPr>
          <w:rFonts w:eastAsia="Times New Roman"/>
          <w:szCs w:val="24"/>
        </w:rPr>
        <w:t>Tocar o corpo obediente, disponível para investigá-lo foi parte sucessiva de uma exaustiva pesquisa de Foucault. O que podemos averiguar é que “descentrar” o corpo de uma história, onde sua morada faz-se presente em reduto escolar, poderá culminar numa “inversão” da autonomia desse corpo/educando no qual:</w:t>
      </w:r>
    </w:p>
    <w:p w14:paraId="706C7FB1" w14:textId="77777777" w:rsidR="005E52D2" w:rsidRPr="008020AF" w:rsidRDefault="005E52D2" w:rsidP="008020AF">
      <w:pPr>
        <w:autoSpaceDE w:val="0"/>
        <w:autoSpaceDN w:val="0"/>
        <w:adjustRightInd w:val="0"/>
        <w:spacing w:after="0" w:line="240" w:lineRule="auto"/>
        <w:ind w:left="2268" w:firstLine="0"/>
        <w:rPr>
          <w:rFonts w:eastAsia="Times New Roman"/>
          <w:sz w:val="20"/>
          <w:szCs w:val="20"/>
        </w:rPr>
      </w:pPr>
      <w:r w:rsidRPr="008020AF">
        <w:rPr>
          <w:rFonts w:eastAsia="Times New Roman"/>
          <w:sz w:val="20"/>
          <w:szCs w:val="20"/>
        </w:rPr>
        <w:t xml:space="preserve">[...] o exame combina as técnicas da hierarquia que vigia e as da sanção que normaliza. É um controle </w:t>
      </w:r>
      <w:proofErr w:type="spellStart"/>
      <w:r w:rsidRPr="008020AF">
        <w:rPr>
          <w:rFonts w:eastAsia="Times New Roman"/>
          <w:sz w:val="20"/>
          <w:szCs w:val="20"/>
        </w:rPr>
        <w:t>normalizante</w:t>
      </w:r>
      <w:proofErr w:type="spellEnd"/>
      <w:r w:rsidRPr="008020AF">
        <w:rPr>
          <w:rFonts w:eastAsia="Times New Roman"/>
          <w:sz w:val="20"/>
          <w:szCs w:val="20"/>
        </w:rPr>
        <w:t>, uma vigilância que permite qualificar, classificar e punir. Estabelece sobre os indivíduos uma visibilidade através da qual eles são diferenciados e sancionados. É por isso que em todos os dispositivos de disciplina o exame é altamente ritualizado. Nele vêm-se reunir a cerimônia do poder e a forma da experiência, a demonstração da força e o estabelecimento da verdade (FOUCAULT, 1984, p. 164).</w:t>
      </w:r>
      <w:r w:rsidRPr="008020AF">
        <w:rPr>
          <w:rFonts w:eastAsia="Times New Roman"/>
          <w:sz w:val="20"/>
          <w:szCs w:val="20"/>
          <w:vertAlign w:val="superscript"/>
        </w:rPr>
        <w:footnoteReference w:id="60"/>
      </w:r>
    </w:p>
    <w:p w14:paraId="0D6BAC0E" w14:textId="77777777" w:rsidR="005E52D2" w:rsidRPr="00995131" w:rsidRDefault="005E52D2" w:rsidP="005E52D2">
      <w:pPr>
        <w:autoSpaceDE w:val="0"/>
        <w:autoSpaceDN w:val="0"/>
        <w:adjustRightInd w:val="0"/>
        <w:spacing w:after="0" w:line="360" w:lineRule="auto"/>
        <w:rPr>
          <w:rFonts w:eastAsia="Times New Roman"/>
          <w:szCs w:val="24"/>
        </w:rPr>
      </w:pPr>
    </w:p>
    <w:p w14:paraId="76B44736"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Essas técnicas hierárquicas fazem dos sujeitos da Educação, vide educandos, subordinados a uma vigilância que requer uma punição. Normalizar significa enquadrar indivíduos em esferas jurídicas e disciplinares, esquecendo o maior eixo que os norteiam, a saber: a subjetividade. </w:t>
      </w:r>
    </w:p>
    <w:p w14:paraId="7D1CD04F"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A coerção indo a favor de uma verdade uníssona, quase metafísica, tem transformado as Escolas num sistema de comando e de militarização que adestra ao </w:t>
      </w:r>
      <w:r w:rsidRPr="00995131">
        <w:rPr>
          <w:rFonts w:eastAsia="Times New Roman"/>
          <w:szCs w:val="24"/>
        </w:rPr>
        <w:lastRenderedPageBreak/>
        <w:t xml:space="preserve">invés de educar; que responde ao invés de perguntar; que captura “a alma incauta do sujeito/educando” transformando-o em classificações e quantificações por não o entender autônomo ou com experiências que extrapolam o universo escolar. </w:t>
      </w:r>
    </w:p>
    <w:p w14:paraId="557063E7"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Quando falamos em experiências, citamos Larrosa: </w:t>
      </w:r>
    </w:p>
    <w:p w14:paraId="53B582D6" w14:textId="77777777" w:rsidR="005E52D2" w:rsidRPr="008020AF" w:rsidRDefault="005E52D2" w:rsidP="008020AF">
      <w:pPr>
        <w:autoSpaceDE w:val="0"/>
        <w:autoSpaceDN w:val="0"/>
        <w:adjustRightInd w:val="0"/>
        <w:spacing w:after="0" w:line="240" w:lineRule="auto"/>
        <w:ind w:left="2268" w:firstLine="0"/>
        <w:rPr>
          <w:rFonts w:eastAsia="Times New Roman"/>
          <w:sz w:val="20"/>
          <w:szCs w:val="20"/>
        </w:rPr>
      </w:pPr>
      <w:r w:rsidRPr="008020AF">
        <w:rPr>
          <w:rFonts w:eastAsia="Times New Roman"/>
          <w:sz w:val="20"/>
          <w:szCs w:val="20"/>
        </w:rPr>
        <w:t>A experiência é o que nos passa, o que nos acontece, o que nos toca. Não o que se passa, não o que acontece, ou o que toca. A cada dia se passam muitas coisas, porém, ao mesmo tempo, quase nada nos acontece. Dir-se-ia que tudo o que passa está organizado para que nada nos aconteça (2016, p. 18).</w:t>
      </w:r>
      <w:r w:rsidRPr="008020AF">
        <w:rPr>
          <w:rFonts w:eastAsia="Times New Roman"/>
          <w:sz w:val="20"/>
          <w:szCs w:val="20"/>
          <w:vertAlign w:val="superscript"/>
        </w:rPr>
        <w:footnoteReference w:id="61"/>
      </w:r>
    </w:p>
    <w:p w14:paraId="7569377C" w14:textId="77777777" w:rsidR="005E52D2" w:rsidRPr="00995131" w:rsidRDefault="005E52D2" w:rsidP="005E52D2">
      <w:pPr>
        <w:autoSpaceDE w:val="0"/>
        <w:autoSpaceDN w:val="0"/>
        <w:adjustRightInd w:val="0"/>
        <w:spacing w:after="0" w:line="360" w:lineRule="auto"/>
        <w:ind w:firstLine="708"/>
        <w:rPr>
          <w:rFonts w:eastAsia="Times New Roman"/>
          <w:szCs w:val="24"/>
        </w:rPr>
      </w:pPr>
    </w:p>
    <w:p w14:paraId="608297E4"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Tomados dessa experiência contingencial, em descobertas, pensamos que </w:t>
      </w:r>
      <w:r w:rsidRPr="00995131">
        <w:rPr>
          <w:rFonts w:eastAsia="Times New Roman"/>
          <w:i/>
          <w:szCs w:val="24"/>
        </w:rPr>
        <w:t>cuidar de si</w:t>
      </w:r>
      <w:r w:rsidRPr="00995131">
        <w:rPr>
          <w:rFonts w:eastAsia="Times New Roman"/>
          <w:szCs w:val="24"/>
        </w:rPr>
        <w:t xml:space="preserve"> seja uma maneira de ir, transversalmente,</w:t>
      </w:r>
      <w:r w:rsidRPr="00995131">
        <w:rPr>
          <w:rFonts w:eastAsia="Times New Roman"/>
          <w:color w:val="00B0F0"/>
          <w:szCs w:val="24"/>
        </w:rPr>
        <w:t xml:space="preserve"> </w:t>
      </w:r>
      <w:r w:rsidRPr="00995131">
        <w:rPr>
          <w:rFonts w:eastAsia="Times New Roman"/>
          <w:szCs w:val="24"/>
        </w:rPr>
        <w:t>à vigilância/punição através da eticidade pela via das práticas de si – vindo a transformar os sujeitos/educandos. Esse percurso será enunciado por</w:t>
      </w:r>
      <w:r w:rsidRPr="00995131">
        <w:rPr>
          <w:rFonts w:eastAsia="Times New Roman"/>
          <w:color w:val="FF0000"/>
          <w:szCs w:val="24"/>
        </w:rPr>
        <w:t xml:space="preserve"> </w:t>
      </w:r>
      <w:r w:rsidRPr="00995131">
        <w:rPr>
          <w:rFonts w:eastAsia="Times New Roman"/>
          <w:szCs w:val="24"/>
        </w:rPr>
        <w:t>Foucault</w:t>
      </w:r>
      <w:r w:rsidRPr="00995131">
        <w:rPr>
          <w:rFonts w:eastAsia="Times New Roman"/>
          <w:color w:val="FF0000"/>
          <w:szCs w:val="24"/>
        </w:rPr>
        <w:t xml:space="preserve"> </w:t>
      </w:r>
      <w:r w:rsidRPr="00995131">
        <w:rPr>
          <w:rFonts w:eastAsia="Times New Roman"/>
          <w:szCs w:val="24"/>
        </w:rPr>
        <w:t xml:space="preserve">que nas: </w:t>
      </w:r>
    </w:p>
    <w:p w14:paraId="0D09EBCF" w14:textId="77777777" w:rsidR="005E52D2" w:rsidRPr="008020AF" w:rsidRDefault="005E52D2" w:rsidP="008020AF">
      <w:pPr>
        <w:autoSpaceDE w:val="0"/>
        <w:autoSpaceDN w:val="0"/>
        <w:adjustRightInd w:val="0"/>
        <w:spacing w:after="0" w:line="240" w:lineRule="auto"/>
        <w:ind w:left="2268" w:firstLine="0"/>
        <w:rPr>
          <w:rFonts w:eastAsia="Times New Roman"/>
          <w:sz w:val="20"/>
          <w:szCs w:val="20"/>
        </w:rPr>
      </w:pPr>
      <w:r w:rsidRPr="008020AF">
        <w:rPr>
          <w:rFonts w:eastAsia="Times New Roman"/>
          <w:sz w:val="20"/>
          <w:szCs w:val="20"/>
        </w:rPr>
        <w:t>[...] práticas racionais e voluntárias pelas quais os homens não apenas determinam para si mesmas regras de conduta, como também visam transformar-se, modificar-se em seu ser singular, e fazer de sua vida uma obra que seja portadora de certos valores estéticos e que corresponda a certos critérios de estilo (2010, p. 198-199).</w:t>
      </w:r>
      <w:r w:rsidRPr="008020AF">
        <w:rPr>
          <w:rFonts w:eastAsia="Times New Roman"/>
          <w:sz w:val="20"/>
          <w:szCs w:val="20"/>
          <w:vertAlign w:val="superscript"/>
        </w:rPr>
        <w:footnoteReference w:id="62"/>
      </w:r>
    </w:p>
    <w:p w14:paraId="50A81FD7" w14:textId="77777777" w:rsidR="005E52D2" w:rsidRPr="00995131" w:rsidRDefault="005E52D2" w:rsidP="005E52D2">
      <w:pPr>
        <w:autoSpaceDE w:val="0"/>
        <w:autoSpaceDN w:val="0"/>
        <w:adjustRightInd w:val="0"/>
        <w:spacing w:after="0" w:line="360" w:lineRule="auto"/>
        <w:rPr>
          <w:rFonts w:eastAsia="Times New Roman"/>
          <w:szCs w:val="24"/>
        </w:rPr>
      </w:pPr>
      <w:r w:rsidRPr="00995131">
        <w:rPr>
          <w:rFonts w:eastAsia="Times New Roman"/>
          <w:szCs w:val="24"/>
        </w:rPr>
        <w:t>.</w:t>
      </w:r>
    </w:p>
    <w:p w14:paraId="5CDA6B6C"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A estética do corpo e de seus elementos valorativos: de firmeza com a história individual e coletiva que marcam a Escola como um estilo de Educação direcionada, </w:t>
      </w:r>
      <w:r w:rsidRPr="00995131">
        <w:rPr>
          <w:rFonts w:eastAsia="Times New Roman"/>
          <w:i/>
          <w:szCs w:val="24"/>
        </w:rPr>
        <w:t>a posteriori</w:t>
      </w:r>
      <w:r w:rsidRPr="00995131">
        <w:rPr>
          <w:rFonts w:eastAsia="Times New Roman"/>
          <w:szCs w:val="24"/>
        </w:rPr>
        <w:t xml:space="preserve">, em fazer/saber educar pelas vias da integralização aos </w:t>
      </w:r>
      <w:r w:rsidRPr="00995131">
        <w:rPr>
          <w:rFonts w:eastAsia="Times New Roman"/>
          <w:i/>
          <w:szCs w:val="24"/>
        </w:rPr>
        <w:t>modos de subjetivação</w:t>
      </w:r>
      <w:r w:rsidRPr="00995131">
        <w:rPr>
          <w:rFonts w:eastAsia="Times New Roman"/>
          <w:szCs w:val="24"/>
        </w:rPr>
        <w:t xml:space="preserve"> (CASTRO, 2016)</w:t>
      </w:r>
      <w:r w:rsidRPr="00995131">
        <w:rPr>
          <w:rFonts w:eastAsia="Times New Roman"/>
          <w:szCs w:val="24"/>
          <w:vertAlign w:val="superscript"/>
        </w:rPr>
        <w:footnoteReference w:id="63"/>
      </w:r>
      <w:r w:rsidRPr="00995131">
        <w:rPr>
          <w:rFonts w:eastAsia="Times New Roman"/>
          <w:szCs w:val="24"/>
        </w:rPr>
        <w:t>. Um dever que deveria estar presente nesse espaço educativo respeitando o ser em sua subjetividade.</w:t>
      </w:r>
    </w:p>
    <w:p w14:paraId="4257F2CA"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De uma cultura disciplinar, coercitiva a uma cultura do </w:t>
      </w:r>
      <w:r w:rsidRPr="00995131">
        <w:rPr>
          <w:rFonts w:eastAsia="Times New Roman"/>
          <w:i/>
          <w:szCs w:val="24"/>
        </w:rPr>
        <w:t>cuidado de si,</w:t>
      </w:r>
      <w:r w:rsidRPr="00995131">
        <w:rPr>
          <w:rFonts w:eastAsia="Times New Roman"/>
          <w:szCs w:val="24"/>
        </w:rPr>
        <w:t xml:space="preserve"> podemos afirmar que Foucault</w:t>
      </w:r>
      <w:r w:rsidRPr="00995131">
        <w:rPr>
          <w:rFonts w:eastAsia="Times New Roman"/>
          <w:color w:val="FF0000"/>
          <w:szCs w:val="24"/>
        </w:rPr>
        <w:t xml:space="preserve"> </w:t>
      </w:r>
      <w:r w:rsidRPr="00995131">
        <w:rPr>
          <w:rFonts w:eastAsia="Times New Roman"/>
          <w:szCs w:val="24"/>
        </w:rPr>
        <w:t>se interessou pela máxima de que para governarmos os outros se faz necessário governar a nós mesmos. E de que modo? Pelo viés da ética que se articula nas práticas de si, ou seja, estabelecendo uma boa relação com os corpos/educandos/sujeitos que se volta para uma dietética: para a “Arte da relação cotidiana do indivíduo com o próprio corpo” (1984, p. 115).</w:t>
      </w:r>
      <w:r w:rsidRPr="00995131">
        <w:rPr>
          <w:rFonts w:eastAsia="Times New Roman"/>
          <w:szCs w:val="24"/>
          <w:vertAlign w:val="superscript"/>
        </w:rPr>
        <w:footnoteReference w:id="64"/>
      </w:r>
    </w:p>
    <w:p w14:paraId="430A0015"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Citamos Foucault que afirma:</w:t>
      </w:r>
    </w:p>
    <w:p w14:paraId="71B1F127" w14:textId="77777777" w:rsidR="005E52D2" w:rsidRPr="008020AF" w:rsidRDefault="005E52D2" w:rsidP="008020AF">
      <w:pPr>
        <w:spacing w:after="0" w:line="240" w:lineRule="auto"/>
        <w:ind w:left="2268" w:firstLine="0"/>
        <w:rPr>
          <w:rFonts w:eastAsia="Times New Roman"/>
          <w:sz w:val="20"/>
          <w:szCs w:val="20"/>
        </w:rPr>
      </w:pPr>
      <w:r w:rsidRPr="008020AF">
        <w:rPr>
          <w:rFonts w:eastAsia="Times New Roman"/>
          <w:sz w:val="20"/>
          <w:szCs w:val="20"/>
        </w:rPr>
        <w:t xml:space="preserve">O corpo se tornou aquilo que está em jogo numa luta entre os filhos e os pais, entre a criança e as instâncias de controle. A revolta do corpo sexual é o </w:t>
      </w:r>
      <w:proofErr w:type="spellStart"/>
      <w:r w:rsidRPr="008020AF">
        <w:rPr>
          <w:rFonts w:eastAsia="Times New Roman"/>
          <w:sz w:val="20"/>
          <w:szCs w:val="20"/>
        </w:rPr>
        <w:t>contra-efeito</w:t>
      </w:r>
      <w:proofErr w:type="spellEnd"/>
      <w:r w:rsidRPr="008020AF">
        <w:rPr>
          <w:rFonts w:eastAsia="Times New Roman"/>
          <w:sz w:val="20"/>
          <w:szCs w:val="20"/>
        </w:rPr>
        <w:t xml:space="preserve"> desta ofensiva. Como é que o poder responde? Através de uma exploração econômica (e talvez ideológica) da erotização, desde os produtos </w:t>
      </w:r>
      <w:r w:rsidRPr="008020AF">
        <w:rPr>
          <w:rFonts w:eastAsia="Times New Roman"/>
          <w:sz w:val="20"/>
          <w:szCs w:val="20"/>
        </w:rPr>
        <w:lastRenderedPageBreak/>
        <w:t>para bronzear até os filmes pornográficos [...] Como resposta à revolta do corpo, encontramos um novo investimento que não tem mais a forma de controle-repressão, mas de controle-estimulação: 'Fique nu</w:t>
      </w:r>
      <w:proofErr w:type="gramStart"/>
      <w:r w:rsidRPr="008020AF">
        <w:rPr>
          <w:rFonts w:eastAsia="Times New Roman"/>
          <w:sz w:val="20"/>
          <w:szCs w:val="20"/>
        </w:rPr>
        <w:t>...</w:t>
      </w:r>
      <w:proofErr w:type="gramEnd"/>
      <w:r w:rsidRPr="008020AF">
        <w:rPr>
          <w:rFonts w:eastAsia="Times New Roman"/>
          <w:sz w:val="20"/>
          <w:szCs w:val="20"/>
        </w:rPr>
        <w:t xml:space="preserve"> mas seja magro, bonito, bronzeado!' A cada movimento de um dos adversários corresponde o movimento do outro. É preciso aceitar o indefinido da luta (1996, p. 147).</w:t>
      </w:r>
      <w:r w:rsidRPr="008020AF">
        <w:rPr>
          <w:rFonts w:eastAsia="Times New Roman"/>
          <w:sz w:val="20"/>
          <w:szCs w:val="20"/>
          <w:vertAlign w:val="superscript"/>
        </w:rPr>
        <w:footnoteReference w:id="65"/>
      </w:r>
    </w:p>
    <w:p w14:paraId="527D68F7" w14:textId="77777777" w:rsidR="005E52D2" w:rsidRPr="00995131" w:rsidRDefault="005E52D2" w:rsidP="005E52D2">
      <w:pPr>
        <w:autoSpaceDE w:val="0"/>
        <w:autoSpaceDN w:val="0"/>
        <w:adjustRightInd w:val="0"/>
        <w:spacing w:after="0" w:line="360" w:lineRule="auto"/>
        <w:rPr>
          <w:rFonts w:eastAsia="Times New Roman"/>
          <w:szCs w:val="24"/>
        </w:rPr>
      </w:pPr>
    </w:p>
    <w:p w14:paraId="3030B90D"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Falar sobre o corpo/sexualidade não nos interessa nesse momento, entretanto encarar este corpo dilacerado pela cultura da beleza, ou um corpo desprovido de sentidos racionais (uma marca da subjetividade que nos evoca a certeza que a instância corpo/educando diz mais do que uma corporeidade, porém fala de um compromisso ético de se respeitar o outro/corpo dentro do cômpito escolar, observando os códigos ideativos, afetivos desse corpo como passíveis de relação/aprendizado/ensino) é fator de nosso interesse. </w:t>
      </w:r>
    </w:p>
    <w:p w14:paraId="58380216" w14:textId="77777777" w:rsidR="005E52D2" w:rsidRPr="00995131" w:rsidRDefault="005E52D2" w:rsidP="005E52D2">
      <w:pPr>
        <w:spacing w:after="160" w:line="360" w:lineRule="auto"/>
        <w:ind w:firstLine="708"/>
        <w:rPr>
          <w:rFonts w:eastAsia="Calibri"/>
          <w:szCs w:val="24"/>
        </w:rPr>
      </w:pPr>
      <w:r w:rsidRPr="00995131">
        <w:rPr>
          <w:rFonts w:eastAsia="Calibri"/>
          <w:szCs w:val="24"/>
        </w:rPr>
        <w:t xml:space="preserve">Lembramos de </w:t>
      </w:r>
      <w:proofErr w:type="spellStart"/>
      <w:r w:rsidRPr="00995131">
        <w:rPr>
          <w:rFonts w:eastAsia="Calibri"/>
          <w:szCs w:val="24"/>
        </w:rPr>
        <w:t>Campos&amp;Campos</w:t>
      </w:r>
      <w:proofErr w:type="spellEnd"/>
      <w:r w:rsidRPr="00995131">
        <w:rPr>
          <w:rFonts w:eastAsia="Calibri"/>
          <w:szCs w:val="24"/>
        </w:rPr>
        <w:t>:</w:t>
      </w:r>
    </w:p>
    <w:p w14:paraId="77B4E213" w14:textId="77777777" w:rsidR="005E52D2" w:rsidRPr="008020AF" w:rsidRDefault="005E52D2" w:rsidP="008020AF">
      <w:pPr>
        <w:spacing w:after="0" w:line="240" w:lineRule="auto"/>
        <w:ind w:left="2268" w:firstLine="0"/>
        <w:rPr>
          <w:rFonts w:eastAsia="Times New Roman"/>
          <w:sz w:val="20"/>
          <w:szCs w:val="20"/>
        </w:rPr>
      </w:pPr>
      <w:r w:rsidRPr="008020AF">
        <w:rPr>
          <w:rFonts w:eastAsia="Times New Roman"/>
          <w:sz w:val="20"/>
          <w:szCs w:val="20"/>
        </w:rPr>
        <w:t xml:space="preserve">Todos reclamam que são muitos deveres. Professora ameaça: ‘continuar conversando terá mais’. [...] Palmas e movimentos a serem seguidos pelos que estão prestando atenção até que todos a imitem é uma estratégia para evitar a dispersão. Eles vigiam os colegas constantemente </w:t>
      </w:r>
      <w:r w:rsidRPr="008020AF">
        <w:rPr>
          <w:rFonts w:eastAsia="Calibri"/>
          <w:sz w:val="20"/>
          <w:szCs w:val="20"/>
        </w:rPr>
        <w:t>(2006, p. 31).</w:t>
      </w:r>
      <w:r w:rsidRPr="008020AF">
        <w:rPr>
          <w:rFonts w:eastAsia="Calibri"/>
          <w:sz w:val="20"/>
          <w:szCs w:val="20"/>
          <w:vertAlign w:val="superscript"/>
        </w:rPr>
        <w:footnoteReference w:id="66"/>
      </w:r>
    </w:p>
    <w:p w14:paraId="7151FC2B" w14:textId="77777777" w:rsidR="005E52D2" w:rsidRPr="00995131" w:rsidRDefault="005E52D2" w:rsidP="005E52D2">
      <w:pPr>
        <w:spacing w:after="0" w:line="240" w:lineRule="auto"/>
        <w:ind w:left="2268"/>
        <w:rPr>
          <w:rFonts w:eastAsia="Times New Roman"/>
        </w:rPr>
      </w:pPr>
    </w:p>
    <w:p w14:paraId="7143F4D4" w14:textId="77777777" w:rsidR="005E52D2" w:rsidRPr="00995131" w:rsidRDefault="005E52D2" w:rsidP="005E52D2">
      <w:pPr>
        <w:spacing w:after="0" w:line="360" w:lineRule="auto"/>
        <w:ind w:firstLine="709"/>
        <w:rPr>
          <w:rFonts w:eastAsia="Calibri"/>
          <w:szCs w:val="24"/>
        </w:rPr>
      </w:pPr>
      <w:r w:rsidRPr="00995131">
        <w:rPr>
          <w:rFonts w:eastAsia="Calibri"/>
          <w:szCs w:val="24"/>
        </w:rPr>
        <w:t>Essa vigilância recusa as identidades dos corpos que perfilam na escola. Talvez como estratégia de um poder, esconde-se o corpo que se movimenta através de punições e regras a serem seguidas. Como poderia se dar o translado de um corpo dócil para um corpo do cuidado de si?</w:t>
      </w:r>
    </w:p>
    <w:p w14:paraId="571468EB" w14:textId="77777777" w:rsidR="005E52D2" w:rsidRPr="00995131" w:rsidRDefault="005E52D2" w:rsidP="005E52D2">
      <w:pPr>
        <w:spacing w:after="0" w:line="360" w:lineRule="auto"/>
        <w:ind w:firstLine="709"/>
        <w:rPr>
          <w:rFonts w:eastAsia="Calibri"/>
          <w:szCs w:val="24"/>
        </w:rPr>
      </w:pPr>
      <w:r w:rsidRPr="00995131">
        <w:rPr>
          <w:rFonts w:eastAsia="Calibri"/>
          <w:szCs w:val="24"/>
        </w:rPr>
        <w:t xml:space="preserve">Pela via das afecções, dos afetos, ou indo além: do desejo. E onde nasce esse desejo em nossas investigações? Recorremos a Chauí: </w:t>
      </w:r>
    </w:p>
    <w:p w14:paraId="4509DB9C" w14:textId="5176B1C2" w:rsidR="005E52D2" w:rsidRPr="008020AF" w:rsidRDefault="005E52D2" w:rsidP="008020AF">
      <w:pPr>
        <w:spacing w:after="0" w:line="240" w:lineRule="auto"/>
        <w:ind w:left="2268" w:firstLine="0"/>
        <w:rPr>
          <w:rFonts w:eastAsia="Calibri"/>
          <w:sz w:val="20"/>
          <w:szCs w:val="20"/>
        </w:rPr>
      </w:pPr>
      <w:r w:rsidRPr="008020AF">
        <w:rPr>
          <w:rFonts w:eastAsia="Calibri"/>
          <w:sz w:val="20"/>
          <w:szCs w:val="20"/>
        </w:rPr>
        <w:t xml:space="preserve">A palavra Desejo tem bela origem. Desviva-se do verbo </w:t>
      </w:r>
      <w:proofErr w:type="spellStart"/>
      <w:r w:rsidRPr="008020AF">
        <w:rPr>
          <w:rFonts w:eastAsia="Calibri"/>
          <w:i/>
          <w:sz w:val="20"/>
          <w:szCs w:val="20"/>
        </w:rPr>
        <w:t>desidero</w:t>
      </w:r>
      <w:proofErr w:type="spellEnd"/>
      <w:r w:rsidRPr="008020AF">
        <w:rPr>
          <w:rFonts w:eastAsia="Calibri"/>
          <w:sz w:val="20"/>
          <w:szCs w:val="20"/>
        </w:rPr>
        <w:t xml:space="preserve"> que, por sua vez, deriva-se do substantivo </w:t>
      </w:r>
      <w:proofErr w:type="spellStart"/>
      <w:r w:rsidRPr="008020AF">
        <w:rPr>
          <w:rFonts w:eastAsia="Calibri"/>
          <w:i/>
          <w:sz w:val="20"/>
          <w:szCs w:val="20"/>
        </w:rPr>
        <w:t>sidus</w:t>
      </w:r>
      <w:proofErr w:type="spellEnd"/>
      <w:r w:rsidRPr="008020AF">
        <w:rPr>
          <w:rFonts w:eastAsia="Calibri"/>
          <w:sz w:val="20"/>
          <w:szCs w:val="20"/>
        </w:rPr>
        <w:t xml:space="preserve"> (mais usado sidera), significando a figura formada por um conjunto de estrelas, </w:t>
      </w:r>
      <w:r w:rsidR="008020AF" w:rsidRPr="008020AF">
        <w:rPr>
          <w:rFonts w:eastAsia="Calibri"/>
          <w:sz w:val="20"/>
          <w:szCs w:val="20"/>
        </w:rPr>
        <w:t>isto é,</w:t>
      </w:r>
      <w:r w:rsidRPr="008020AF">
        <w:rPr>
          <w:rFonts w:eastAsia="Calibri"/>
          <w:sz w:val="20"/>
          <w:szCs w:val="20"/>
        </w:rPr>
        <w:t xml:space="preserve"> constelações. </w:t>
      </w:r>
      <w:r w:rsidR="008020AF" w:rsidRPr="008020AF">
        <w:rPr>
          <w:rFonts w:eastAsia="Calibri"/>
          <w:sz w:val="20"/>
          <w:szCs w:val="20"/>
        </w:rPr>
        <w:t>Porque</w:t>
      </w:r>
      <w:r w:rsidRPr="008020AF">
        <w:rPr>
          <w:rFonts w:eastAsia="Calibri"/>
          <w:sz w:val="20"/>
          <w:szCs w:val="20"/>
        </w:rPr>
        <w:t xml:space="preserve"> se diz dos astros, </w:t>
      </w:r>
      <w:r w:rsidRPr="008020AF">
        <w:rPr>
          <w:rFonts w:eastAsia="Calibri"/>
          <w:i/>
          <w:sz w:val="20"/>
          <w:szCs w:val="20"/>
        </w:rPr>
        <w:t>sidera</w:t>
      </w:r>
      <w:r w:rsidRPr="008020AF">
        <w:rPr>
          <w:rFonts w:eastAsia="Calibri"/>
          <w:sz w:val="20"/>
          <w:szCs w:val="20"/>
        </w:rPr>
        <w:t xml:space="preserve"> é empregado como palavra de louvor – o alto –e, na teologia astral ou astrologia, é usada para indicar a influência dos astros sobre o destino humano, donde </w:t>
      </w:r>
      <w:proofErr w:type="spellStart"/>
      <w:r w:rsidRPr="008020AF">
        <w:rPr>
          <w:rFonts w:eastAsia="Calibri"/>
          <w:i/>
          <w:sz w:val="20"/>
          <w:szCs w:val="20"/>
        </w:rPr>
        <w:t>sideratus</w:t>
      </w:r>
      <w:proofErr w:type="spellEnd"/>
      <w:r w:rsidRPr="008020AF">
        <w:rPr>
          <w:rFonts w:eastAsia="Calibri"/>
          <w:sz w:val="20"/>
          <w:szCs w:val="20"/>
        </w:rPr>
        <w:t xml:space="preserve">, siderado: atingido ou fulminado por um astro. De sidera, vem </w:t>
      </w:r>
      <w:proofErr w:type="spellStart"/>
      <w:r w:rsidRPr="008020AF">
        <w:rPr>
          <w:rFonts w:eastAsia="Calibri"/>
          <w:i/>
          <w:sz w:val="20"/>
          <w:szCs w:val="20"/>
        </w:rPr>
        <w:t>considerare</w:t>
      </w:r>
      <w:proofErr w:type="spellEnd"/>
      <w:r w:rsidRPr="008020AF">
        <w:rPr>
          <w:rFonts w:eastAsia="Calibri"/>
          <w:sz w:val="20"/>
          <w:szCs w:val="20"/>
        </w:rPr>
        <w:t xml:space="preserve"> – examinar com cuidado, respeito e veneração – e </w:t>
      </w:r>
      <w:proofErr w:type="spellStart"/>
      <w:r w:rsidRPr="008020AF">
        <w:rPr>
          <w:rFonts w:eastAsia="Calibri"/>
          <w:i/>
          <w:sz w:val="20"/>
          <w:szCs w:val="20"/>
        </w:rPr>
        <w:t>desiderare</w:t>
      </w:r>
      <w:proofErr w:type="spellEnd"/>
      <w:r w:rsidRPr="008020AF">
        <w:rPr>
          <w:rFonts w:eastAsia="Calibri"/>
          <w:sz w:val="20"/>
          <w:szCs w:val="20"/>
        </w:rPr>
        <w:t xml:space="preserve"> </w:t>
      </w:r>
      <w:r w:rsidR="008020AF" w:rsidRPr="008020AF">
        <w:rPr>
          <w:rFonts w:eastAsia="Calibri"/>
          <w:sz w:val="20"/>
          <w:szCs w:val="20"/>
        </w:rPr>
        <w:t>- cessar</w:t>
      </w:r>
      <w:r w:rsidRPr="008020AF">
        <w:rPr>
          <w:rFonts w:eastAsia="Calibri"/>
          <w:sz w:val="20"/>
          <w:szCs w:val="20"/>
        </w:rPr>
        <w:t xml:space="preserve"> de olhar (os astros), deixar de ver (os astros) (1990, p. 22).</w:t>
      </w:r>
      <w:r w:rsidRPr="008020AF">
        <w:rPr>
          <w:rFonts w:eastAsia="Calibri"/>
          <w:sz w:val="20"/>
          <w:szCs w:val="20"/>
          <w:vertAlign w:val="superscript"/>
        </w:rPr>
        <w:footnoteReference w:id="67"/>
      </w:r>
    </w:p>
    <w:p w14:paraId="263ABA27" w14:textId="77777777" w:rsidR="005E52D2" w:rsidRPr="00995131" w:rsidRDefault="005E52D2" w:rsidP="005E52D2">
      <w:pPr>
        <w:spacing w:after="0" w:line="240" w:lineRule="auto"/>
        <w:ind w:left="2268"/>
        <w:rPr>
          <w:rFonts w:eastAsia="Calibri"/>
        </w:rPr>
      </w:pPr>
    </w:p>
    <w:p w14:paraId="360432C6"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No sentido exposto acima, o desejo move-se com o respeito em examinar com cuidado e veneração, acrescentamos com F. Cros (2014): examinar um cuidado que possibilite uma construção permeável com o trabalho ético. </w:t>
      </w:r>
    </w:p>
    <w:p w14:paraId="5A1CB024"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lastRenderedPageBreak/>
        <w:t xml:space="preserve">Essa eticidade, estilística da existência, será constituída da quebra de austeridades que dizem sobre o sujeito histórico. Na Escola, a queda dessa austeridade se dará com o respeito às diversidades que lá se encontram; o trânsito de práticas não somente como avaliações, provas, questionários, horas de chegada e saída, respeito às ordens regimentais da gestão escolar, não! Mas como teleologia do sujeito/educando que se expressa pela via da prática do </w:t>
      </w:r>
      <w:r w:rsidRPr="00995131">
        <w:rPr>
          <w:rFonts w:eastAsia="Times New Roman"/>
          <w:i/>
          <w:szCs w:val="24"/>
        </w:rPr>
        <w:t>cuidado de si</w:t>
      </w:r>
      <w:r w:rsidRPr="00995131">
        <w:rPr>
          <w:rFonts w:eastAsia="Times New Roman"/>
          <w:szCs w:val="24"/>
        </w:rPr>
        <w:t xml:space="preserve"> na acepção grega. Como atestam Linhares e </w:t>
      </w:r>
      <w:proofErr w:type="spellStart"/>
      <w:r w:rsidRPr="00995131">
        <w:rPr>
          <w:rFonts w:eastAsia="Times New Roman"/>
          <w:szCs w:val="24"/>
        </w:rPr>
        <w:t>Majolo</w:t>
      </w:r>
      <w:proofErr w:type="spellEnd"/>
      <w:r w:rsidRPr="00995131">
        <w:rPr>
          <w:rFonts w:eastAsia="Times New Roman"/>
          <w:szCs w:val="24"/>
        </w:rPr>
        <w:t xml:space="preserve"> ([</w:t>
      </w:r>
      <w:proofErr w:type="spellStart"/>
      <w:r w:rsidRPr="00995131">
        <w:rPr>
          <w:rFonts w:eastAsia="Times New Roman"/>
          <w:szCs w:val="24"/>
        </w:rPr>
        <w:t>s.d</w:t>
      </w:r>
      <w:proofErr w:type="spellEnd"/>
      <w:r w:rsidRPr="00995131">
        <w:rPr>
          <w:rFonts w:eastAsia="Times New Roman"/>
          <w:szCs w:val="24"/>
        </w:rPr>
        <w:t>], p. 01)</w:t>
      </w:r>
      <w:r w:rsidRPr="00995131">
        <w:rPr>
          <w:rFonts w:eastAsia="Times New Roman"/>
          <w:szCs w:val="24"/>
          <w:vertAlign w:val="superscript"/>
        </w:rPr>
        <w:footnoteReference w:id="68"/>
      </w:r>
      <w:r w:rsidRPr="00995131">
        <w:rPr>
          <w:rFonts w:eastAsia="Times New Roman"/>
          <w:szCs w:val="24"/>
        </w:rPr>
        <w:t>:</w:t>
      </w:r>
    </w:p>
    <w:p w14:paraId="199E4998" w14:textId="3D0F323F" w:rsidR="005E52D2" w:rsidRPr="008020AF" w:rsidRDefault="005E52D2" w:rsidP="008020AF">
      <w:pPr>
        <w:shd w:val="clear" w:color="auto" w:fill="FFFFFF"/>
        <w:spacing w:after="0" w:line="240" w:lineRule="auto"/>
        <w:ind w:left="2268" w:firstLine="0"/>
        <w:rPr>
          <w:rFonts w:eastAsia="Times New Roman"/>
          <w:sz w:val="20"/>
          <w:szCs w:val="20"/>
        </w:rPr>
      </w:pPr>
      <w:r w:rsidRPr="008020AF">
        <w:rPr>
          <w:rFonts w:eastAsia="Times New Roman"/>
          <w:sz w:val="20"/>
          <w:szCs w:val="20"/>
        </w:rPr>
        <w:t>Sendo a construção das Técnicas de si influenciada pela cultura, Foucault relata diferenças nas Técnicas associadas ao cuidado de si em diferentes tempos históricos: Grécia e Contemporaneidade. Além disso, ressalta a precariedade da constituição do sujeito contemporâneo, devido à presença da dimensão individualizante e totalizante, estranha aos gregos.</w:t>
      </w:r>
    </w:p>
    <w:p w14:paraId="0B076A77" w14:textId="77777777" w:rsidR="008020AF" w:rsidRPr="008020AF" w:rsidRDefault="008020AF" w:rsidP="005E52D2">
      <w:pPr>
        <w:shd w:val="clear" w:color="auto" w:fill="FFFFFF"/>
        <w:spacing w:after="0" w:line="240" w:lineRule="auto"/>
        <w:ind w:left="2268"/>
        <w:rPr>
          <w:rFonts w:eastAsia="Times New Roman"/>
          <w:sz w:val="20"/>
          <w:szCs w:val="20"/>
        </w:rPr>
      </w:pPr>
    </w:p>
    <w:tbl>
      <w:tblPr>
        <w:tblStyle w:val="Tabelacomgrade1"/>
        <w:tblW w:w="0" w:type="auto"/>
        <w:tblInd w:w="2268" w:type="dxa"/>
        <w:tblLook w:val="04A0" w:firstRow="1" w:lastRow="0" w:firstColumn="1" w:lastColumn="0" w:noHBand="0" w:noVBand="1"/>
      </w:tblPr>
      <w:tblGrid>
        <w:gridCol w:w="3351"/>
        <w:gridCol w:w="3596"/>
      </w:tblGrid>
      <w:tr w:rsidR="005E52D2" w:rsidRPr="00995131" w14:paraId="30BC4660" w14:textId="77777777" w:rsidTr="004C6416">
        <w:tc>
          <w:tcPr>
            <w:tcW w:w="3402" w:type="dxa"/>
          </w:tcPr>
          <w:p w14:paraId="687A1100" w14:textId="77777777" w:rsidR="005E52D2" w:rsidRPr="008020AF" w:rsidRDefault="005E52D2" w:rsidP="004C6416">
            <w:pPr>
              <w:autoSpaceDE w:val="0"/>
              <w:autoSpaceDN w:val="0"/>
              <w:adjustRightInd w:val="0"/>
              <w:rPr>
                <w:rFonts w:eastAsia="Times New Roman"/>
                <w:sz w:val="20"/>
              </w:rPr>
            </w:pPr>
            <w:r w:rsidRPr="008020AF">
              <w:rPr>
                <w:rFonts w:eastAsia="Times New Roman"/>
                <w:b/>
                <w:bCs/>
                <w:sz w:val="20"/>
              </w:rPr>
              <w:t>Grécia</w:t>
            </w:r>
          </w:p>
        </w:tc>
        <w:tc>
          <w:tcPr>
            <w:tcW w:w="3617" w:type="dxa"/>
          </w:tcPr>
          <w:p w14:paraId="2DEB2377" w14:textId="77777777" w:rsidR="005E52D2" w:rsidRPr="008020AF" w:rsidRDefault="005E52D2" w:rsidP="004C6416">
            <w:pPr>
              <w:autoSpaceDE w:val="0"/>
              <w:autoSpaceDN w:val="0"/>
              <w:adjustRightInd w:val="0"/>
              <w:rPr>
                <w:rFonts w:eastAsia="Times New Roman"/>
                <w:sz w:val="20"/>
              </w:rPr>
            </w:pPr>
            <w:r w:rsidRPr="008020AF">
              <w:rPr>
                <w:rFonts w:eastAsia="Times New Roman"/>
                <w:b/>
                <w:bCs/>
                <w:sz w:val="20"/>
              </w:rPr>
              <w:t>Contemporaneidade</w:t>
            </w:r>
          </w:p>
        </w:tc>
      </w:tr>
      <w:tr w:rsidR="005E52D2" w:rsidRPr="00995131" w14:paraId="7F56C42E" w14:textId="77777777" w:rsidTr="004C6416">
        <w:tc>
          <w:tcPr>
            <w:tcW w:w="3402" w:type="dxa"/>
          </w:tcPr>
          <w:p w14:paraId="41E4A8EA" w14:textId="77777777" w:rsidR="005E52D2" w:rsidRPr="008020AF" w:rsidRDefault="005E52D2" w:rsidP="008020AF">
            <w:pPr>
              <w:autoSpaceDE w:val="0"/>
              <w:autoSpaceDN w:val="0"/>
              <w:adjustRightInd w:val="0"/>
              <w:ind w:firstLine="25"/>
              <w:rPr>
                <w:rFonts w:eastAsia="Times New Roman"/>
                <w:bCs/>
                <w:sz w:val="20"/>
              </w:rPr>
            </w:pPr>
            <w:proofErr w:type="spellStart"/>
            <w:r w:rsidRPr="008020AF">
              <w:rPr>
                <w:rFonts w:eastAsia="Times New Roman"/>
                <w:bCs/>
                <w:sz w:val="20"/>
              </w:rPr>
              <w:t>Indissociadas</w:t>
            </w:r>
            <w:proofErr w:type="spellEnd"/>
            <w:r w:rsidRPr="008020AF">
              <w:rPr>
                <w:rFonts w:eastAsia="Times New Roman"/>
                <w:bCs/>
                <w:sz w:val="20"/>
              </w:rPr>
              <w:t xml:space="preserve"> do cuidado dos outros</w:t>
            </w:r>
          </w:p>
        </w:tc>
        <w:tc>
          <w:tcPr>
            <w:tcW w:w="3617" w:type="dxa"/>
          </w:tcPr>
          <w:p w14:paraId="7C310341" w14:textId="77777777" w:rsidR="005E52D2" w:rsidRPr="008020AF" w:rsidRDefault="005E52D2" w:rsidP="004C6416">
            <w:pPr>
              <w:autoSpaceDE w:val="0"/>
              <w:autoSpaceDN w:val="0"/>
              <w:adjustRightInd w:val="0"/>
              <w:rPr>
                <w:rFonts w:eastAsia="Times New Roman"/>
                <w:b/>
                <w:bCs/>
                <w:sz w:val="20"/>
              </w:rPr>
            </w:pPr>
            <w:r w:rsidRPr="008020AF">
              <w:rPr>
                <w:rFonts w:eastAsia="Times New Roman"/>
                <w:sz w:val="20"/>
              </w:rPr>
              <w:t>Individualizante</w:t>
            </w:r>
          </w:p>
        </w:tc>
      </w:tr>
      <w:tr w:rsidR="005E52D2" w:rsidRPr="00995131" w14:paraId="57D7F883" w14:textId="77777777" w:rsidTr="004C6416">
        <w:tc>
          <w:tcPr>
            <w:tcW w:w="3402" w:type="dxa"/>
          </w:tcPr>
          <w:p w14:paraId="3EB10462" w14:textId="77777777" w:rsidR="005E52D2" w:rsidRPr="008020AF" w:rsidRDefault="005E52D2" w:rsidP="008020AF">
            <w:pPr>
              <w:autoSpaceDE w:val="0"/>
              <w:autoSpaceDN w:val="0"/>
              <w:adjustRightInd w:val="0"/>
              <w:ind w:firstLine="25"/>
              <w:rPr>
                <w:rFonts w:eastAsia="Times New Roman"/>
                <w:bCs/>
                <w:sz w:val="20"/>
              </w:rPr>
            </w:pPr>
            <w:r w:rsidRPr="008020AF">
              <w:rPr>
                <w:rFonts w:eastAsia="Times New Roman"/>
                <w:bCs/>
                <w:sz w:val="20"/>
              </w:rPr>
              <w:t>Busca:</w:t>
            </w:r>
          </w:p>
          <w:p w14:paraId="2801FE31" w14:textId="77777777" w:rsidR="005E52D2" w:rsidRPr="008020AF" w:rsidRDefault="005E52D2" w:rsidP="008020AF">
            <w:pPr>
              <w:autoSpaceDE w:val="0"/>
              <w:autoSpaceDN w:val="0"/>
              <w:adjustRightInd w:val="0"/>
              <w:ind w:firstLine="25"/>
              <w:rPr>
                <w:rFonts w:eastAsia="Times New Roman"/>
                <w:bCs/>
                <w:sz w:val="20"/>
              </w:rPr>
            </w:pPr>
            <w:r w:rsidRPr="008020AF">
              <w:rPr>
                <w:rFonts w:eastAsia="Times New Roman"/>
                <w:bCs/>
                <w:sz w:val="20"/>
              </w:rPr>
              <w:t>* da boa vida;</w:t>
            </w:r>
          </w:p>
          <w:p w14:paraId="6F81686D" w14:textId="77777777" w:rsidR="005E52D2" w:rsidRPr="008020AF" w:rsidRDefault="005E52D2" w:rsidP="008020AF">
            <w:pPr>
              <w:autoSpaceDE w:val="0"/>
              <w:autoSpaceDN w:val="0"/>
              <w:adjustRightInd w:val="0"/>
              <w:ind w:firstLine="25"/>
              <w:rPr>
                <w:rFonts w:eastAsia="Times New Roman"/>
                <w:bCs/>
                <w:sz w:val="20"/>
              </w:rPr>
            </w:pPr>
            <w:r w:rsidRPr="008020AF">
              <w:rPr>
                <w:rFonts w:eastAsia="Times New Roman"/>
                <w:bCs/>
                <w:sz w:val="20"/>
              </w:rPr>
              <w:t>* da transformação da vida em uma obra de arte;</w:t>
            </w:r>
          </w:p>
          <w:p w14:paraId="52901A81" w14:textId="77777777" w:rsidR="005E52D2" w:rsidRPr="008020AF" w:rsidRDefault="005E52D2" w:rsidP="008020AF">
            <w:pPr>
              <w:autoSpaceDE w:val="0"/>
              <w:autoSpaceDN w:val="0"/>
              <w:adjustRightInd w:val="0"/>
              <w:ind w:firstLine="25"/>
              <w:rPr>
                <w:rFonts w:eastAsia="Times New Roman"/>
                <w:b/>
                <w:bCs/>
                <w:sz w:val="20"/>
              </w:rPr>
            </w:pPr>
            <w:r w:rsidRPr="008020AF">
              <w:rPr>
                <w:rFonts w:eastAsia="Times New Roman"/>
                <w:bCs/>
                <w:sz w:val="20"/>
              </w:rPr>
              <w:t>* de uma estética da existência</w:t>
            </w:r>
          </w:p>
        </w:tc>
        <w:tc>
          <w:tcPr>
            <w:tcW w:w="3617" w:type="dxa"/>
          </w:tcPr>
          <w:p w14:paraId="7D5598E8" w14:textId="77777777" w:rsidR="005E52D2" w:rsidRPr="008020AF" w:rsidRDefault="005E52D2" w:rsidP="008020AF">
            <w:pPr>
              <w:autoSpaceDE w:val="0"/>
              <w:autoSpaceDN w:val="0"/>
              <w:adjustRightInd w:val="0"/>
              <w:ind w:firstLine="0"/>
              <w:rPr>
                <w:rFonts w:eastAsia="Times New Roman"/>
                <w:sz w:val="20"/>
              </w:rPr>
            </w:pPr>
            <w:r w:rsidRPr="008020AF">
              <w:rPr>
                <w:rFonts w:eastAsia="Times New Roman"/>
                <w:sz w:val="20"/>
              </w:rPr>
              <w:t>Jogo (conjunto de procedimentos que conduzem a uma verdade) de individualização que isenta o compromisso do sujeito no laço social</w:t>
            </w:r>
          </w:p>
        </w:tc>
      </w:tr>
    </w:tbl>
    <w:p w14:paraId="136599BA" w14:textId="77777777" w:rsidR="005E52D2" w:rsidRPr="00995131" w:rsidRDefault="005E52D2" w:rsidP="005E52D2">
      <w:pPr>
        <w:autoSpaceDE w:val="0"/>
        <w:autoSpaceDN w:val="0"/>
        <w:adjustRightInd w:val="0"/>
        <w:spacing w:after="0" w:line="240" w:lineRule="auto"/>
        <w:ind w:left="2268"/>
        <w:rPr>
          <w:rFonts w:eastAsia="Times New Roman"/>
        </w:rPr>
      </w:pPr>
    </w:p>
    <w:p w14:paraId="3BC729C5"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Desta feita, o </w:t>
      </w:r>
      <w:r w:rsidRPr="00995131">
        <w:rPr>
          <w:rFonts w:eastAsia="Times New Roman"/>
          <w:i/>
          <w:szCs w:val="24"/>
        </w:rPr>
        <w:t>cuidado de si</w:t>
      </w:r>
      <w:r w:rsidRPr="00995131">
        <w:rPr>
          <w:rFonts w:eastAsia="Times New Roman"/>
          <w:szCs w:val="24"/>
        </w:rPr>
        <w:t xml:space="preserve"> é </w:t>
      </w:r>
      <w:proofErr w:type="spellStart"/>
      <w:r w:rsidRPr="00995131">
        <w:rPr>
          <w:rFonts w:eastAsia="Times New Roman"/>
          <w:szCs w:val="24"/>
        </w:rPr>
        <w:t>indissociado</w:t>
      </w:r>
      <w:proofErr w:type="spellEnd"/>
      <w:r w:rsidRPr="00995131">
        <w:rPr>
          <w:rFonts w:eastAsia="Times New Roman"/>
          <w:szCs w:val="24"/>
        </w:rPr>
        <w:t xml:space="preserve"> e não individualizante, buscando uma vida (</w:t>
      </w:r>
      <w:proofErr w:type="spellStart"/>
      <w:r w:rsidRPr="00995131">
        <w:rPr>
          <w:rFonts w:eastAsia="Times New Roman"/>
          <w:i/>
          <w:szCs w:val="24"/>
        </w:rPr>
        <w:t>bíos</w:t>
      </w:r>
      <w:proofErr w:type="spellEnd"/>
      <w:r w:rsidRPr="00995131">
        <w:rPr>
          <w:rFonts w:eastAsia="Times New Roman"/>
          <w:szCs w:val="24"/>
        </w:rPr>
        <w:t xml:space="preserve">) que seja desfrutada pelo estético (a beleza, o belo) que perfaz o compromisso necessário do laço social estabelecido na atualidade através das </w:t>
      </w:r>
      <w:r w:rsidRPr="00995131">
        <w:rPr>
          <w:rFonts w:eastAsia="Times New Roman"/>
          <w:i/>
          <w:szCs w:val="24"/>
        </w:rPr>
        <w:t>técnicas de si</w:t>
      </w:r>
      <w:r w:rsidRPr="00995131">
        <w:rPr>
          <w:rFonts w:eastAsia="Times New Roman"/>
          <w:szCs w:val="24"/>
        </w:rPr>
        <w:t>.</w:t>
      </w:r>
    </w:p>
    <w:p w14:paraId="629A430E" w14:textId="77777777" w:rsidR="005E52D2" w:rsidRPr="00995131" w:rsidRDefault="005E52D2" w:rsidP="005E52D2">
      <w:pPr>
        <w:spacing w:after="0" w:line="360" w:lineRule="auto"/>
        <w:ind w:firstLine="709"/>
        <w:rPr>
          <w:rFonts w:eastAsia="Calibri"/>
          <w:szCs w:val="24"/>
        </w:rPr>
      </w:pPr>
      <w:r w:rsidRPr="00995131">
        <w:rPr>
          <w:rFonts w:eastAsia="Calibri"/>
          <w:szCs w:val="24"/>
        </w:rPr>
        <w:t xml:space="preserve">Poderão existir </w:t>
      </w:r>
      <w:r w:rsidRPr="00995131">
        <w:rPr>
          <w:rFonts w:eastAsia="Calibri"/>
          <w:i/>
          <w:szCs w:val="24"/>
        </w:rPr>
        <w:t>técnicas de si</w:t>
      </w:r>
      <w:r w:rsidRPr="00995131">
        <w:rPr>
          <w:rFonts w:eastAsia="Calibri"/>
          <w:szCs w:val="24"/>
        </w:rPr>
        <w:t xml:space="preserve"> para que o sujeito se governe visando governar os outros. Para se compreender essas </w:t>
      </w:r>
      <w:r w:rsidRPr="00995131">
        <w:rPr>
          <w:rFonts w:eastAsia="Calibri"/>
          <w:i/>
          <w:szCs w:val="24"/>
        </w:rPr>
        <w:t>técnicas de si</w:t>
      </w:r>
      <w:r w:rsidRPr="00995131">
        <w:rPr>
          <w:rFonts w:eastAsia="Calibri"/>
          <w:szCs w:val="24"/>
        </w:rPr>
        <w:t xml:space="preserve"> como problematizadora, citamos Frédéric Gros</w:t>
      </w:r>
      <w:r w:rsidRPr="00995131">
        <w:rPr>
          <w:rFonts w:eastAsia="Calibri"/>
          <w:szCs w:val="24"/>
          <w:vertAlign w:val="superscript"/>
        </w:rPr>
        <w:footnoteReference w:id="69"/>
      </w:r>
      <w:r w:rsidRPr="00995131">
        <w:rPr>
          <w:rFonts w:eastAsia="Calibri"/>
          <w:szCs w:val="24"/>
        </w:rPr>
        <w:t xml:space="preserve">: </w:t>
      </w:r>
    </w:p>
    <w:p w14:paraId="530B5DC8" w14:textId="77777777" w:rsidR="005E52D2" w:rsidRPr="00CF557C" w:rsidRDefault="005E52D2" w:rsidP="00CF557C">
      <w:pPr>
        <w:spacing w:after="0" w:line="240" w:lineRule="auto"/>
        <w:ind w:left="2268" w:firstLine="0"/>
        <w:rPr>
          <w:rFonts w:eastAsia="Calibri"/>
          <w:sz w:val="20"/>
          <w:szCs w:val="20"/>
        </w:rPr>
      </w:pPr>
      <w:r w:rsidRPr="00CF557C">
        <w:rPr>
          <w:rFonts w:eastAsia="Calibri"/>
          <w:sz w:val="20"/>
          <w:szCs w:val="20"/>
        </w:rPr>
        <w:t xml:space="preserve">A problematização dessas ‘técnicas de si’, frequentemente diferenciadas das técnicas de produção, comunicação e dominação, permite a Foucault problematizar um sujeito que não é simplesmente atravessado e informado pelas governabilidades exteriores, mas constrói, em meio a exercícios regulares, uma relação a ser definida. Essa espessura é de um lado a outro </w:t>
      </w:r>
      <w:r w:rsidRPr="00CF557C">
        <w:rPr>
          <w:rFonts w:eastAsia="Calibri"/>
          <w:sz w:val="20"/>
          <w:szCs w:val="20"/>
        </w:rPr>
        <w:lastRenderedPageBreak/>
        <w:t xml:space="preserve">histórico, estruturando para o </w:t>
      </w:r>
      <w:proofErr w:type="spellStart"/>
      <w:r w:rsidRPr="00CF557C">
        <w:rPr>
          <w:rFonts w:eastAsia="Calibri"/>
          <w:sz w:val="20"/>
          <w:szCs w:val="20"/>
        </w:rPr>
        <w:t>individuo</w:t>
      </w:r>
      <w:proofErr w:type="spellEnd"/>
      <w:r w:rsidRPr="00CF557C">
        <w:rPr>
          <w:rFonts w:eastAsia="Calibri"/>
          <w:sz w:val="20"/>
          <w:szCs w:val="20"/>
        </w:rPr>
        <w:t xml:space="preserve"> certa experiência de si mesmo (2014, p. 308).</w:t>
      </w:r>
    </w:p>
    <w:p w14:paraId="7619987F" w14:textId="77777777" w:rsidR="005E52D2" w:rsidRPr="00995131" w:rsidRDefault="005E52D2" w:rsidP="005E52D2">
      <w:pPr>
        <w:spacing w:after="0" w:line="240" w:lineRule="auto"/>
        <w:ind w:left="2268"/>
        <w:rPr>
          <w:rFonts w:eastAsia="Cambria"/>
        </w:rPr>
      </w:pPr>
    </w:p>
    <w:p w14:paraId="4EFC2DFB"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E na Escola esses corpos/educandos necessitam aparecer, ser visíveis, para se respeitar as diferenças históricas, bem como desfazer os nós que obliteram o entendimento sujeito/corpo/escola de forma individualizante. Necessita-se de uma prática que compreenda jogos de saberes éticos para compor o que entendemos como Educação do </w:t>
      </w:r>
      <w:r w:rsidRPr="00995131">
        <w:rPr>
          <w:rFonts w:eastAsia="Times New Roman"/>
          <w:i/>
          <w:szCs w:val="24"/>
        </w:rPr>
        <w:t>cuidado de si</w:t>
      </w:r>
      <w:r w:rsidRPr="00995131">
        <w:rPr>
          <w:rFonts w:eastAsia="Times New Roman"/>
          <w:szCs w:val="24"/>
        </w:rPr>
        <w:t xml:space="preserve">.  E essa prática se dará com as experiências de si mesmo e acrescentamos: com a finalidade de formar uma ética da existência onde a Escola, como </w:t>
      </w:r>
      <w:r w:rsidRPr="00995131">
        <w:rPr>
          <w:rFonts w:eastAsia="Times New Roman"/>
          <w:i/>
          <w:szCs w:val="24"/>
        </w:rPr>
        <w:t>lócus</w:t>
      </w:r>
      <w:r w:rsidRPr="00995131">
        <w:rPr>
          <w:rFonts w:eastAsia="Times New Roman"/>
          <w:szCs w:val="24"/>
        </w:rPr>
        <w:t xml:space="preserve"> privilegiado, seja a que promove esse laço histórico e estruturado contra uma educação verticalizado em detrimento de um ensino e aprendizagem horizontais. Esse modelo se encontra na composição de uma abertura propositiva em que educando e educador sejam </w:t>
      </w:r>
      <w:proofErr w:type="spellStart"/>
      <w:r w:rsidRPr="00995131">
        <w:rPr>
          <w:rFonts w:eastAsia="Times New Roman"/>
          <w:szCs w:val="24"/>
        </w:rPr>
        <w:t>copartícipes</w:t>
      </w:r>
      <w:proofErr w:type="spellEnd"/>
      <w:r w:rsidRPr="00995131">
        <w:rPr>
          <w:rFonts w:eastAsia="Times New Roman"/>
          <w:szCs w:val="24"/>
        </w:rPr>
        <w:t xml:space="preserve"> nos processos educativos indissociáveis através da estética e da ética pelo viés foucaultiano.</w:t>
      </w:r>
    </w:p>
    <w:p w14:paraId="751B1076" w14:textId="77777777" w:rsidR="00CF557C" w:rsidRDefault="00CF557C" w:rsidP="005E52D2">
      <w:pPr>
        <w:widowControl w:val="0"/>
        <w:tabs>
          <w:tab w:val="left" w:pos="1778"/>
        </w:tabs>
        <w:spacing w:after="160" w:line="360" w:lineRule="auto"/>
        <w:ind w:firstLine="0"/>
        <w:rPr>
          <w:b/>
          <w:szCs w:val="24"/>
        </w:rPr>
      </w:pPr>
    </w:p>
    <w:p w14:paraId="3FEEB4B6" w14:textId="151F8417" w:rsidR="005E52D2" w:rsidRPr="00CF557C" w:rsidRDefault="005E52D2" w:rsidP="005E52D2">
      <w:pPr>
        <w:widowControl w:val="0"/>
        <w:tabs>
          <w:tab w:val="left" w:pos="1778"/>
        </w:tabs>
        <w:spacing w:after="160" w:line="360" w:lineRule="auto"/>
        <w:ind w:firstLine="0"/>
        <w:rPr>
          <w:b/>
          <w:smallCaps/>
          <w:szCs w:val="24"/>
        </w:rPr>
      </w:pPr>
      <w:r w:rsidRPr="00CF557C">
        <w:rPr>
          <w:b/>
          <w:smallCaps/>
          <w:szCs w:val="24"/>
        </w:rPr>
        <w:t>Considerações Finais</w:t>
      </w:r>
    </w:p>
    <w:p w14:paraId="43978767" w14:textId="77777777" w:rsidR="005E52D2" w:rsidRPr="00995131" w:rsidRDefault="005E52D2" w:rsidP="005E52D2">
      <w:pPr>
        <w:autoSpaceDE w:val="0"/>
        <w:autoSpaceDN w:val="0"/>
        <w:adjustRightInd w:val="0"/>
        <w:spacing w:after="0" w:line="360" w:lineRule="auto"/>
        <w:ind w:firstLine="708"/>
        <w:rPr>
          <w:rFonts w:eastAsia="Times New Roman"/>
          <w:szCs w:val="24"/>
        </w:rPr>
      </w:pPr>
      <w:r w:rsidRPr="00995131">
        <w:rPr>
          <w:rFonts w:eastAsia="Times New Roman"/>
          <w:szCs w:val="24"/>
        </w:rPr>
        <w:t>Podemos dizer que consideramos os corpos-educandos no âmbito da escola como um dos pontos centrais deste artigo. Com Foucault (1984), aprendemos que uma ordem disciplina e coercitiva traduzem a tradicional maneira de lidar com os educandos. Uma verticalidade que engendra poder individualizante.</w:t>
      </w:r>
    </w:p>
    <w:p w14:paraId="273259BB"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Para se opor a esse modelo, pensamos no </w:t>
      </w:r>
      <w:r w:rsidRPr="00995131">
        <w:rPr>
          <w:rFonts w:eastAsia="Times New Roman"/>
          <w:i/>
          <w:szCs w:val="24"/>
        </w:rPr>
        <w:t>cuidado de si</w:t>
      </w:r>
      <w:r w:rsidRPr="00995131">
        <w:rPr>
          <w:rFonts w:eastAsia="Times New Roman"/>
          <w:szCs w:val="24"/>
        </w:rPr>
        <w:t xml:space="preserve"> foucaultiano através da ética e da dietética. Ou seja: o reconhecimento que o </w:t>
      </w:r>
      <w:r w:rsidRPr="00995131">
        <w:rPr>
          <w:rFonts w:eastAsia="Times New Roman"/>
          <w:i/>
          <w:szCs w:val="24"/>
        </w:rPr>
        <w:t>cuidado de si</w:t>
      </w:r>
      <w:r w:rsidRPr="00995131">
        <w:rPr>
          <w:rFonts w:eastAsia="Times New Roman"/>
          <w:szCs w:val="24"/>
        </w:rPr>
        <w:t xml:space="preserve"> se dará com a observância de práticas que acionam o sujeito às diferenças sem haver dissociação das realidades nas quais eles vivem através de seus corpos – corpos/educandos.</w:t>
      </w:r>
    </w:p>
    <w:p w14:paraId="51A91035" w14:textId="77777777" w:rsidR="005E52D2" w:rsidRPr="00995131" w:rsidRDefault="005E52D2" w:rsidP="005E52D2">
      <w:pPr>
        <w:autoSpaceDE w:val="0"/>
        <w:autoSpaceDN w:val="0"/>
        <w:adjustRightInd w:val="0"/>
        <w:spacing w:after="0" w:line="360" w:lineRule="auto"/>
        <w:ind w:firstLine="709"/>
        <w:rPr>
          <w:rFonts w:eastAsia="Times New Roman"/>
          <w:szCs w:val="24"/>
        </w:rPr>
      </w:pPr>
      <w:r w:rsidRPr="00995131">
        <w:rPr>
          <w:rFonts w:eastAsia="Times New Roman"/>
          <w:szCs w:val="24"/>
        </w:rPr>
        <w:t xml:space="preserve">Encarar os saberes educacionais, pela via dos corpos, nos remete ao ensejo que Foucault nos trouxe de pensar a estética da existência como fomentadora do </w:t>
      </w:r>
      <w:r w:rsidRPr="00995131">
        <w:rPr>
          <w:rFonts w:eastAsia="Times New Roman"/>
          <w:i/>
          <w:szCs w:val="24"/>
        </w:rPr>
        <w:t>cuidado de si</w:t>
      </w:r>
      <w:r w:rsidRPr="00995131">
        <w:rPr>
          <w:rFonts w:eastAsia="Times New Roman"/>
          <w:szCs w:val="24"/>
        </w:rPr>
        <w:t xml:space="preserve"> no espaço escolar. Esse cuidado sendo pontuado como necessário e mutável, historicamente, dentro da esfera escolar.    </w:t>
      </w:r>
    </w:p>
    <w:p w14:paraId="5DDFA0B6" w14:textId="77777777" w:rsidR="005E52D2" w:rsidRPr="00995131" w:rsidRDefault="005E52D2" w:rsidP="005E52D2">
      <w:pPr>
        <w:widowControl w:val="0"/>
        <w:spacing w:after="0" w:line="240" w:lineRule="auto"/>
        <w:rPr>
          <w:b/>
          <w:sz w:val="28"/>
          <w:szCs w:val="28"/>
        </w:rPr>
      </w:pPr>
    </w:p>
    <w:p w14:paraId="17DF0F05" w14:textId="77777777" w:rsidR="005E52D2" w:rsidRDefault="005E52D2" w:rsidP="005E52D2">
      <w:pPr>
        <w:widowControl w:val="0"/>
        <w:spacing w:after="0" w:line="240" w:lineRule="auto"/>
        <w:ind w:firstLine="0"/>
        <w:rPr>
          <w:b/>
          <w:smallCaps/>
          <w:szCs w:val="24"/>
        </w:rPr>
      </w:pPr>
    </w:p>
    <w:p w14:paraId="0F0E3136" w14:textId="77777777" w:rsidR="005E52D2" w:rsidRDefault="005E52D2" w:rsidP="005E52D2">
      <w:pPr>
        <w:widowControl w:val="0"/>
        <w:spacing w:after="0" w:line="240" w:lineRule="auto"/>
        <w:ind w:firstLine="0"/>
        <w:rPr>
          <w:b/>
          <w:smallCaps/>
          <w:szCs w:val="24"/>
        </w:rPr>
      </w:pPr>
    </w:p>
    <w:p w14:paraId="613A3799" w14:textId="77777777" w:rsidR="005E52D2" w:rsidRDefault="005E52D2" w:rsidP="005E52D2">
      <w:pPr>
        <w:widowControl w:val="0"/>
        <w:spacing w:after="0" w:line="240" w:lineRule="auto"/>
        <w:ind w:firstLine="0"/>
        <w:rPr>
          <w:b/>
          <w:smallCaps/>
          <w:szCs w:val="24"/>
        </w:rPr>
      </w:pPr>
    </w:p>
    <w:p w14:paraId="247192D1" w14:textId="77777777" w:rsidR="005E52D2" w:rsidRDefault="005E52D2" w:rsidP="005E52D2">
      <w:pPr>
        <w:widowControl w:val="0"/>
        <w:spacing w:after="0" w:line="240" w:lineRule="auto"/>
        <w:ind w:firstLine="0"/>
        <w:rPr>
          <w:b/>
          <w:smallCaps/>
          <w:szCs w:val="24"/>
        </w:rPr>
      </w:pPr>
    </w:p>
    <w:p w14:paraId="6AC18691" w14:textId="77777777" w:rsidR="005E52D2" w:rsidRDefault="005E52D2" w:rsidP="005E52D2">
      <w:pPr>
        <w:widowControl w:val="0"/>
        <w:spacing w:after="0" w:line="240" w:lineRule="auto"/>
        <w:ind w:firstLine="0"/>
        <w:rPr>
          <w:b/>
          <w:smallCaps/>
          <w:szCs w:val="24"/>
        </w:rPr>
      </w:pPr>
    </w:p>
    <w:p w14:paraId="458B47FC" w14:textId="77777777" w:rsidR="005E52D2" w:rsidRDefault="005E52D2" w:rsidP="005E52D2">
      <w:pPr>
        <w:widowControl w:val="0"/>
        <w:spacing w:after="0" w:line="240" w:lineRule="auto"/>
        <w:ind w:firstLine="0"/>
        <w:rPr>
          <w:b/>
          <w:smallCaps/>
          <w:szCs w:val="24"/>
        </w:rPr>
      </w:pPr>
    </w:p>
    <w:p w14:paraId="6869DA6D" w14:textId="77777777" w:rsidR="005E52D2" w:rsidRDefault="005E52D2" w:rsidP="005E52D2">
      <w:pPr>
        <w:widowControl w:val="0"/>
        <w:spacing w:after="0" w:line="240" w:lineRule="auto"/>
        <w:ind w:firstLine="0"/>
        <w:rPr>
          <w:b/>
          <w:smallCaps/>
          <w:szCs w:val="24"/>
        </w:rPr>
      </w:pPr>
    </w:p>
    <w:p w14:paraId="60B761DA" w14:textId="77777777" w:rsidR="00CF557C" w:rsidRDefault="00CF557C" w:rsidP="005E52D2">
      <w:pPr>
        <w:widowControl w:val="0"/>
        <w:spacing w:after="0" w:line="240" w:lineRule="auto"/>
        <w:ind w:firstLine="0"/>
        <w:rPr>
          <w:b/>
          <w:smallCaps/>
          <w:szCs w:val="24"/>
        </w:rPr>
      </w:pPr>
    </w:p>
    <w:p w14:paraId="67254FB0" w14:textId="2A538238" w:rsidR="005E52D2" w:rsidRPr="005E52D2" w:rsidRDefault="005E52D2" w:rsidP="005E52D2">
      <w:pPr>
        <w:widowControl w:val="0"/>
        <w:spacing w:after="0" w:line="240" w:lineRule="auto"/>
        <w:ind w:firstLine="0"/>
        <w:rPr>
          <w:smallCaps/>
          <w:color w:val="7F7F7F"/>
          <w:szCs w:val="24"/>
        </w:rPr>
      </w:pPr>
      <w:r w:rsidRPr="005E52D2">
        <w:rPr>
          <w:b/>
          <w:smallCaps/>
          <w:szCs w:val="24"/>
        </w:rPr>
        <w:lastRenderedPageBreak/>
        <w:t xml:space="preserve">Referências </w:t>
      </w:r>
    </w:p>
    <w:p w14:paraId="1D6F1085" w14:textId="77777777" w:rsidR="005E52D2" w:rsidRPr="005744D7" w:rsidRDefault="005E52D2" w:rsidP="005E52D2">
      <w:pPr>
        <w:widowControl w:val="0"/>
        <w:spacing w:after="0" w:line="240" w:lineRule="auto"/>
        <w:rPr>
          <w:rFonts w:ascii="Times New Roman" w:hAnsi="Times New Roman" w:cs="Times New Roman"/>
          <w:color w:val="D0CECE"/>
          <w:sz w:val="28"/>
          <w:szCs w:val="28"/>
        </w:rPr>
      </w:pPr>
    </w:p>
    <w:p w14:paraId="48D98247" w14:textId="2794C062" w:rsidR="005E52D2" w:rsidRDefault="005E52D2" w:rsidP="00CF557C">
      <w:pPr>
        <w:spacing w:after="160" w:line="240" w:lineRule="auto"/>
        <w:ind w:firstLine="0"/>
        <w:contextualSpacing/>
        <w:rPr>
          <w:rFonts w:ascii="Times New Roman" w:eastAsia="Calibri" w:hAnsi="Times New Roman" w:cs="Times New Roman"/>
          <w:szCs w:val="24"/>
        </w:rPr>
      </w:pPr>
      <w:r w:rsidRPr="005744D7">
        <w:rPr>
          <w:rFonts w:ascii="Times New Roman" w:eastAsia="Calibri" w:hAnsi="Times New Roman" w:cs="Times New Roman"/>
          <w:szCs w:val="24"/>
        </w:rPr>
        <w:t xml:space="preserve">CAMPOS, P. F. M; CAMPOS, V.: </w:t>
      </w:r>
      <w:r w:rsidRPr="00FC534F">
        <w:rPr>
          <w:rFonts w:ascii="Times New Roman" w:eastAsia="Calibri" w:hAnsi="Times New Roman" w:cs="Times New Roman"/>
          <w:bCs/>
          <w:i/>
          <w:iCs/>
          <w:szCs w:val="24"/>
        </w:rPr>
        <w:t>Escola espaço de convivência</w:t>
      </w:r>
      <w:r w:rsidRPr="005744D7">
        <w:rPr>
          <w:rFonts w:ascii="Times New Roman" w:eastAsia="Calibri" w:hAnsi="Times New Roman" w:cs="Times New Roman"/>
          <w:szCs w:val="24"/>
        </w:rPr>
        <w:t>. Relatório - Estágio Supervisionado em Pedagogia. Universidade de Brasília, Faculdade de Educação, 2006.</w:t>
      </w:r>
    </w:p>
    <w:p w14:paraId="10A54759" w14:textId="77777777" w:rsidR="00CF557C" w:rsidRPr="005744D7" w:rsidRDefault="00CF557C" w:rsidP="00CF557C">
      <w:pPr>
        <w:spacing w:after="160" w:line="240" w:lineRule="auto"/>
        <w:ind w:firstLine="0"/>
        <w:contextualSpacing/>
        <w:rPr>
          <w:rFonts w:ascii="Times New Roman" w:eastAsia="Calibri" w:hAnsi="Times New Roman" w:cs="Times New Roman"/>
          <w:szCs w:val="24"/>
        </w:rPr>
      </w:pPr>
    </w:p>
    <w:p w14:paraId="5B67ADF7" w14:textId="2FAEC958"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CASTRO, E. </w:t>
      </w:r>
      <w:r w:rsidRPr="00FC534F">
        <w:rPr>
          <w:rFonts w:ascii="Times New Roman" w:eastAsia="Times New Roman" w:hAnsi="Times New Roman" w:cs="Times New Roman"/>
          <w:bCs/>
          <w:i/>
          <w:iCs/>
          <w:szCs w:val="24"/>
        </w:rPr>
        <w:t>Vocabulário de Foucault</w:t>
      </w:r>
      <w:r w:rsidRPr="005744D7">
        <w:rPr>
          <w:rFonts w:ascii="Times New Roman" w:eastAsia="Times New Roman" w:hAnsi="Times New Roman" w:cs="Times New Roman"/>
          <w:szCs w:val="24"/>
        </w:rPr>
        <w:t>: um percurso pelos seus temas, conceitos e autores. 2 ed. Belo Horizonte: Autêntica editora, 2016.</w:t>
      </w:r>
    </w:p>
    <w:p w14:paraId="5F6F0EA8"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3389C435" w14:textId="42922D21" w:rsidR="005E52D2" w:rsidRDefault="005E52D2" w:rsidP="00CF557C">
      <w:pPr>
        <w:spacing w:after="160" w:line="240" w:lineRule="auto"/>
        <w:ind w:firstLine="0"/>
        <w:contextualSpacing/>
        <w:rPr>
          <w:rFonts w:ascii="Times New Roman" w:eastAsia="Calibri" w:hAnsi="Times New Roman" w:cs="Times New Roman"/>
          <w:szCs w:val="24"/>
        </w:rPr>
      </w:pPr>
      <w:r w:rsidRPr="005744D7">
        <w:rPr>
          <w:rFonts w:ascii="Times New Roman" w:eastAsia="Calibri" w:hAnsi="Times New Roman" w:cs="Times New Roman"/>
          <w:szCs w:val="24"/>
        </w:rPr>
        <w:t>CHAUI, M</w:t>
      </w:r>
      <w:r w:rsidRPr="005744D7">
        <w:rPr>
          <w:rFonts w:ascii="Times New Roman" w:eastAsia="Calibri" w:hAnsi="Times New Roman" w:cs="Times New Roman"/>
          <w:b/>
          <w:szCs w:val="24"/>
        </w:rPr>
        <w:t xml:space="preserve">. </w:t>
      </w:r>
      <w:r w:rsidRPr="00FC534F">
        <w:rPr>
          <w:rFonts w:ascii="Times New Roman" w:eastAsia="Calibri" w:hAnsi="Times New Roman" w:cs="Times New Roman"/>
          <w:bCs/>
          <w:i/>
          <w:iCs/>
          <w:szCs w:val="24"/>
        </w:rPr>
        <w:t>Laços do desejo</w:t>
      </w:r>
      <w:r w:rsidRPr="005744D7">
        <w:rPr>
          <w:rFonts w:ascii="Times New Roman" w:eastAsia="Calibri" w:hAnsi="Times New Roman" w:cs="Times New Roman"/>
          <w:szCs w:val="24"/>
        </w:rPr>
        <w:t>. In.: NOVAIS, A (Org). O Desejo. São Paulo: Funarte, 1990.</w:t>
      </w:r>
    </w:p>
    <w:p w14:paraId="7CDA2C9E" w14:textId="77777777" w:rsidR="00CF557C" w:rsidRPr="005744D7" w:rsidRDefault="00CF557C" w:rsidP="00CF557C">
      <w:pPr>
        <w:spacing w:after="160" w:line="240" w:lineRule="auto"/>
        <w:ind w:firstLine="0"/>
        <w:contextualSpacing/>
        <w:rPr>
          <w:rFonts w:ascii="Times New Roman" w:eastAsia="Calibri" w:hAnsi="Times New Roman" w:cs="Times New Roman"/>
          <w:szCs w:val="24"/>
        </w:rPr>
      </w:pPr>
    </w:p>
    <w:p w14:paraId="4738F92C" w14:textId="58EE9D3D"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FERREIRA, A. B. H. </w:t>
      </w:r>
      <w:r w:rsidRPr="00FC534F">
        <w:rPr>
          <w:rFonts w:ascii="Times New Roman" w:eastAsia="Times New Roman" w:hAnsi="Times New Roman" w:cs="Times New Roman"/>
          <w:bCs/>
          <w:i/>
          <w:szCs w:val="24"/>
        </w:rPr>
        <w:t>Novo dicionário da língua portuguesa</w:t>
      </w:r>
      <w:r w:rsidRPr="005744D7">
        <w:rPr>
          <w:rFonts w:ascii="Times New Roman" w:eastAsia="Times New Roman" w:hAnsi="Times New Roman" w:cs="Times New Roman"/>
          <w:szCs w:val="24"/>
        </w:rPr>
        <w:t>. 2ª edição. Rio de Janeiro. Nova Fronteira. 1986.</w:t>
      </w:r>
    </w:p>
    <w:p w14:paraId="5513001B"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45A1FDEF" w14:textId="77777777" w:rsidR="00CF557C"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FOUCAULT, M. </w:t>
      </w:r>
      <w:r w:rsidRPr="00FC534F">
        <w:rPr>
          <w:rFonts w:ascii="Times New Roman" w:eastAsia="Times New Roman" w:hAnsi="Times New Roman" w:cs="Times New Roman"/>
          <w:bCs/>
          <w:i/>
          <w:iCs/>
          <w:szCs w:val="24"/>
        </w:rPr>
        <w:t>Hermenêutica do sujeito</w:t>
      </w:r>
      <w:r w:rsidRPr="005744D7">
        <w:rPr>
          <w:rFonts w:ascii="Times New Roman" w:eastAsia="Times New Roman" w:hAnsi="Times New Roman" w:cs="Times New Roman"/>
          <w:szCs w:val="24"/>
        </w:rPr>
        <w:t>. 3 ed. São Paulo: Martins Fontes, 2010</w:t>
      </w:r>
    </w:p>
    <w:p w14:paraId="6FBBF79B" w14:textId="54F7E892" w:rsidR="005E52D2" w:rsidRPr="005744D7"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w:t>
      </w:r>
    </w:p>
    <w:p w14:paraId="1916E15C" w14:textId="565D64B0"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FOUCAULT, M. </w:t>
      </w:r>
      <w:r w:rsidRPr="00FC534F">
        <w:rPr>
          <w:rFonts w:ascii="Times New Roman" w:eastAsia="Times New Roman" w:hAnsi="Times New Roman" w:cs="Times New Roman"/>
          <w:bCs/>
          <w:i/>
          <w:iCs/>
          <w:szCs w:val="24"/>
        </w:rPr>
        <w:t>História da sexualidade</w:t>
      </w:r>
      <w:r w:rsidRPr="005744D7">
        <w:rPr>
          <w:rFonts w:ascii="Times New Roman" w:eastAsia="Times New Roman" w:hAnsi="Times New Roman" w:cs="Times New Roman"/>
          <w:b/>
          <w:szCs w:val="24"/>
        </w:rPr>
        <w:t xml:space="preserve"> </w:t>
      </w:r>
      <w:r w:rsidRPr="00FC534F">
        <w:rPr>
          <w:rFonts w:ascii="Times New Roman" w:eastAsia="Times New Roman" w:hAnsi="Times New Roman" w:cs="Times New Roman"/>
          <w:bCs/>
          <w:i/>
          <w:iCs/>
          <w:szCs w:val="24"/>
        </w:rPr>
        <w:t>3</w:t>
      </w:r>
      <w:r w:rsidRPr="005744D7">
        <w:rPr>
          <w:rFonts w:ascii="Times New Roman" w:eastAsia="Times New Roman" w:hAnsi="Times New Roman" w:cs="Times New Roman"/>
          <w:szCs w:val="24"/>
        </w:rPr>
        <w:t>: o cuidado de si. 10 ed. Rio de Janeiro: Graal, 1985.</w:t>
      </w:r>
    </w:p>
    <w:p w14:paraId="57EC88E8"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1DD03734" w14:textId="72978BF1" w:rsidR="005E52D2" w:rsidRDefault="005E52D2" w:rsidP="00CF557C">
      <w:pPr>
        <w:spacing w:after="0" w:line="240" w:lineRule="auto"/>
        <w:ind w:firstLine="0"/>
        <w:contextualSpacing/>
        <w:rPr>
          <w:rFonts w:ascii="Times New Roman" w:eastAsia="Calibri" w:hAnsi="Times New Roman" w:cs="Times New Roman"/>
          <w:szCs w:val="24"/>
        </w:rPr>
      </w:pPr>
      <w:r w:rsidRPr="005744D7">
        <w:rPr>
          <w:rFonts w:ascii="Times New Roman" w:eastAsia="Calibri" w:hAnsi="Times New Roman" w:cs="Times New Roman"/>
          <w:szCs w:val="24"/>
        </w:rPr>
        <w:t xml:space="preserve">FOUCAULT, M. </w:t>
      </w:r>
      <w:r w:rsidRPr="00FC534F">
        <w:rPr>
          <w:rFonts w:ascii="Times New Roman" w:eastAsia="Calibri" w:hAnsi="Times New Roman" w:cs="Times New Roman"/>
          <w:bCs/>
          <w:i/>
          <w:iCs/>
          <w:szCs w:val="24"/>
        </w:rPr>
        <w:t>Poder-corpo</w:t>
      </w:r>
      <w:r w:rsidRPr="005744D7">
        <w:rPr>
          <w:rFonts w:ascii="Times New Roman" w:eastAsia="Calibri" w:hAnsi="Times New Roman" w:cs="Times New Roman"/>
          <w:szCs w:val="24"/>
        </w:rPr>
        <w:t>. In: Microfísica do poder. Rio de Janeiro: Graal, 1996.</w:t>
      </w:r>
    </w:p>
    <w:p w14:paraId="3AE09FC0"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57E282E2" w14:textId="284D055F"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FOUCAULT, M. </w:t>
      </w:r>
      <w:r w:rsidRPr="00FC534F">
        <w:rPr>
          <w:rFonts w:ascii="Times New Roman" w:eastAsia="Times New Roman" w:hAnsi="Times New Roman" w:cs="Times New Roman"/>
          <w:bCs/>
          <w:i/>
          <w:iCs/>
          <w:szCs w:val="24"/>
        </w:rPr>
        <w:t>Vigiar e Punir</w:t>
      </w:r>
      <w:r w:rsidRPr="005744D7">
        <w:rPr>
          <w:rFonts w:ascii="Times New Roman" w:eastAsia="Times New Roman" w:hAnsi="Times New Roman" w:cs="Times New Roman"/>
          <w:szCs w:val="24"/>
        </w:rPr>
        <w:t>: nascimento da prisão. 3 ed. Petrópolis: Vozes, 1984a.</w:t>
      </w:r>
    </w:p>
    <w:p w14:paraId="2DD3E63A"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27C3EC66" w14:textId="35341B4F"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FOUCAULT, Michel. </w:t>
      </w:r>
      <w:r w:rsidRPr="00FC534F">
        <w:rPr>
          <w:rFonts w:ascii="Times New Roman" w:eastAsia="Times New Roman" w:hAnsi="Times New Roman" w:cs="Times New Roman"/>
          <w:bCs/>
          <w:i/>
          <w:iCs/>
          <w:szCs w:val="24"/>
        </w:rPr>
        <w:t>História da Sexualidade</w:t>
      </w:r>
      <w:r w:rsidRPr="005744D7">
        <w:rPr>
          <w:rFonts w:ascii="Times New Roman" w:eastAsia="Times New Roman" w:hAnsi="Times New Roman" w:cs="Times New Roman"/>
          <w:szCs w:val="24"/>
        </w:rPr>
        <w:t xml:space="preserve"> 2: O Uso dos Prazeres. 5 ed. Rio de Janeiro: Edições Graal, 1984.</w:t>
      </w:r>
    </w:p>
    <w:p w14:paraId="2B08702E"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2250C5CB" w14:textId="7DC45D50" w:rsidR="005E52D2" w:rsidRDefault="005E52D2" w:rsidP="00CF557C">
      <w:pPr>
        <w:spacing w:line="240" w:lineRule="auto"/>
        <w:ind w:firstLine="0"/>
        <w:contextualSpacing/>
        <w:rPr>
          <w:rFonts w:ascii="Times New Roman" w:eastAsia="Calibri" w:hAnsi="Times New Roman" w:cs="Times New Roman"/>
          <w:szCs w:val="24"/>
          <w:lang w:val="fr-FR"/>
        </w:rPr>
      </w:pPr>
      <w:r w:rsidRPr="005744D7">
        <w:rPr>
          <w:rFonts w:ascii="Times New Roman" w:eastAsia="Calibri" w:hAnsi="Times New Roman" w:cs="Times New Roman"/>
          <w:szCs w:val="24"/>
        </w:rPr>
        <w:t xml:space="preserve">FOUCAULT. M. Lacan: o “libertador da psicanálise”. In. </w:t>
      </w:r>
      <w:r w:rsidRPr="00FC534F">
        <w:rPr>
          <w:rFonts w:ascii="Times New Roman" w:eastAsia="Calibri" w:hAnsi="Times New Roman" w:cs="Times New Roman"/>
          <w:bCs/>
          <w:i/>
          <w:iCs/>
          <w:szCs w:val="24"/>
        </w:rPr>
        <w:t>Ditos e Escritos 1:</w:t>
      </w:r>
      <w:r w:rsidRPr="005744D7">
        <w:rPr>
          <w:rFonts w:ascii="Times New Roman" w:eastAsia="Calibri" w:hAnsi="Times New Roman" w:cs="Times New Roman"/>
          <w:szCs w:val="24"/>
        </w:rPr>
        <w:t xml:space="preserve"> Foucault: problematização do sujeito: psicologia, psiquiatria e psicanálise. </w:t>
      </w:r>
      <w:r w:rsidRPr="005744D7">
        <w:rPr>
          <w:rFonts w:ascii="Times New Roman" w:eastAsia="Calibri" w:hAnsi="Times New Roman" w:cs="Times New Roman"/>
          <w:szCs w:val="24"/>
          <w:lang w:val="fr-FR"/>
        </w:rPr>
        <w:t>3 ed. Rio de Janeiro: Forense Universitária, 2014.</w:t>
      </w:r>
    </w:p>
    <w:p w14:paraId="713CC6A3" w14:textId="77777777" w:rsidR="00CF557C" w:rsidRPr="005744D7" w:rsidRDefault="00CF557C" w:rsidP="00CF557C">
      <w:pPr>
        <w:spacing w:line="240" w:lineRule="auto"/>
        <w:ind w:firstLine="0"/>
        <w:contextualSpacing/>
        <w:rPr>
          <w:rFonts w:ascii="Times New Roman" w:eastAsia="Calibri" w:hAnsi="Times New Roman" w:cs="Times New Roman"/>
          <w:szCs w:val="24"/>
          <w:lang w:val="fr-FR"/>
        </w:rPr>
      </w:pPr>
    </w:p>
    <w:p w14:paraId="0FC0D431" w14:textId="439D4FBA" w:rsidR="005E52D2" w:rsidRDefault="005E52D2" w:rsidP="00CF557C">
      <w:pPr>
        <w:spacing w:line="240" w:lineRule="auto"/>
        <w:ind w:firstLine="0"/>
        <w:contextualSpacing/>
        <w:rPr>
          <w:rFonts w:ascii="Times New Roman" w:eastAsia="Calibri" w:hAnsi="Times New Roman" w:cs="Times New Roman"/>
          <w:szCs w:val="24"/>
        </w:rPr>
      </w:pPr>
      <w:r w:rsidRPr="005744D7">
        <w:rPr>
          <w:rFonts w:ascii="Times New Roman" w:eastAsia="Calibri" w:hAnsi="Times New Roman" w:cs="Times New Roman"/>
          <w:szCs w:val="24"/>
          <w:lang w:val="fr-FR"/>
        </w:rPr>
        <w:t xml:space="preserve">GROS, F. Sujet Moral et soi éthique chez Foucault. In. : FOUCAULT, M. </w:t>
      </w:r>
      <w:r w:rsidRPr="00FC534F">
        <w:rPr>
          <w:rFonts w:ascii="Times New Roman" w:eastAsia="Calibri" w:hAnsi="Times New Roman" w:cs="Times New Roman"/>
          <w:bCs/>
          <w:i/>
          <w:iCs/>
          <w:szCs w:val="24"/>
          <w:lang w:val="fr-FR"/>
        </w:rPr>
        <w:t>Subjectivité et Vérité</w:t>
      </w:r>
      <w:r w:rsidRPr="005744D7">
        <w:rPr>
          <w:rFonts w:ascii="Times New Roman" w:eastAsia="Calibri" w:hAnsi="Times New Roman" w:cs="Times New Roman"/>
          <w:szCs w:val="24"/>
          <w:lang w:val="fr-FR"/>
        </w:rPr>
        <w:t xml:space="preserve">. </w:t>
      </w:r>
      <w:r w:rsidRPr="005744D7">
        <w:rPr>
          <w:rFonts w:ascii="Times New Roman" w:eastAsia="Calibri" w:hAnsi="Times New Roman" w:cs="Times New Roman"/>
          <w:szCs w:val="24"/>
        </w:rPr>
        <w:t>Paris: Gallimard, 2014.</w:t>
      </w:r>
    </w:p>
    <w:p w14:paraId="05087DCC" w14:textId="77777777" w:rsidR="00CF557C" w:rsidRPr="005744D7" w:rsidRDefault="00CF557C" w:rsidP="00CF557C">
      <w:pPr>
        <w:spacing w:line="240" w:lineRule="auto"/>
        <w:ind w:firstLine="0"/>
        <w:contextualSpacing/>
        <w:rPr>
          <w:rFonts w:ascii="Times New Roman" w:eastAsia="Calibri" w:hAnsi="Times New Roman" w:cs="Times New Roman"/>
          <w:szCs w:val="24"/>
        </w:rPr>
      </w:pPr>
    </w:p>
    <w:p w14:paraId="73990E4D" w14:textId="31CEABD0"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LARROSA, J. </w:t>
      </w:r>
      <w:r w:rsidRPr="00FC534F">
        <w:rPr>
          <w:rFonts w:ascii="Times New Roman" w:eastAsia="Times New Roman" w:hAnsi="Times New Roman" w:cs="Times New Roman"/>
          <w:bCs/>
          <w:i/>
          <w:iCs/>
          <w:szCs w:val="24"/>
        </w:rPr>
        <w:t>Tremores</w:t>
      </w:r>
      <w:r w:rsidRPr="005744D7">
        <w:rPr>
          <w:rFonts w:ascii="Times New Roman" w:eastAsia="Times New Roman" w:hAnsi="Times New Roman" w:cs="Times New Roman"/>
          <w:szCs w:val="24"/>
        </w:rPr>
        <w:t>: Escritos sobre a Experiência. Belo Horizonte: Autêntica, 2016.</w:t>
      </w:r>
    </w:p>
    <w:p w14:paraId="60A226F3"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51C68A25" w14:textId="47BD10B1"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LINHARES, D. R; MAJOLO, F. </w:t>
      </w:r>
      <w:r w:rsidRPr="00FC534F">
        <w:rPr>
          <w:rFonts w:ascii="Times New Roman" w:eastAsia="Times New Roman" w:hAnsi="Times New Roman" w:cs="Times New Roman"/>
          <w:bCs/>
          <w:i/>
          <w:iCs/>
          <w:szCs w:val="24"/>
        </w:rPr>
        <w:t>Cuidado de si/Técnicas de si</w:t>
      </w:r>
      <w:r w:rsidRPr="005744D7">
        <w:rPr>
          <w:rFonts w:ascii="Times New Roman" w:eastAsia="Times New Roman" w:hAnsi="Times New Roman" w:cs="Times New Roman"/>
          <w:b/>
          <w:szCs w:val="24"/>
        </w:rPr>
        <w:t>.</w:t>
      </w:r>
      <w:r w:rsidRPr="005744D7">
        <w:rPr>
          <w:rFonts w:ascii="Times New Roman" w:eastAsia="Times New Roman" w:hAnsi="Times New Roman" w:cs="Times New Roman"/>
          <w:szCs w:val="24"/>
        </w:rPr>
        <w:t xml:space="preserve"> [</w:t>
      </w:r>
      <w:proofErr w:type="spellStart"/>
      <w:r w:rsidRPr="005744D7">
        <w:rPr>
          <w:rFonts w:ascii="Times New Roman" w:eastAsia="Times New Roman" w:hAnsi="Times New Roman" w:cs="Times New Roman"/>
          <w:szCs w:val="24"/>
        </w:rPr>
        <w:t>s.d</w:t>
      </w:r>
      <w:proofErr w:type="spellEnd"/>
      <w:r w:rsidRPr="005744D7">
        <w:rPr>
          <w:rFonts w:ascii="Times New Roman" w:eastAsia="Times New Roman" w:hAnsi="Times New Roman" w:cs="Times New Roman"/>
          <w:szCs w:val="24"/>
        </w:rPr>
        <w:t xml:space="preserve">]. Disponível em &lt;&lt; </w:t>
      </w:r>
      <w:hyperlink r:id="rId60" w:history="1">
        <w:r w:rsidRPr="005744D7">
          <w:rPr>
            <w:rFonts w:ascii="Times New Roman" w:eastAsia="Times New Roman" w:hAnsi="Times New Roman" w:cs="Times New Roman"/>
            <w:color w:val="0000FF"/>
            <w:szCs w:val="24"/>
            <w:u w:val="single"/>
          </w:rPr>
          <w:t>http://www.ufrgs.br/e-psico/subjetivacao/espaco/cuidado-de-si.html</w:t>
        </w:r>
      </w:hyperlink>
      <w:r w:rsidRPr="005744D7">
        <w:rPr>
          <w:rFonts w:ascii="Times New Roman" w:eastAsia="Times New Roman" w:hAnsi="Times New Roman" w:cs="Times New Roman"/>
          <w:szCs w:val="24"/>
        </w:rPr>
        <w:t xml:space="preserve">&gt;&gt; Acesso em Janeiro de 2020. </w:t>
      </w:r>
    </w:p>
    <w:p w14:paraId="3B363D07"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48AE961E" w14:textId="2AD01082"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MENDES, C. L. </w:t>
      </w:r>
      <w:r w:rsidRPr="00FC534F">
        <w:rPr>
          <w:rFonts w:ascii="Times New Roman" w:eastAsia="Times New Roman" w:hAnsi="Times New Roman" w:cs="Times New Roman"/>
          <w:bCs/>
          <w:i/>
          <w:iCs/>
          <w:szCs w:val="24"/>
        </w:rPr>
        <w:t>O corpo em Foucault: superfície de disciplinamento e governo</w:t>
      </w:r>
      <w:r w:rsidRPr="005744D7">
        <w:rPr>
          <w:rFonts w:ascii="Times New Roman" w:eastAsia="Times New Roman" w:hAnsi="Times New Roman" w:cs="Times New Roman"/>
          <w:szCs w:val="24"/>
        </w:rPr>
        <w:t>. Revista de Ciências Humanas. Florianópolis EDFSC, n. 39, abril, 2006.</w:t>
      </w:r>
    </w:p>
    <w:p w14:paraId="0B161256"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6CC1CD38" w14:textId="68CA2F2D" w:rsidR="005E52D2" w:rsidRDefault="005E52D2" w:rsidP="00CF557C">
      <w:pPr>
        <w:spacing w:after="0" w:line="240" w:lineRule="auto"/>
        <w:ind w:firstLine="0"/>
        <w:contextualSpacing/>
        <w:rPr>
          <w:rFonts w:ascii="Times New Roman" w:eastAsia="Times New Roman" w:hAnsi="Times New Roman" w:cs="Times New Roman"/>
          <w:szCs w:val="24"/>
        </w:rPr>
      </w:pPr>
      <w:r w:rsidRPr="005744D7">
        <w:rPr>
          <w:rFonts w:ascii="Times New Roman" w:eastAsia="Times New Roman" w:hAnsi="Times New Roman" w:cs="Times New Roman"/>
          <w:szCs w:val="24"/>
        </w:rPr>
        <w:t xml:space="preserve">MUCHAIL, S. T. </w:t>
      </w:r>
      <w:r w:rsidRPr="00FC534F">
        <w:rPr>
          <w:rFonts w:ascii="Times New Roman" w:eastAsia="Times New Roman" w:hAnsi="Times New Roman" w:cs="Times New Roman"/>
          <w:bCs/>
          <w:i/>
          <w:iCs/>
          <w:szCs w:val="24"/>
        </w:rPr>
        <w:t>Foucault, mestre do cuidado</w:t>
      </w:r>
      <w:r w:rsidRPr="005744D7">
        <w:rPr>
          <w:rFonts w:ascii="Times New Roman" w:eastAsia="Times New Roman" w:hAnsi="Times New Roman" w:cs="Times New Roman"/>
          <w:szCs w:val="24"/>
        </w:rPr>
        <w:t>: textos sobre hermenêutica do sujeito. São Paulo: Edições Loyola, 2011.</w:t>
      </w:r>
    </w:p>
    <w:p w14:paraId="2F80CB8F" w14:textId="77777777" w:rsidR="00CF557C" w:rsidRPr="005744D7" w:rsidRDefault="00CF557C" w:rsidP="00CF557C">
      <w:pPr>
        <w:spacing w:after="0" w:line="240" w:lineRule="auto"/>
        <w:ind w:firstLine="0"/>
        <w:contextualSpacing/>
        <w:rPr>
          <w:rFonts w:ascii="Times New Roman" w:eastAsia="Times New Roman" w:hAnsi="Times New Roman" w:cs="Times New Roman"/>
          <w:szCs w:val="24"/>
        </w:rPr>
      </w:pPr>
    </w:p>
    <w:p w14:paraId="61EAD2C1" w14:textId="77777777" w:rsidR="005E52D2" w:rsidRPr="005744D7" w:rsidRDefault="005E52D2" w:rsidP="00CF557C">
      <w:pPr>
        <w:spacing w:after="0" w:line="240" w:lineRule="auto"/>
        <w:ind w:firstLine="0"/>
        <w:contextualSpacing/>
        <w:rPr>
          <w:rFonts w:ascii="Times New Roman" w:eastAsia="Times New Roman" w:hAnsi="Times New Roman" w:cs="Times New Roman"/>
          <w:szCs w:val="24"/>
          <w:lang w:val="fr-FR"/>
        </w:rPr>
      </w:pPr>
      <w:r w:rsidRPr="005744D7">
        <w:rPr>
          <w:rFonts w:ascii="Times New Roman" w:eastAsia="Times New Roman" w:hAnsi="Times New Roman" w:cs="Times New Roman"/>
          <w:szCs w:val="24"/>
        </w:rPr>
        <w:t xml:space="preserve">VEIGA-NETO, A. </w:t>
      </w:r>
      <w:r w:rsidRPr="00FC534F">
        <w:rPr>
          <w:rFonts w:ascii="Times New Roman" w:eastAsia="Times New Roman" w:hAnsi="Times New Roman" w:cs="Times New Roman"/>
          <w:bCs/>
          <w:i/>
          <w:iCs/>
          <w:szCs w:val="24"/>
        </w:rPr>
        <w:t>Foucault e a Educação</w:t>
      </w:r>
      <w:r w:rsidRPr="005744D7">
        <w:rPr>
          <w:rFonts w:ascii="Times New Roman" w:eastAsia="Times New Roman" w:hAnsi="Times New Roman" w:cs="Times New Roman"/>
          <w:szCs w:val="24"/>
        </w:rPr>
        <w:t xml:space="preserve">. </w:t>
      </w:r>
      <w:r w:rsidRPr="005744D7">
        <w:rPr>
          <w:rFonts w:ascii="Times New Roman" w:eastAsia="Times New Roman" w:hAnsi="Times New Roman" w:cs="Times New Roman"/>
          <w:szCs w:val="24"/>
          <w:lang w:val="fr-FR"/>
        </w:rPr>
        <w:t>Belo Horizonte: Autêntica, 2003.</w:t>
      </w:r>
    </w:p>
    <w:p w14:paraId="5F7B437A" w14:textId="77777777" w:rsidR="005C01D3" w:rsidRDefault="005C01D3" w:rsidP="005C01D3">
      <w:pPr>
        <w:spacing w:after="0" w:line="360" w:lineRule="auto"/>
        <w:ind w:firstLine="2"/>
        <w:jc w:val="center"/>
        <w:rPr>
          <w:b/>
          <w:sz w:val="28"/>
          <w:szCs w:val="28"/>
        </w:rPr>
        <w:sectPr w:rsidR="005C01D3" w:rsidSect="001A6B15">
          <w:headerReference w:type="default" r:id="rId61"/>
          <w:footnotePr>
            <w:numRestart w:val="eachSect"/>
          </w:footnotePr>
          <w:pgSz w:w="11902" w:h="16841"/>
          <w:pgMar w:top="1418" w:right="987" w:bottom="709" w:left="1690" w:header="720" w:footer="709" w:gutter="0"/>
          <w:cols w:space="720"/>
          <w:titlePg/>
        </w:sectPr>
      </w:pPr>
    </w:p>
    <w:p w14:paraId="68064414" w14:textId="40E10E07" w:rsidR="008020AF" w:rsidRDefault="00FC534F" w:rsidP="008020AF">
      <w:pPr>
        <w:widowControl w:val="0"/>
        <w:spacing w:after="0"/>
        <w:jc w:val="center"/>
        <w:rPr>
          <w:b/>
          <w:smallCaps/>
          <w:sz w:val="32"/>
          <w:szCs w:val="32"/>
          <w:lang w:val="en-US"/>
        </w:rPr>
      </w:pPr>
      <w:r w:rsidRPr="00995131">
        <w:rPr>
          <w:b/>
          <w:smallCaps/>
          <w:sz w:val="32"/>
          <w:szCs w:val="32"/>
          <w:lang w:val="en-US"/>
        </w:rPr>
        <w:lastRenderedPageBreak/>
        <w:t>Notes On The Bodies/</w:t>
      </w:r>
      <w:proofErr w:type="spellStart"/>
      <w:r w:rsidRPr="00995131">
        <w:rPr>
          <w:b/>
          <w:smallCaps/>
          <w:sz w:val="32"/>
          <w:szCs w:val="32"/>
          <w:lang w:val="en-US"/>
        </w:rPr>
        <w:t>Educandes</w:t>
      </w:r>
      <w:proofErr w:type="spellEnd"/>
    </w:p>
    <w:p w14:paraId="536E9499" w14:textId="06620F4A" w:rsidR="008020AF" w:rsidRPr="00995131" w:rsidRDefault="00FC534F" w:rsidP="008020AF">
      <w:pPr>
        <w:widowControl w:val="0"/>
        <w:spacing w:after="0"/>
        <w:jc w:val="center"/>
        <w:rPr>
          <w:b/>
          <w:smallCaps/>
          <w:sz w:val="32"/>
          <w:szCs w:val="32"/>
          <w:lang w:val="en-US"/>
        </w:rPr>
      </w:pPr>
      <w:r w:rsidRPr="00995131">
        <w:rPr>
          <w:b/>
          <w:smallCaps/>
          <w:sz w:val="32"/>
          <w:szCs w:val="32"/>
          <w:lang w:val="en-US"/>
        </w:rPr>
        <w:t xml:space="preserve">By The </w:t>
      </w:r>
      <w:proofErr w:type="spellStart"/>
      <w:r w:rsidRPr="00995131">
        <w:rPr>
          <w:b/>
          <w:smallCaps/>
          <w:sz w:val="32"/>
          <w:szCs w:val="32"/>
          <w:lang w:val="en-US"/>
        </w:rPr>
        <w:t>Foucaultian</w:t>
      </w:r>
      <w:proofErr w:type="spellEnd"/>
      <w:r w:rsidRPr="00995131">
        <w:rPr>
          <w:b/>
          <w:smallCaps/>
          <w:sz w:val="32"/>
          <w:szCs w:val="32"/>
          <w:lang w:val="en-US"/>
        </w:rPr>
        <w:t xml:space="preserve"> Vertex</w:t>
      </w:r>
    </w:p>
    <w:p w14:paraId="5447898C" w14:textId="77777777" w:rsidR="008020AF" w:rsidRPr="00995131" w:rsidRDefault="008020AF" w:rsidP="008020AF">
      <w:pPr>
        <w:widowControl w:val="0"/>
        <w:spacing w:after="0"/>
        <w:rPr>
          <w:b/>
          <w:smallCaps/>
          <w:sz w:val="32"/>
          <w:szCs w:val="32"/>
          <w:lang w:val="en-US"/>
        </w:rPr>
      </w:pPr>
    </w:p>
    <w:p w14:paraId="1878D99B" w14:textId="77777777" w:rsidR="00CC3E5D" w:rsidRDefault="00CC3E5D" w:rsidP="00CC3E5D">
      <w:pPr>
        <w:spacing w:after="0" w:line="360" w:lineRule="auto"/>
        <w:jc w:val="center"/>
        <w:rPr>
          <w:b/>
          <w:szCs w:val="24"/>
        </w:rPr>
      </w:pPr>
    </w:p>
    <w:p w14:paraId="6F40D0DE" w14:textId="77777777" w:rsidR="00CC3E5D" w:rsidRDefault="00CC3E5D" w:rsidP="00CC3E5D">
      <w:pPr>
        <w:spacing w:after="0"/>
        <w:rPr>
          <w:b/>
          <w:bCs/>
          <w:sz w:val="28"/>
          <w:szCs w:val="28"/>
        </w:rPr>
      </w:pPr>
    </w:p>
    <w:p w14:paraId="2499D261" w14:textId="77777777" w:rsidR="00CC3E5D" w:rsidRDefault="00CC3E5D" w:rsidP="00CC3E5D">
      <w:pPr>
        <w:spacing w:after="0"/>
        <w:rPr>
          <w:b/>
          <w:bCs/>
          <w:sz w:val="28"/>
          <w:szCs w:val="28"/>
        </w:rPr>
      </w:pPr>
    </w:p>
    <w:p w14:paraId="3C28A549" w14:textId="1DB0A04B" w:rsidR="00CC3E5D" w:rsidRPr="002A2582" w:rsidRDefault="002A2582" w:rsidP="002A2582">
      <w:pPr>
        <w:spacing w:after="0"/>
        <w:ind w:firstLine="0"/>
        <w:rPr>
          <w:smallCaps/>
          <w:sz w:val="28"/>
          <w:szCs w:val="28"/>
        </w:rPr>
      </w:pPr>
      <w:r w:rsidRPr="002A2582">
        <w:rPr>
          <w:b/>
          <w:bCs/>
          <w:smallCaps/>
          <w:sz w:val="28"/>
          <w:szCs w:val="28"/>
        </w:rPr>
        <w:t>Abstract</w:t>
      </w:r>
      <w:r w:rsidR="00CC3E5D" w:rsidRPr="002A2582">
        <w:rPr>
          <w:smallCaps/>
          <w:sz w:val="28"/>
          <w:szCs w:val="28"/>
        </w:rPr>
        <w:t xml:space="preserve"> </w:t>
      </w:r>
    </w:p>
    <w:p w14:paraId="6A02A784" w14:textId="579375DB" w:rsidR="008020AF" w:rsidRPr="008020AF" w:rsidRDefault="008020AF" w:rsidP="008020AF">
      <w:pPr>
        <w:widowControl w:val="0"/>
        <w:spacing w:after="0" w:line="360" w:lineRule="auto"/>
        <w:rPr>
          <w:szCs w:val="24"/>
          <w:lang w:val="en-US"/>
        </w:rPr>
      </w:pPr>
      <w:r w:rsidRPr="00995131">
        <w:rPr>
          <w:szCs w:val="24"/>
          <w:lang w:val="en-US"/>
        </w:rPr>
        <w:t xml:space="preserve">This article deals with the bodies/learners in the field of Education. The theoretical varnish is the </w:t>
      </w:r>
      <w:proofErr w:type="spellStart"/>
      <w:r w:rsidRPr="00995131">
        <w:rPr>
          <w:szCs w:val="24"/>
          <w:lang w:val="en-US"/>
        </w:rPr>
        <w:t>Foucaultian</w:t>
      </w:r>
      <w:proofErr w:type="spellEnd"/>
      <w:r w:rsidRPr="00995131">
        <w:rPr>
          <w:szCs w:val="24"/>
          <w:lang w:val="en-US"/>
        </w:rPr>
        <w:t xml:space="preserve"> conceptions of vigilance and punishment, </w:t>
      </w:r>
      <w:r w:rsidRPr="00995131">
        <w:rPr>
          <w:i/>
          <w:szCs w:val="24"/>
          <w:lang w:val="en-US"/>
        </w:rPr>
        <w:t>a priori</w:t>
      </w:r>
      <w:r w:rsidRPr="00995131">
        <w:rPr>
          <w:szCs w:val="24"/>
          <w:lang w:val="en-US"/>
        </w:rPr>
        <w:t xml:space="preserve">, which extend to </w:t>
      </w:r>
      <w:r w:rsidRPr="00995131">
        <w:rPr>
          <w:i/>
          <w:szCs w:val="24"/>
          <w:lang w:val="en-US"/>
        </w:rPr>
        <w:t>self-care</w:t>
      </w:r>
      <w:r w:rsidRPr="00995131">
        <w:rPr>
          <w:szCs w:val="24"/>
          <w:lang w:val="en-US"/>
        </w:rPr>
        <w:t xml:space="preserve"> practices (FOUCAULT, 2010). Establishing a diachrony and seeking a synchrony between these two themes (</w:t>
      </w:r>
      <w:proofErr w:type="spellStart"/>
      <w:r w:rsidRPr="00995131">
        <w:rPr>
          <w:szCs w:val="24"/>
          <w:lang w:val="en-US"/>
        </w:rPr>
        <w:t>docilization</w:t>
      </w:r>
      <w:proofErr w:type="spellEnd"/>
      <w:r w:rsidRPr="00995131">
        <w:rPr>
          <w:szCs w:val="24"/>
          <w:lang w:val="en-US"/>
        </w:rPr>
        <w:t xml:space="preserve"> and </w:t>
      </w:r>
      <w:r w:rsidRPr="00995131">
        <w:rPr>
          <w:i/>
          <w:szCs w:val="24"/>
          <w:lang w:val="en-US"/>
        </w:rPr>
        <w:t>self-care</w:t>
      </w:r>
      <w:r w:rsidRPr="00995131">
        <w:rPr>
          <w:szCs w:val="24"/>
          <w:lang w:val="en-US"/>
        </w:rPr>
        <w:t xml:space="preserve">), moving towards the aesthetics of existence in Foucault, makes us think that the verticality of powers that are placed in the school context tends to derail the necessary aspects of bodies in their differences and idiosyncrasies. The individualizing act, one of these </w:t>
      </w:r>
      <w:proofErr w:type="spellStart"/>
      <w:r w:rsidRPr="00995131">
        <w:rPr>
          <w:szCs w:val="24"/>
          <w:lang w:val="en-US"/>
        </w:rPr>
        <w:t>verticalities</w:t>
      </w:r>
      <w:proofErr w:type="spellEnd"/>
      <w:r w:rsidRPr="00995131">
        <w:rPr>
          <w:szCs w:val="24"/>
          <w:lang w:val="en-US"/>
        </w:rPr>
        <w:t xml:space="preserve">, of the bodies/learners in an educational atmosphere may obliterate the operant modes inherent in the discourses of desires, altercations, self-care through </w:t>
      </w:r>
      <w:proofErr w:type="spellStart"/>
      <w:r w:rsidRPr="00995131">
        <w:rPr>
          <w:szCs w:val="24"/>
          <w:lang w:val="en-US"/>
        </w:rPr>
        <w:t>Foucaultian</w:t>
      </w:r>
      <w:proofErr w:type="spellEnd"/>
      <w:r w:rsidRPr="00995131">
        <w:rPr>
          <w:szCs w:val="24"/>
          <w:lang w:val="en-US"/>
        </w:rPr>
        <w:t xml:space="preserve"> ethics and dietetics in the </w:t>
      </w:r>
      <w:proofErr w:type="gramStart"/>
      <w:r w:rsidRPr="00995131">
        <w:rPr>
          <w:szCs w:val="24"/>
          <w:lang w:val="en-US"/>
        </w:rPr>
        <w:t>School</w:t>
      </w:r>
      <w:proofErr w:type="gramEnd"/>
      <w:r w:rsidRPr="00995131">
        <w:rPr>
          <w:szCs w:val="24"/>
          <w:lang w:val="en-US"/>
        </w:rPr>
        <w:t xml:space="preserve"> – not necessarily physical space, but aesthetic. As a conclusion, we seek to recognize that self-care will occur with the observance of practices that trigger subjects to the </w:t>
      </w:r>
      <w:proofErr w:type="spellStart"/>
      <w:r w:rsidRPr="00995131">
        <w:rPr>
          <w:szCs w:val="24"/>
          <w:lang w:val="en-US"/>
        </w:rPr>
        <w:t>indissociated</w:t>
      </w:r>
      <w:proofErr w:type="spellEnd"/>
      <w:r w:rsidRPr="00995131">
        <w:rPr>
          <w:szCs w:val="24"/>
          <w:lang w:val="en-US"/>
        </w:rPr>
        <w:t xml:space="preserve"> vertices of </w:t>
      </w:r>
      <w:r w:rsidRPr="00995131">
        <w:rPr>
          <w:i/>
          <w:szCs w:val="24"/>
          <w:lang w:val="en-US"/>
        </w:rPr>
        <w:t>self-care</w:t>
      </w:r>
      <w:r w:rsidRPr="00995131">
        <w:rPr>
          <w:szCs w:val="24"/>
          <w:lang w:val="en-US"/>
        </w:rPr>
        <w:t xml:space="preserve">. </w:t>
      </w:r>
    </w:p>
    <w:p w14:paraId="1CC90211" w14:textId="4F9E6E75" w:rsidR="00CC3E5D" w:rsidRDefault="002A2582" w:rsidP="00FC534F">
      <w:pPr>
        <w:spacing w:after="0"/>
        <w:ind w:firstLine="708"/>
        <w:rPr>
          <w:b/>
          <w:sz w:val="28"/>
          <w:szCs w:val="28"/>
        </w:rPr>
      </w:pPr>
      <w:r w:rsidRPr="002A2582">
        <w:rPr>
          <w:b/>
          <w:bCs/>
          <w:smallCaps/>
          <w:sz w:val="28"/>
          <w:szCs w:val="28"/>
        </w:rPr>
        <w:t>Keywords:</w:t>
      </w:r>
      <w:r w:rsidR="00CC3E5D" w:rsidRPr="00EA76C6">
        <w:rPr>
          <w:szCs w:val="24"/>
        </w:rPr>
        <w:t xml:space="preserve"> </w:t>
      </w:r>
      <w:r w:rsidR="008020AF" w:rsidRPr="00995131">
        <w:rPr>
          <w:rFonts w:eastAsia="Times New Roman"/>
          <w:bCs/>
          <w:szCs w:val="24"/>
          <w:lang w:val="fr-FR"/>
        </w:rPr>
        <w:t>Foucault</w:t>
      </w:r>
      <w:r w:rsidR="008020AF">
        <w:rPr>
          <w:rFonts w:eastAsia="Times New Roman"/>
          <w:bCs/>
          <w:szCs w:val="24"/>
          <w:lang w:val="fr-FR"/>
        </w:rPr>
        <w:t>.</w:t>
      </w:r>
      <w:r w:rsidR="008020AF" w:rsidRPr="00995131">
        <w:rPr>
          <w:rFonts w:eastAsia="Times New Roman"/>
          <w:bCs/>
          <w:szCs w:val="24"/>
          <w:lang w:val="fr-FR"/>
        </w:rPr>
        <w:t xml:space="preserve"> Bodies</w:t>
      </w:r>
      <w:r w:rsidR="008020AF">
        <w:rPr>
          <w:rFonts w:eastAsia="Times New Roman"/>
          <w:bCs/>
          <w:szCs w:val="24"/>
          <w:lang w:val="fr-FR"/>
        </w:rPr>
        <w:t>.</w:t>
      </w:r>
      <w:r w:rsidR="008020AF" w:rsidRPr="00995131">
        <w:rPr>
          <w:rFonts w:eastAsia="Times New Roman"/>
          <w:bCs/>
          <w:szCs w:val="24"/>
          <w:lang w:val="fr-FR"/>
        </w:rPr>
        <w:t xml:space="preserve"> School.</w:t>
      </w:r>
    </w:p>
    <w:p w14:paraId="666115BF" w14:textId="77777777" w:rsidR="00CC3E5D" w:rsidRDefault="00CC3E5D" w:rsidP="00CC3E5D">
      <w:pPr>
        <w:spacing w:after="0" w:line="360" w:lineRule="auto"/>
        <w:jc w:val="center"/>
        <w:rPr>
          <w:b/>
          <w:sz w:val="28"/>
          <w:szCs w:val="28"/>
        </w:rPr>
      </w:pPr>
    </w:p>
    <w:p w14:paraId="0EAEF1E4" w14:textId="77777777" w:rsidR="005C01D3" w:rsidRDefault="005C01D3" w:rsidP="00CC3E5D">
      <w:pPr>
        <w:spacing w:after="0" w:line="360" w:lineRule="auto"/>
        <w:jc w:val="center"/>
        <w:rPr>
          <w:b/>
          <w:sz w:val="28"/>
          <w:szCs w:val="28"/>
        </w:rPr>
        <w:sectPr w:rsidR="005C01D3" w:rsidSect="005C01D3">
          <w:footnotePr>
            <w:numRestart w:val="eachSect"/>
          </w:footnotePr>
          <w:pgSz w:w="11902" w:h="16841"/>
          <w:pgMar w:top="1418" w:right="987" w:bottom="708" w:left="1688" w:header="720" w:footer="708" w:gutter="0"/>
          <w:cols w:space="720"/>
          <w:titlePg/>
        </w:sectPr>
      </w:pPr>
    </w:p>
    <w:p w14:paraId="3A003C92" w14:textId="152D5431" w:rsidR="008020AF" w:rsidRDefault="00FC534F" w:rsidP="00FC534F">
      <w:pPr>
        <w:autoSpaceDE w:val="0"/>
        <w:autoSpaceDN w:val="0"/>
        <w:adjustRightInd w:val="0"/>
        <w:spacing w:after="0" w:line="360" w:lineRule="auto"/>
        <w:jc w:val="center"/>
        <w:rPr>
          <w:rFonts w:eastAsia="Times New Roman"/>
          <w:b/>
          <w:bCs/>
          <w:smallCaps/>
          <w:sz w:val="32"/>
          <w:szCs w:val="32"/>
          <w:lang w:val="fr-FR"/>
        </w:rPr>
      </w:pPr>
      <w:r w:rsidRPr="00840E3D">
        <w:rPr>
          <w:rFonts w:eastAsia="Times New Roman"/>
          <w:b/>
          <w:bCs/>
          <w:smallCaps/>
          <w:sz w:val="32"/>
          <w:szCs w:val="32"/>
          <w:lang w:val="fr-FR"/>
        </w:rPr>
        <w:lastRenderedPageBreak/>
        <w:t>Notes Sur Les Corps/Educandes</w:t>
      </w:r>
    </w:p>
    <w:p w14:paraId="5D4ECC8C" w14:textId="2D54B736" w:rsidR="008020AF" w:rsidRPr="00840E3D" w:rsidRDefault="00FC534F" w:rsidP="00FC534F">
      <w:pPr>
        <w:autoSpaceDE w:val="0"/>
        <w:autoSpaceDN w:val="0"/>
        <w:adjustRightInd w:val="0"/>
        <w:spacing w:after="0" w:line="360" w:lineRule="auto"/>
        <w:jc w:val="center"/>
        <w:rPr>
          <w:rFonts w:eastAsia="Times New Roman"/>
          <w:b/>
          <w:bCs/>
          <w:smallCaps/>
          <w:sz w:val="32"/>
          <w:szCs w:val="32"/>
          <w:lang w:val="fr-FR"/>
        </w:rPr>
      </w:pPr>
      <w:r w:rsidRPr="00840E3D">
        <w:rPr>
          <w:rFonts w:eastAsia="Times New Roman"/>
          <w:b/>
          <w:bCs/>
          <w:smallCaps/>
          <w:sz w:val="32"/>
          <w:szCs w:val="32"/>
          <w:lang w:val="fr-FR"/>
        </w:rPr>
        <w:t>De La Vertice Foucaultienne</w:t>
      </w:r>
    </w:p>
    <w:p w14:paraId="00785860" w14:textId="77777777" w:rsidR="00CC3E5D" w:rsidRDefault="00CC3E5D" w:rsidP="00CC3E5D">
      <w:pPr>
        <w:spacing w:after="0"/>
        <w:rPr>
          <w:b/>
          <w:bCs/>
          <w:sz w:val="28"/>
          <w:szCs w:val="28"/>
        </w:rPr>
      </w:pPr>
    </w:p>
    <w:p w14:paraId="23E2FD6B" w14:textId="77777777" w:rsidR="00CC3E5D" w:rsidRDefault="00CC3E5D" w:rsidP="00CC3E5D">
      <w:pPr>
        <w:spacing w:after="0"/>
        <w:rPr>
          <w:b/>
          <w:bCs/>
          <w:sz w:val="28"/>
          <w:szCs w:val="28"/>
        </w:rPr>
      </w:pPr>
    </w:p>
    <w:p w14:paraId="41AFD3C0" w14:textId="77777777" w:rsidR="00CC3E5D" w:rsidRDefault="00CC3E5D" w:rsidP="00C30DEA">
      <w:pPr>
        <w:spacing w:after="0"/>
        <w:ind w:firstLine="0"/>
        <w:rPr>
          <w:b/>
          <w:bCs/>
          <w:sz w:val="28"/>
          <w:szCs w:val="28"/>
        </w:rPr>
      </w:pPr>
    </w:p>
    <w:p w14:paraId="115B41B9" w14:textId="56C0A0CA" w:rsidR="00CC3E5D" w:rsidRPr="002A2582" w:rsidRDefault="002A2582" w:rsidP="002A2582">
      <w:pPr>
        <w:spacing w:after="0"/>
        <w:ind w:firstLine="0"/>
        <w:rPr>
          <w:b/>
          <w:bCs/>
          <w:smallCaps/>
          <w:sz w:val="28"/>
          <w:szCs w:val="28"/>
        </w:rPr>
      </w:pPr>
      <w:proofErr w:type="spellStart"/>
      <w:r w:rsidRPr="002A2582">
        <w:rPr>
          <w:b/>
          <w:bCs/>
          <w:smallCaps/>
          <w:sz w:val="28"/>
          <w:szCs w:val="28"/>
        </w:rPr>
        <w:t>Résumé</w:t>
      </w:r>
      <w:proofErr w:type="spellEnd"/>
    </w:p>
    <w:p w14:paraId="42A0B6B6" w14:textId="77777777" w:rsidR="008020AF" w:rsidRPr="00995131" w:rsidRDefault="008020AF" w:rsidP="008020AF">
      <w:pPr>
        <w:autoSpaceDE w:val="0"/>
        <w:autoSpaceDN w:val="0"/>
        <w:adjustRightInd w:val="0"/>
        <w:spacing w:after="0" w:line="360" w:lineRule="auto"/>
        <w:rPr>
          <w:rFonts w:eastAsia="Times New Roman"/>
          <w:bCs/>
          <w:szCs w:val="24"/>
          <w:lang w:val="fr-FR"/>
        </w:rPr>
      </w:pPr>
      <w:r w:rsidRPr="00995131">
        <w:rPr>
          <w:rFonts w:eastAsia="Times New Roman"/>
          <w:bCs/>
          <w:szCs w:val="24"/>
          <w:lang w:val="fr-FR"/>
        </w:rPr>
        <w:t>Cet article traite des corps/étudiants dans le cadre de l'éducation. Les conceptions de Foucault de la surveillance et de la punition, a priori, sont utilisées comme un vernis théorique, dans lequel s'étendent les pratiques d'autosoins (FOUCAULT, 2010). Instaurer une diachronie et rechercher une synchronie entre ces deux thèmes (docilisation et autosoins), s'orienter vers l'esthétique de l'existence à Foucault, fait penser que la verticalité des pouvoirs placés dans le contexte scolaire tend à rendre les aspects nécessaires irréalisables des corps dans leurs différences et idiosyncrasies. L'acte d'individualisation, une de ces verticalités, des corps/élèves dans une ambiance pédagogique peut anéantir le modus operandi inhérent aux discours des désirs, des altercations, des soins de soi à travers l'éthique et la diététique de Foucault à l'école - espace pas forcément physique, mais esthétique. En conclusion, nous cherchons à reconnaître que les soins personnels auront lieu en observant des pratiques qui déclenchent des sujets aux sommets qui sont inséparables des soins personnels.</w:t>
      </w:r>
    </w:p>
    <w:p w14:paraId="180D8F92" w14:textId="4F797087" w:rsidR="008020AF" w:rsidRPr="00995131" w:rsidRDefault="002A2582" w:rsidP="008020AF">
      <w:pPr>
        <w:autoSpaceDE w:val="0"/>
        <w:autoSpaceDN w:val="0"/>
        <w:adjustRightInd w:val="0"/>
        <w:spacing w:after="0" w:line="360" w:lineRule="auto"/>
        <w:rPr>
          <w:rFonts w:eastAsia="Times New Roman"/>
          <w:bCs/>
          <w:szCs w:val="24"/>
          <w:lang w:val="fr-FR"/>
        </w:rPr>
      </w:pPr>
      <w:proofErr w:type="spellStart"/>
      <w:r w:rsidRPr="002A2582">
        <w:rPr>
          <w:b/>
          <w:bCs/>
          <w:smallCaps/>
          <w:sz w:val="28"/>
          <w:szCs w:val="28"/>
        </w:rPr>
        <w:t>Mots-Clés</w:t>
      </w:r>
      <w:proofErr w:type="spellEnd"/>
      <w:r w:rsidR="00CC3E5D" w:rsidRPr="00EA76C6">
        <w:rPr>
          <w:szCs w:val="24"/>
        </w:rPr>
        <w:t xml:space="preserve">: </w:t>
      </w:r>
      <w:r w:rsidR="008020AF" w:rsidRPr="00995131">
        <w:rPr>
          <w:rFonts w:eastAsia="Times New Roman"/>
          <w:bCs/>
          <w:szCs w:val="24"/>
          <w:lang w:val="fr-FR"/>
        </w:rPr>
        <w:t>Foucault</w:t>
      </w:r>
      <w:r w:rsidR="008020AF">
        <w:rPr>
          <w:rFonts w:eastAsia="Times New Roman"/>
          <w:bCs/>
          <w:szCs w:val="24"/>
          <w:lang w:val="fr-FR"/>
        </w:rPr>
        <w:t>.</w:t>
      </w:r>
      <w:r w:rsidR="008020AF" w:rsidRPr="00995131">
        <w:rPr>
          <w:rFonts w:eastAsia="Times New Roman"/>
          <w:bCs/>
          <w:szCs w:val="24"/>
          <w:lang w:val="fr-FR"/>
        </w:rPr>
        <w:t xml:space="preserve"> Corps</w:t>
      </w:r>
      <w:r w:rsidR="008020AF">
        <w:rPr>
          <w:rFonts w:eastAsia="Times New Roman"/>
          <w:bCs/>
          <w:szCs w:val="24"/>
          <w:lang w:val="fr-FR"/>
        </w:rPr>
        <w:t>.</w:t>
      </w:r>
      <w:r w:rsidR="008020AF" w:rsidRPr="00995131">
        <w:rPr>
          <w:rFonts w:eastAsia="Times New Roman"/>
          <w:bCs/>
          <w:szCs w:val="24"/>
          <w:lang w:val="fr-FR"/>
        </w:rPr>
        <w:t xml:space="preserve"> École.</w:t>
      </w:r>
    </w:p>
    <w:p w14:paraId="5B49A27D" w14:textId="77777777" w:rsidR="008020AF" w:rsidRPr="00995131" w:rsidRDefault="008020AF" w:rsidP="008020AF">
      <w:pPr>
        <w:autoSpaceDE w:val="0"/>
        <w:autoSpaceDN w:val="0"/>
        <w:adjustRightInd w:val="0"/>
        <w:spacing w:after="0" w:line="360" w:lineRule="auto"/>
        <w:rPr>
          <w:rFonts w:eastAsia="Times New Roman"/>
          <w:bCs/>
          <w:sz w:val="20"/>
          <w:szCs w:val="20"/>
          <w:lang w:val="fr-FR"/>
        </w:rPr>
      </w:pPr>
    </w:p>
    <w:p w14:paraId="1CF50349" w14:textId="32EB7612" w:rsidR="00CC3E5D" w:rsidRDefault="00CC3E5D" w:rsidP="008020AF">
      <w:pPr>
        <w:spacing w:after="0"/>
        <w:ind w:firstLine="0"/>
        <w:rPr>
          <w:szCs w:val="24"/>
        </w:rPr>
      </w:pPr>
    </w:p>
    <w:p w14:paraId="2E8C21E4" w14:textId="77777777" w:rsidR="00CC3E5D" w:rsidRDefault="00CC3E5D" w:rsidP="00CC3E5D">
      <w:pPr>
        <w:spacing w:after="0"/>
        <w:rPr>
          <w:szCs w:val="24"/>
        </w:rPr>
      </w:pPr>
    </w:p>
    <w:p w14:paraId="50FD06D6" w14:textId="77777777" w:rsidR="00CC3E5D" w:rsidRDefault="00CC3E5D" w:rsidP="00CC3E5D">
      <w:pPr>
        <w:spacing w:after="0"/>
        <w:rPr>
          <w:szCs w:val="24"/>
        </w:rPr>
      </w:pPr>
    </w:p>
    <w:p w14:paraId="15FC25DF" w14:textId="77777777" w:rsidR="00CC3E5D" w:rsidRDefault="00CC3E5D" w:rsidP="00CC3E5D">
      <w:pPr>
        <w:spacing w:after="0"/>
        <w:rPr>
          <w:szCs w:val="24"/>
        </w:rPr>
      </w:pPr>
    </w:p>
    <w:p w14:paraId="0545A598" w14:textId="77777777" w:rsidR="00CC3E5D" w:rsidRDefault="00CC3E5D" w:rsidP="00CC3E5D">
      <w:pPr>
        <w:spacing w:after="0"/>
        <w:rPr>
          <w:szCs w:val="24"/>
        </w:rPr>
      </w:pPr>
    </w:p>
    <w:p w14:paraId="6ECE5BD5" w14:textId="77777777" w:rsidR="005C01D3" w:rsidRDefault="005C01D3" w:rsidP="00CC3E5D">
      <w:pPr>
        <w:spacing w:after="0"/>
        <w:rPr>
          <w:szCs w:val="24"/>
        </w:rPr>
        <w:sectPr w:rsidR="005C01D3" w:rsidSect="005C01D3">
          <w:footnotePr>
            <w:numRestart w:val="eachSect"/>
          </w:footnotePr>
          <w:pgSz w:w="11902" w:h="16841"/>
          <w:pgMar w:top="1418" w:right="987" w:bottom="708" w:left="1688" w:header="720" w:footer="708" w:gutter="0"/>
          <w:cols w:space="720"/>
          <w:titlePg/>
        </w:sectPr>
      </w:pPr>
    </w:p>
    <w:p w14:paraId="5BEE79EE" w14:textId="536043C1" w:rsidR="00CC3E5D" w:rsidRPr="002A2582" w:rsidRDefault="002A2582" w:rsidP="00CC3E5D">
      <w:pPr>
        <w:spacing w:after="0"/>
        <w:rPr>
          <w:smallCaps/>
          <w:szCs w:val="24"/>
        </w:rPr>
      </w:pPr>
      <w:r w:rsidRPr="002A2582">
        <w:rPr>
          <w:smallCaps/>
          <w:szCs w:val="24"/>
        </w:rPr>
        <w:lastRenderedPageBreak/>
        <w:t xml:space="preserve">Recebido em </w:t>
      </w:r>
      <w:r w:rsidR="008020AF">
        <w:rPr>
          <w:smallCaps/>
          <w:szCs w:val="24"/>
        </w:rPr>
        <w:t>07/06/2020</w:t>
      </w:r>
    </w:p>
    <w:p w14:paraId="530AA20F" w14:textId="344FB69D" w:rsidR="002A2582" w:rsidRPr="002A2582" w:rsidRDefault="002A2582" w:rsidP="00CC3E5D">
      <w:pPr>
        <w:spacing w:after="0"/>
        <w:rPr>
          <w:smallCaps/>
          <w:szCs w:val="24"/>
        </w:rPr>
      </w:pPr>
      <w:r w:rsidRPr="002A2582">
        <w:rPr>
          <w:smallCaps/>
          <w:szCs w:val="24"/>
        </w:rPr>
        <w:t xml:space="preserve">Aprovado em </w:t>
      </w:r>
      <w:r w:rsidR="008020AF">
        <w:rPr>
          <w:smallCaps/>
          <w:szCs w:val="24"/>
        </w:rPr>
        <w:t>25/03/2021</w:t>
      </w:r>
    </w:p>
    <w:p w14:paraId="76580985" w14:textId="77777777" w:rsidR="00CC3E5D" w:rsidRDefault="00CC3E5D" w:rsidP="00CC3E5D">
      <w:pPr>
        <w:spacing w:after="0" w:line="360" w:lineRule="auto"/>
        <w:ind w:firstLine="0"/>
        <w:rPr>
          <w:b/>
          <w:szCs w:val="24"/>
        </w:rPr>
      </w:pPr>
    </w:p>
    <w:p w14:paraId="72E398BC" w14:textId="77777777" w:rsidR="00BE2124" w:rsidRDefault="00BE2124" w:rsidP="00BE2124"/>
    <w:p w14:paraId="20674FAC" w14:textId="77777777" w:rsidR="00665BA7" w:rsidRDefault="00665BA7"/>
    <w:p w14:paraId="56C29C26" w14:textId="77777777" w:rsidR="00CC3E5D" w:rsidRDefault="00CC3E5D"/>
    <w:p w14:paraId="02ED3A0C" w14:textId="77777777" w:rsidR="00CC3E5D" w:rsidRDefault="00CC3E5D"/>
    <w:p w14:paraId="61D88279" w14:textId="77777777" w:rsidR="00CC3E5D" w:rsidRDefault="00CC3E5D"/>
    <w:p w14:paraId="4A124AEE" w14:textId="77777777" w:rsidR="00CC3E5D" w:rsidRDefault="00CC3E5D"/>
    <w:p w14:paraId="3AD15751" w14:textId="77777777" w:rsidR="00CC3E5D" w:rsidRDefault="00CC3E5D"/>
    <w:p w14:paraId="0C0F8383" w14:textId="77777777" w:rsidR="00CC3E5D" w:rsidRDefault="00CC3E5D"/>
    <w:p w14:paraId="4D225BAA" w14:textId="77777777" w:rsidR="00CC3E5D" w:rsidRDefault="00CC3E5D" w:rsidP="00CC3E5D">
      <w:pPr>
        <w:framePr w:w="8505" w:h="3969" w:hRule="exact" w:hSpace="181" w:vSpace="181" w:wrap="notBeside" w:vAnchor="page" w:hAnchor="page" w:x="1017" w:y="12811" w:anchorLock="1"/>
        <w:jc w:val="center"/>
      </w:pPr>
      <w:r>
        <w:t>© 2020 Psicanálise &amp; Barroco em revista</w:t>
      </w:r>
    </w:p>
    <w:p w14:paraId="3A235E54" w14:textId="77777777" w:rsidR="00CC3E5D" w:rsidRDefault="003911CC" w:rsidP="00CC3E5D">
      <w:pPr>
        <w:framePr w:w="8505" w:h="3969" w:hRule="exact" w:hSpace="181" w:vSpace="181" w:wrap="notBeside" w:vAnchor="page" w:hAnchor="page" w:x="1017" w:y="12811" w:anchorLock="1"/>
        <w:jc w:val="center"/>
      </w:pPr>
      <w:hyperlink r:id="rId62" w:history="1">
        <w:r w:rsidR="00CC3E5D">
          <w:rPr>
            <w:rStyle w:val="Hyperlink"/>
          </w:rPr>
          <w:t>http://www.seer.unirio.br/index.php/psicanalise-barroco/index</w:t>
        </w:r>
      </w:hyperlink>
    </w:p>
    <w:p w14:paraId="79E6809F" w14:textId="77777777" w:rsidR="00CC3E5D" w:rsidRDefault="003911CC" w:rsidP="00CC3E5D">
      <w:pPr>
        <w:framePr w:w="8505" w:h="3969" w:hRule="exact" w:hSpace="181" w:vSpace="181" w:wrap="notBeside" w:vAnchor="page" w:hAnchor="page" w:x="1017" w:y="12811" w:anchorLock="1"/>
        <w:jc w:val="center"/>
        <w:rPr>
          <w:u w:val="single"/>
        </w:rPr>
      </w:pPr>
      <w:hyperlink r:id="rId63" w:history="1">
        <w:r w:rsidR="00CC3E5D">
          <w:rPr>
            <w:rStyle w:val="Hyperlink"/>
          </w:rPr>
          <w:t>revista@psicanaliseebarroco.pro.br</w:t>
        </w:r>
      </w:hyperlink>
    </w:p>
    <w:p w14:paraId="51B36893" w14:textId="1C2BCD17" w:rsidR="00CC3E5D" w:rsidRDefault="008020AF" w:rsidP="00CC3E5D">
      <w:pPr>
        <w:framePr w:w="8505" w:h="3969" w:hRule="exact" w:hSpace="181" w:vSpace="181" w:wrap="notBeside" w:vAnchor="page" w:hAnchor="page" w:x="1017" w:y="12811" w:anchorLock="1"/>
        <w:jc w:val="center"/>
        <w:rPr>
          <w:u w:val="single"/>
        </w:rPr>
      </w:pPr>
      <w:r>
        <w:t>Departamento de Fundamentos da Educação – DFE/UNIRIO</w:t>
      </w:r>
    </w:p>
    <w:p w14:paraId="4A34FE33" w14:textId="0C18F945" w:rsidR="00CC3E5D" w:rsidRDefault="00195ACB" w:rsidP="00195ACB">
      <w:pPr>
        <w:ind w:firstLine="0"/>
        <w:sectPr w:rsidR="00CC3E5D" w:rsidSect="005C01D3">
          <w:footnotePr>
            <w:numRestart w:val="eachSect"/>
          </w:footnotePr>
          <w:pgSz w:w="11902" w:h="16841"/>
          <w:pgMar w:top="1418" w:right="987" w:bottom="708" w:left="1688" w:header="720" w:footer="708" w:gutter="0"/>
          <w:cols w:space="720"/>
          <w:titlePg/>
        </w:sectPr>
      </w:pPr>
      <w:r>
        <w:tab/>
      </w:r>
      <w:r>
        <w:tab/>
      </w:r>
      <w:r>
        <w:tab/>
      </w:r>
    </w:p>
    <w:p w14:paraId="6532C347" w14:textId="77777777" w:rsidR="00CF557C" w:rsidRDefault="00CF557C" w:rsidP="00CF557C">
      <w:pPr>
        <w:spacing w:after="0" w:line="259" w:lineRule="auto"/>
        <w:ind w:firstLine="0"/>
        <w:jc w:val="center"/>
        <w:rPr>
          <w:rFonts w:eastAsiaTheme="minorHAnsi"/>
          <w:b/>
          <w:smallCaps/>
          <w:color w:val="auto"/>
          <w:sz w:val="32"/>
          <w:szCs w:val="32"/>
          <w:lang w:eastAsia="en-US"/>
        </w:rPr>
      </w:pPr>
      <w:r w:rsidRPr="00CF557C">
        <w:rPr>
          <w:rFonts w:eastAsiaTheme="minorHAnsi"/>
          <w:b/>
          <w:smallCaps/>
          <w:color w:val="auto"/>
          <w:sz w:val="32"/>
          <w:szCs w:val="32"/>
          <w:lang w:eastAsia="en-US"/>
        </w:rPr>
        <w:lastRenderedPageBreak/>
        <w:t xml:space="preserve">Transexualidade: A Relação Entre O Familiar </w:t>
      </w:r>
    </w:p>
    <w:p w14:paraId="0E50CBC5" w14:textId="34315FBE" w:rsidR="00CF557C" w:rsidRPr="00CF557C" w:rsidRDefault="00CF557C" w:rsidP="00CF557C">
      <w:pPr>
        <w:spacing w:after="0" w:line="259" w:lineRule="auto"/>
        <w:ind w:firstLine="0"/>
        <w:jc w:val="center"/>
        <w:rPr>
          <w:rFonts w:eastAsiaTheme="minorHAnsi"/>
          <w:b/>
          <w:smallCaps/>
          <w:color w:val="auto"/>
          <w:sz w:val="32"/>
          <w:szCs w:val="32"/>
          <w:lang w:eastAsia="en-US"/>
        </w:rPr>
      </w:pPr>
      <w:r w:rsidRPr="00CF557C">
        <w:rPr>
          <w:rFonts w:eastAsiaTheme="minorHAnsi"/>
          <w:b/>
          <w:smallCaps/>
          <w:color w:val="auto"/>
          <w:sz w:val="32"/>
          <w:szCs w:val="32"/>
          <w:lang w:eastAsia="en-US"/>
        </w:rPr>
        <w:t>E A Estranheza</w:t>
      </w:r>
    </w:p>
    <w:p w14:paraId="2FEC7618" w14:textId="28182F49" w:rsidR="00195ACB" w:rsidRDefault="00195ACB" w:rsidP="00195ACB">
      <w:pPr>
        <w:spacing w:after="0" w:line="360" w:lineRule="auto"/>
        <w:jc w:val="right"/>
        <w:rPr>
          <w:szCs w:val="24"/>
        </w:rPr>
      </w:pPr>
    </w:p>
    <w:p w14:paraId="42DACFF2" w14:textId="77777777" w:rsidR="00DA3655" w:rsidRDefault="00DA3655" w:rsidP="00195ACB">
      <w:pPr>
        <w:spacing w:after="0" w:line="360" w:lineRule="auto"/>
        <w:jc w:val="right"/>
        <w:rPr>
          <w:szCs w:val="24"/>
        </w:rPr>
      </w:pPr>
    </w:p>
    <w:p w14:paraId="42DB0D9F" w14:textId="40FB6347" w:rsidR="00CF557C" w:rsidRDefault="00CF557C" w:rsidP="00CF557C">
      <w:pPr>
        <w:pStyle w:val="m6222487381404433185gmail-western"/>
        <w:spacing w:before="0" w:beforeAutospacing="0" w:after="0" w:afterAutospacing="0"/>
        <w:jc w:val="right"/>
        <w:rPr>
          <w:rFonts w:ascii="Arial" w:hAnsi="Arial" w:cs="Arial"/>
          <w:b/>
          <w:color w:val="212121"/>
          <w:szCs w:val="20"/>
          <w:lang w:val="es-ES"/>
        </w:rPr>
      </w:pPr>
      <w:bookmarkStart w:id="50" w:name="_Hlk50967123"/>
      <w:proofErr w:type="spellStart"/>
      <w:r>
        <w:rPr>
          <w:rFonts w:ascii="Arial" w:hAnsi="Arial" w:cs="Arial"/>
          <w:b/>
          <w:color w:val="212121"/>
          <w:szCs w:val="20"/>
          <w:lang w:val="es-ES"/>
        </w:rPr>
        <w:t>Natália</w:t>
      </w:r>
      <w:proofErr w:type="spellEnd"/>
      <w:r>
        <w:rPr>
          <w:rFonts w:ascii="Arial" w:hAnsi="Arial" w:cs="Arial"/>
          <w:b/>
          <w:color w:val="212121"/>
          <w:szCs w:val="20"/>
          <w:lang w:val="es-ES"/>
        </w:rPr>
        <w:t xml:space="preserve"> Gonçalves Vieira</w:t>
      </w:r>
      <w:r>
        <w:rPr>
          <w:rStyle w:val="Refdenotaderodap"/>
          <w:rFonts w:ascii="Arial" w:hAnsi="Arial" w:cs="Arial"/>
          <w:b/>
          <w:color w:val="212121"/>
          <w:szCs w:val="20"/>
          <w:lang w:val="es-ES"/>
        </w:rPr>
        <w:footnoteReference w:id="70"/>
      </w:r>
    </w:p>
    <w:bookmarkEnd w:id="50"/>
    <w:p w14:paraId="0E0862E5" w14:textId="43AD9A2B" w:rsidR="004E71E1" w:rsidRDefault="004E71E1" w:rsidP="004E71E1">
      <w:pPr>
        <w:pStyle w:val="m6222487381404433185gmail-western"/>
        <w:spacing w:before="0" w:beforeAutospacing="0" w:after="0" w:afterAutospacing="0"/>
        <w:jc w:val="right"/>
        <w:rPr>
          <w:rFonts w:ascii="Arial" w:hAnsi="Arial" w:cs="Arial"/>
          <w:b/>
          <w:color w:val="212121"/>
          <w:szCs w:val="20"/>
          <w:lang w:val="es-ES"/>
        </w:rPr>
      </w:pPr>
      <w:proofErr w:type="spellStart"/>
      <w:r w:rsidRPr="00641258">
        <w:rPr>
          <w:rFonts w:ascii="Arial" w:hAnsi="Arial" w:cs="Arial"/>
          <w:b/>
          <w:color w:val="212121"/>
          <w:szCs w:val="20"/>
          <w:lang w:val="es-ES"/>
        </w:rPr>
        <w:t>V</w:t>
      </w:r>
      <w:r>
        <w:rPr>
          <w:rFonts w:ascii="Arial" w:hAnsi="Arial" w:cs="Arial"/>
          <w:b/>
          <w:color w:val="212121"/>
          <w:szCs w:val="20"/>
          <w:lang w:val="es-ES"/>
        </w:rPr>
        <w:t>â</w:t>
      </w:r>
      <w:r w:rsidRPr="00641258">
        <w:rPr>
          <w:rFonts w:ascii="Arial" w:hAnsi="Arial" w:cs="Arial"/>
          <w:b/>
          <w:color w:val="212121"/>
          <w:szCs w:val="20"/>
          <w:lang w:val="es-ES"/>
        </w:rPr>
        <w:t>nia</w:t>
      </w:r>
      <w:proofErr w:type="spellEnd"/>
      <w:r w:rsidRPr="00641258">
        <w:rPr>
          <w:rFonts w:ascii="Arial" w:hAnsi="Arial" w:cs="Arial"/>
          <w:b/>
          <w:color w:val="212121"/>
          <w:szCs w:val="20"/>
          <w:lang w:val="es-ES"/>
        </w:rPr>
        <w:t xml:space="preserve"> </w:t>
      </w:r>
      <w:proofErr w:type="spellStart"/>
      <w:r w:rsidRPr="00641258">
        <w:rPr>
          <w:rFonts w:ascii="Arial" w:hAnsi="Arial" w:cs="Arial"/>
          <w:b/>
          <w:color w:val="212121"/>
          <w:szCs w:val="20"/>
          <w:lang w:val="es-ES"/>
        </w:rPr>
        <w:t>Fortes</w:t>
      </w:r>
      <w:proofErr w:type="spellEnd"/>
      <w:r w:rsidRPr="00641258">
        <w:rPr>
          <w:rFonts w:ascii="Arial" w:hAnsi="Arial" w:cs="Arial"/>
          <w:b/>
          <w:color w:val="212121"/>
          <w:szCs w:val="20"/>
          <w:lang w:val="es-ES"/>
        </w:rPr>
        <w:t xml:space="preserve"> de Oliveira</w:t>
      </w:r>
      <w:r>
        <w:rPr>
          <w:rStyle w:val="Refdenotaderodap"/>
          <w:rFonts w:ascii="Arial" w:hAnsi="Arial" w:cs="Arial"/>
          <w:b/>
          <w:color w:val="212121"/>
          <w:szCs w:val="20"/>
          <w:lang w:val="es-ES"/>
        </w:rPr>
        <w:footnoteReference w:id="71"/>
      </w:r>
      <w:r w:rsidRPr="00641258">
        <w:rPr>
          <w:rFonts w:ascii="Arial" w:hAnsi="Arial" w:cs="Arial"/>
          <w:b/>
          <w:color w:val="212121"/>
          <w:szCs w:val="20"/>
          <w:lang w:val="es-ES"/>
        </w:rPr>
        <w:t xml:space="preserve"> </w:t>
      </w:r>
    </w:p>
    <w:p w14:paraId="1DD15B01" w14:textId="77777777" w:rsidR="00195ACB" w:rsidRDefault="00195ACB" w:rsidP="00195ACB">
      <w:pPr>
        <w:spacing w:after="0" w:line="360" w:lineRule="auto"/>
        <w:rPr>
          <w:szCs w:val="24"/>
        </w:rPr>
      </w:pPr>
    </w:p>
    <w:p w14:paraId="117CD5E2" w14:textId="77777777" w:rsidR="00FC6875" w:rsidRDefault="00FC6875" w:rsidP="00FC6875">
      <w:pPr>
        <w:spacing w:after="0" w:line="360" w:lineRule="auto"/>
        <w:ind w:firstLine="0"/>
        <w:rPr>
          <w:b/>
          <w:bCs/>
          <w:smallCaps/>
          <w:sz w:val="28"/>
          <w:szCs w:val="28"/>
        </w:rPr>
      </w:pPr>
    </w:p>
    <w:p w14:paraId="3317521A" w14:textId="77777777" w:rsidR="00FC6875" w:rsidRDefault="00FC6875" w:rsidP="00FC6875">
      <w:pPr>
        <w:spacing w:after="0" w:line="360" w:lineRule="auto"/>
        <w:ind w:firstLine="0"/>
        <w:rPr>
          <w:b/>
          <w:bCs/>
          <w:smallCaps/>
          <w:sz w:val="28"/>
          <w:szCs w:val="28"/>
        </w:rPr>
      </w:pPr>
    </w:p>
    <w:p w14:paraId="4B242E1F" w14:textId="7D25ED8E" w:rsidR="00FC6875" w:rsidRPr="00FC6875" w:rsidRDefault="00FC6875" w:rsidP="00FC6875">
      <w:pPr>
        <w:spacing w:after="0" w:line="360" w:lineRule="auto"/>
        <w:ind w:firstLine="0"/>
        <w:rPr>
          <w:smallCaps/>
          <w:sz w:val="28"/>
          <w:szCs w:val="28"/>
        </w:rPr>
      </w:pPr>
      <w:r w:rsidRPr="00FC6875">
        <w:rPr>
          <w:b/>
          <w:bCs/>
          <w:smallCaps/>
          <w:sz w:val="28"/>
          <w:szCs w:val="28"/>
        </w:rPr>
        <w:t>Resumo</w:t>
      </w:r>
      <w:r w:rsidR="00195ACB" w:rsidRPr="00FC6875">
        <w:rPr>
          <w:smallCaps/>
          <w:sz w:val="28"/>
          <w:szCs w:val="28"/>
        </w:rPr>
        <w:t xml:space="preserve">: </w:t>
      </w:r>
    </w:p>
    <w:p w14:paraId="68806600" w14:textId="33BE4E07" w:rsidR="004E71E1" w:rsidRPr="004E71E1" w:rsidRDefault="004E71E1" w:rsidP="004E71E1">
      <w:pPr>
        <w:spacing w:after="0" w:line="360" w:lineRule="auto"/>
        <w:ind w:firstLine="708"/>
        <w:rPr>
          <w:rFonts w:eastAsiaTheme="minorHAnsi"/>
          <w:color w:val="000000" w:themeColor="text1"/>
          <w:lang w:eastAsia="en-US"/>
        </w:rPr>
      </w:pPr>
      <w:r w:rsidRPr="004E71E1">
        <w:rPr>
          <w:rFonts w:eastAsiaTheme="minorHAnsi"/>
          <w:color w:val="000000" w:themeColor="text1"/>
          <w:lang w:eastAsia="en-US"/>
        </w:rPr>
        <w:t xml:space="preserve">Inquietou-se, desde o início, sobre a dualidade entre agressividade e erótica voltada ao transexual, indagando-se por que tamanha ascensão dos pornôs com essa temática, enquanto o Brasil consta como um dos países que mais mata transexuais. Em qual momento surge a estranheza? Maior com aqueles transexuais que mantêm seus genitais de origem. Percorreu-se um percurso com o auxílio da Psicanálise, pensando qual a relação da estranheza e a familiaridade com esses sujeitos que não se submetem ao processo cirúrgico. Fez-se uma associação à fantasia pré-edipiana, construindo-se uma relação sobre o quanto não se tolera o transexual, mas subverte-se em uma erótica sexual, permanecendo recalcado e ocultado como numa fantasia infantil.  </w:t>
      </w:r>
    </w:p>
    <w:p w14:paraId="7361CC2A" w14:textId="6D906F38" w:rsidR="004E71E1" w:rsidRPr="004E71E1" w:rsidRDefault="00195ACB" w:rsidP="004E71E1">
      <w:pPr>
        <w:spacing w:after="0" w:line="240" w:lineRule="auto"/>
        <w:ind w:firstLine="708"/>
        <w:rPr>
          <w:rFonts w:eastAsiaTheme="minorHAnsi"/>
          <w:color w:val="000000" w:themeColor="text1"/>
          <w:lang w:eastAsia="en-US"/>
        </w:rPr>
      </w:pPr>
      <w:r w:rsidRPr="00FC6875">
        <w:rPr>
          <w:b/>
          <w:bCs/>
          <w:smallCaps/>
          <w:sz w:val="28"/>
          <w:szCs w:val="28"/>
        </w:rPr>
        <w:t xml:space="preserve">Palavras </w:t>
      </w:r>
      <w:r w:rsidR="00FC6875" w:rsidRPr="00FC6875">
        <w:rPr>
          <w:b/>
          <w:bCs/>
          <w:smallCaps/>
          <w:sz w:val="28"/>
          <w:szCs w:val="28"/>
        </w:rPr>
        <w:t>Chaves</w:t>
      </w:r>
      <w:r>
        <w:rPr>
          <w:szCs w:val="24"/>
        </w:rPr>
        <w:t xml:space="preserve">: </w:t>
      </w:r>
      <w:r w:rsidR="004E71E1" w:rsidRPr="004E71E1">
        <w:rPr>
          <w:rFonts w:eastAsiaTheme="minorHAnsi"/>
          <w:color w:val="000000" w:themeColor="text1"/>
          <w:lang w:eastAsia="en-US"/>
        </w:rPr>
        <w:t>Transexualidade</w:t>
      </w:r>
      <w:r w:rsidR="004E71E1">
        <w:rPr>
          <w:rFonts w:eastAsiaTheme="minorHAnsi"/>
          <w:color w:val="000000" w:themeColor="text1"/>
          <w:lang w:eastAsia="en-US"/>
        </w:rPr>
        <w:t>.</w:t>
      </w:r>
      <w:r w:rsidR="004E71E1" w:rsidRPr="004E71E1">
        <w:rPr>
          <w:rFonts w:eastAsiaTheme="minorHAnsi"/>
          <w:color w:val="000000" w:themeColor="text1"/>
          <w:lang w:eastAsia="en-US"/>
        </w:rPr>
        <w:t xml:space="preserve"> Estranheza</w:t>
      </w:r>
      <w:r w:rsidR="004E71E1">
        <w:rPr>
          <w:rFonts w:eastAsiaTheme="minorHAnsi"/>
          <w:color w:val="000000" w:themeColor="text1"/>
          <w:lang w:eastAsia="en-US"/>
        </w:rPr>
        <w:t>.</w:t>
      </w:r>
      <w:r w:rsidR="004E71E1" w:rsidRPr="004E71E1">
        <w:rPr>
          <w:rFonts w:eastAsiaTheme="minorHAnsi"/>
          <w:color w:val="000000" w:themeColor="text1"/>
          <w:lang w:eastAsia="en-US"/>
        </w:rPr>
        <w:t xml:space="preserve"> Fantasia</w:t>
      </w:r>
      <w:r w:rsidR="004E71E1">
        <w:rPr>
          <w:rFonts w:eastAsiaTheme="minorHAnsi"/>
          <w:color w:val="000000" w:themeColor="text1"/>
          <w:lang w:eastAsia="en-US"/>
        </w:rPr>
        <w:t>.</w:t>
      </w:r>
      <w:r w:rsidR="004E71E1" w:rsidRPr="004E71E1">
        <w:rPr>
          <w:rFonts w:eastAsiaTheme="minorHAnsi"/>
          <w:color w:val="000000" w:themeColor="text1"/>
          <w:lang w:eastAsia="en-US"/>
        </w:rPr>
        <w:t xml:space="preserve"> Transgênero</w:t>
      </w:r>
      <w:r w:rsidR="004E71E1">
        <w:rPr>
          <w:rFonts w:eastAsiaTheme="minorHAnsi"/>
          <w:color w:val="000000" w:themeColor="text1"/>
          <w:lang w:eastAsia="en-US"/>
        </w:rPr>
        <w:t>.</w:t>
      </w:r>
      <w:r w:rsidR="004E71E1" w:rsidRPr="004E71E1">
        <w:rPr>
          <w:rFonts w:eastAsiaTheme="minorHAnsi"/>
          <w:color w:val="000000" w:themeColor="text1"/>
          <w:lang w:eastAsia="en-US"/>
        </w:rPr>
        <w:t xml:space="preserve"> Sexualidade. </w:t>
      </w:r>
    </w:p>
    <w:p w14:paraId="399C46F8" w14:textId="09E26EA8" w:rsidR="00FC6875" w:rsidRDefault="00FC6875" w:rsidP="004E71E1">
      <w:pPr>
        <w:spacing w:after="0" w:line="360" w:lineRule="auto"/>
        <w:ind w:firstLine="0"/>
        <w:rPr>
          <w:szCs w:val="24"/>
        </w:rPr>
      </w:pPr>
      <w:r>
        <w:rPr>
          <w:szCs w:val="24"/>
        </w:rPr>
        <w:br w:type="page"/>
      </w:r>
    </w:p>
    <w:p w14:paraId="2ADBE785" w14:textId="5B34EC32" w:rsidR="0005706F" w:rsidRDefault="0005706F" w:rsidP="0005706F">
      <w:pPr>
        <w:spacing w:after="0" w:line="360" w:lineRule="auto"/>
        <w:ind w:firstLine="0"/>
        <w:jc w:val="left"/>
        <w:rPr>
          <w:rFonts w:eastAsiaTheme="minorHAnsi"/>
          <w:b/>
          <w:smallCaps/>
          <w:color w:val="auto"/>
          <w:lang w:eastAsia="en-US"/>
        </w:rPr>
      </w:pPr>
      <w:r w:rsidRPr="0005706F">
        <w:rPr>
          <w:rFonts w:eastAsiaTheme="minorHAnsi"/>
          <w:b/>
          <w:smallCaps/>
          <w:color w:val="auto"/>
          <w:lang w:eastAsia="en-US"/>
        </w:rPr>
        <w:lastRenderedPageBreak/>
        <w:t>Introdução</w:t>
      </w:r>
    </w:p>
    <w:p w14:paraId="185624A4" w14:textId="77777777" w:rsidR="0005706F" w:rsidRPr="0005706F" w:rsidRDefault="0005706F" w:rsidP="0005706F">
      <w:pPr>
        <w:spacing w:after="0" w:line="360" w:lineRule="auto"/>
        <w:ind w:firstLine="0"/>
        <w:jc w:val="left"/>
        <w:rPr>
          <w:rFonts w:eastAsiaTheme="minorHAnsi"/>
          <w:b/>
          <w:smallCaps/>
          <w:color w:val="auto"/>
          <w:lang w:eastAsia="en-US"/>
        </w:rPr>
      </w:pPr>
    </w:p>
    <w:p w14:paraId="514D9CAD" w14:textId="77777777" w:rsidR="0005706F" w:rsidRPr="0005706F" w:rsidRDefault="0005706F" w:rsidP="0005706F">
      <w:pPr>
        <w:tabs>
          <w:tab w:val="left" w:pos="426"/>
        </w:tabs>
        <w:spacing w:after="0" w:line="360" w:lineRule="auto"/>
        <w:ind w:firstLine="0"/>
        <w:rPr>
          <w:rFonts w:eastAsiaTheme="minorHAnsi"/>
          <w:color w:val="auto"/>
          <w:lang w:eastAsia="en-US"/>
        </w:rPr>
      </w:pPr>
      <w:r w:rsidRPr="0005706F">
        <w:rPr>
          <w:rFonts w:eastAsiaTheme="minorHAnsi"/>
          <w:color w:val="auto"/>
          <w:lang w:eastAsia="en-US"/>
        </w:rPr>
        <w:tab/>
        <w:t xml:space="preserve">O Brasil situa-se como o país que mais mata transexuais no mundo. Entre 2008 e 2014, de acordo com a pesquisa do </w:t>
      </w:r>
      <w:proofErr w:type="spellStart"/>
      <w:r w:rsidRPr="0005706F">
        <w:rPr>
          <w:rFonts w:eastAsiaTheme="minorHAnsi"/>
          <w:color w:val="auto"/>
          <w:lang w:eastAsia="en-US"/>
        </w:rPr>
        <w:t>Transgender</w:t>
      </w:r>
      <w:proofErr w:type="spellEnd"/>
      <w:r w:rsidRPr="0005706F">
        <w:rPr>
          <w:rFonts w:eastAsiaTheme="minorHAnsi"/>
          <w:color w:val="auto"/>
          <w:lang w:eastAsia="en-US"/>
        </w:rPr>
        <w:t xml:space="preserve"> </w:t>
      </w:r>
      <w:proofErr w:type="spellStart"/>
      <w:r w:rsidRPr="0005706F">
        <w:rPr>
          <w:rFonts w:eastAsiaTheme="minorHAnsi"/>
          <w:color w:val="auto"/>
          <w:lang w:eastAsia="en-US"/>
        </w:rPr>
        <w:t>Europe</w:t>
      </w:r>
      <w:proofErr w:type="spellEnd"/>
      <w:r w:rsidRPr="0005706F">
        <w:rPr>
          <w:rFonts w:eastAsiaTheme="minorHAnsi"/>
          <w:color w:val="auto"/>
          <w:lang w:eastAsia="en-US"/>
        </w:rPr>
        <w:t xml:space="preserve"> (TGEU, 2015), Organização Não Governamental (ONG) que se ocupa dos direitos da população transgêneros, foram registradas 604 mortes em território brasileiro. A partir disso, questiona-se, de imediato, a inquietação que uma pessoa tem ao ponto de querer tirar a vida daquele que apenas exerce o seu direito de cidadão em uma sociedade, o de existir.</w:t>
      </w:r>
    </w:p>
    <w:p w14:paraId="29807E01"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Para que a discussão se desenrole, utilizou-se do método pesquisa em psicanálise, com intuito de suscitar as reflexões que o tema carrega, tentando colocar em suspenso a categoria de tabu referente ao assunto, na qual este é inserido na sociedade contemporânea. Dessa forma, toma-se a temática pelo viés psicanalítico justamente como uma forma de lançar um olhar para além da </w:t>
      </w:r>
      <w:proofErr w:type="spellStart"/>
      <w:r w:rsidRPr="0005706F">
        <w:rPr>
          <w:rFonts w:eastAsiaTheme="minorHAnsi"/>
          <w:color w:val="auto"/>
          <w:lang w:eastAsia="en-US"/>
        </w:rPr>
        <w:t>patologização</w:t>
      </w:r>
      <w:proofErr w:type="spellEnd"/>
      <w:r w:rsidRPr="0005706F">
        <w:rPr>
          <w:rFonts w:eastAsiaTheme="minorHAnsi"/>
          <w:color w:val="auto"/>
          <w:lang w:eastAsia="en-US"/>
        </w:rPr>
        <w:t xml:space="preserve"> do transexual e das transexualidades, visando contribuir para a teoria psicanalítica ao pesquisar a relação de estranheza do outro com sujeito transexual, que causa incômodo, inquietação e, </w:t>
      </w:r>
      <w:r w:rsidRPr="0005706F">
        <w:rPr>
          <w:rFonts w:eastAsiaTheme="minorHAnsi"/>
          <w:i/>
          <w:color w:val="auto"/>
          <w:lang w:eastAsia="en-US"/>
        </w:rPr>
        <w:t>aparentemente</w:t>
      </w:r>
      <w:r w:rsidRPr="0005706F">
        <w:rPr>
          <w:rFonts w:eastAsiaTheme="minorHAnsi"/>
          <w:iCs/>
          <w:color w:val="auto"/>
          <w:lang w:eastAsia="en-US"/>
        </w:rPr>
        <w:t>,</w:t>
      </w:r>
      <w:r w:rsidRPr="0005706F">
        <w:rPr>
          <w:rFonts w:eastAsiaTheme="minorHAnsi"/>
          <w:color w:val="auto"/>
          <w:lang w:eastAsia="en-US"/>
        </w:rPr>
        <w:t xml:space="preserve"> não produz sentimento de familiaridade, somente estranhamento. </w:t>
      </w:r>
    </w:p>
    <w:p w14:paraId="416EA815"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A opção pelo método psicanalítico de pesquisa se dá pelo que </w:t>
      </w:r>
      <w:proofErr w:type="spellStart"/>
      <w:r w:rsidRPr="0005706F">
        <w:rPr>
          <w:rFonts w:eastAsiaTheme="minorHAnsi"/>
          <w:color w:val="auto"/>
          <w:lang w:eastAsia="en-US"/>
        </w:rPr>
        <w:t>Iribarry</w:t>
      </w:r>
      <w:proofErr w:type="spellEnd"/>
      <w:r w:rsidRPr="0005706F">
        <w:rPr>
          <w:rFonts w:eastAsiaTheme="minorHAnsi"/>
          <w:color w:val="auto"/>
          <w:lang w:eastAsia="en-US"/>
        </w:rPr>
        <w:t xml:space="preserve"> (2003) caracterizou por trabalhar com a impossibilidade de previsão do inconsciente, não podendo jamais existir uma sistematização exclusiva e completa. Trata-se sempre de uma apropriação do autor, que singulariza o tema pesquisado. Diferencia-se das estratégias metodológicas, como abordagens qualitativas e quantitativas de pesquisa, pois essa proposta segue um rumo particular. Sendo assim, buscou-se aprofundar as pesquisas quanto as indagações suscitadas acerca dos transexuais e a historicidade. Os dados informativos acabam tornando explícita a importância do tema colocado em questão durante este escrito, porque nota-se, desde a partida do percurso, uma estranheza referente ao sujeito transexual.</w:t>
      </w:r>
    </w:p>
    <w:p w14:paraId="4D32FE8D" w14:textId="77777777" w:rsidR="0005706F" w:rsidRPr="0005706F" w:rsidRDefault="0005706F" w:rsidP="0005706F">
      <w:pPr>
        <w:spacing w:after="0" w:line="360" w:lineRule="auto"/>
        <w:ind w:firstLine="709"/>
        <w:rPr>
          <w:rFonts w:eastAsiaTheme="minorHAnsi"/>
          <w:color w:val="auto"/>
          <w:lang w:eastAsia="en-US"/>
        </w:rPr>
      </w:pPr>
      <w:proofErr w:type="spellStart"/>
      <w:r w:rsidRPr="0005706F">
        <w:rPr>
          <w:rFonts w:eastAsiaTheme="minorHAnsi"/>
          <w:color w:val="auto"/>
          <w:lang w:eastAsia="en-US"/>
        </w:rPr>
        <w:t>Laqueur</w:t>
      </w:r>
      <w:proofErr w:type="spellEnd"/>
      <w:r w:rsidRPr="0005706F">
        <w:rPr>
          <w:rFonts w:eastAsiaTheme="minorHAnsi"/>
          <w:color w:val="auto"/>
          <w:lang w:eastAsia="en-US"/>
        </w:rPr>
        <w:t xml:space="preserve"> (2001) problematiza a concepção de que, durante muito tempo, a arte cênica corpórea era de um mundo no qual os dois gêneros correspondiam a apenas um sexo, no qual as fronteiras entre o masculino e o feminino eram de grau e não de espécie. Essa tentativa de definição do corpo imaginado pelo sexo único dominou a ideia de diferença sexual desde a antiguidade clássica até o final do século XVII. </w:t>
      </w:r>
      <w:r w:rsidRPr="0005706F">
        <w:rPr>
          <w:rFonts w:eastAsiaTheme="minorHAnsi"/>
          <w:color w:val="auto"/>
          <w:lang w:eastAsia="en-US"/>
        </w:rPr>
        <w:lastRenderedPageBreak/>
        <w:t xml:space="preserve">Sendo assim, nessa concepção, as mulheres eram homens invertidos, logo, menos perfeitas, com exatamente os mesmos órgãos, mas em lugares errados. Em um mundo público, em sua maioria masculino, o modelo de sexo único apresentava o que já era característico na cultura: o homem é a medida de todas as coisas. O padrão do corpo humano e suas representações era – e, de certa forma, ainda permanece sendo – o corpo masculino. </w:t>
      </w:r>
    </w:p>
    <w:p w14:paraId="385C47A8"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Kehl (2016) levanta a discussão de que, apesar de Freud ter escrito que ninguém nasce homem ou mulher, torna-se homem ou mulher ao atravessar o percurso edípico. Assim, as investigações sobre sexualidade não escapam a tentativas cientificistas de estabelecer a natureza das sexualidades masculina e feminina, buscando sempre encontrar as suas verdadeiras essências. Até mesmo antes da chegada ao mundo, o bebê tem os significantes homem e mulher como os primeiros a serem designados, antes mesmo de se constituir em sujeito de desejo. A autora ainda fala que a aceitação se dá por essa mínima diferença inscrita no corpo, a qual é necessária para que haja uma constituição, o desejo, a partir da posição desse desejo e do objeto que será privilegiado, além do discurso com o qual se enuncia a presença no mundo. </w:t>
      </w:r>
    </w:p>
    <w:p w14:paraId="4735C91B" w14:textId="77777777" w:rsidR="0005706F" w:rsidRPr="0005706F" w:rsidRDefault="0005706F" w:rsidP="0005706F">
      <w:pPr>
        <w:spacing w:after="0" w:line="360" w:lineRule="auto"/>
        <w:ind w:firstLine="709"/>
        <w:rPr>
          <w:color w:val="auto"/>
          <w:szCs w:val="24"/>
          <w:lang w:eastAsia="en-US"/>
        </w:rPr>
      </w:pPr>
      <w:r w:rsidRPr="0005706F">
        <w:rPr>
          <w:rFonts w:eastAsiaTheme="minorHAnsi"/>
          <w:color w:val="auto"/>
          <w:lang w:eastAsia="en-US"/>
        </w:rPr>
        <w:t>A sexuação ocorre a partir da travessia edípica, marcada pela identificação de padrões e ideais considerados próprios do gênero, os quais garantirão a pertinência imaginária a um grande subgrupo humano, o dos homens ou o das mulheres. Entretanto, ao mesmo tempo em que a condição de seres de linguagem se inscreve, obrigatoriamente, em um ou outro grupo marcado por características mínimas, a psicanálise não pensa essa pertinência como garantia de uma identidade (KEHL, 2016).</w:t>
      </w:r>
    </w:p>
    <w:p w14:paraId="7570D8D0" w14:textId="77777777" w:rsidR="0005706F" w:rsidRPr="0005706F" w:rsidRDefault="0005706F" w:rsidP="0005706F">
      <w:pPr>
        <w:tabs>
          <w:tab w:val="left" w:pos="426"/>
        </w:tabs>
        <w:spacing w:after="0" w:line="360" w:lineRule="auto"/>
        <w:ind w:firstLine="709"/>
        <w:rPr>
          <w:rFonts w:eastAsiaTheme="minorHAnsi"/>
          <w:color w:val="auto"/>
          <w:lang w:eastAsia="en-US"/>
        </w:rPr>
      </w:pPr>
      <w:r w:rsidRPr="0005706F">
        <w:rPr>
          <w:rFonts w:eastAsiaTheme="minorHAnsi"/>
          <w:color w:val="auto"/>
          <w:lang w:eastAsia="en-US"/>
        </w:rPr>
        <w:t xml:space="preserve">Com isso, Ceccarelli (2017) traz o sentimento de inadequação como bastante singular no sujeito transexual, e principal causador do sofrimento psíquico. De um lado, está a sua anatomia, aquilo considerado natural para a sociedade, e, de outro, a maneira como se sente. A própria terminação transexualidade faz jus a uma reflexão, pois o prefixo “trans” está associado a sexo, sendo que o primeiro sugere que se pode atravessar o corte da sexuação. Dessa forma, o transexual seria aquele que viaja por essa sexuação, indo mais além. Entretanto, ele não se encontra nessa </w:t>
      </w:r>
      <w:r w:rsidRPr="0005706F">
        <w:rPr>
          <w:rFonts w:eastAsiaTheme="minorHAnsi"/>
          <w:color w:val="auto"/>
          <w:lang w:eastAsia="en-US"/>
        </w:rPr>
        <w:lastRenderedPageBreak/>
        <w:t xml:space="preserve">situação, não troca um sexo por outro, e sim abandona características de um sexo pelas aparências externas de outro. </w:t>
      </w:r>
    </w:p>
    <w:p w14:paraId="053A92C3" w14:textId="77777777" w:rsidR="0005706F" w:rsidRPr="0005706F" w:rsidRDefault="0005706F" w:rsidP="0005706F">
      <w:pPr>
        <w:tabs>
          <w:tab w:val="left" w:pos="426"/>
        </w:tabs>
        <w:spacing w:after="0" w:line="360" w:lineRule="auto"/>
        <w:ind w:firstLine="709"/>
        <w:rPr>
          <w:rFonts w:eastAsiaTheme="minorHAnsi"/>
          <w:color w:val="auto"/>
          <w:lang w:eastAsia="en-US"/>
        </w:rPr>
      </w:pPr>
      <w:r w:rsidRPr="0005706F">
        <w:rPr>
          <w:color w:val="auto"/>
          <w:szCs w:val="24"/>
          <w:lang w:eastAsia="en-US"/>
        </w:rPr>
        <w:t xml:space="preserve">Os transexuais se encaixam nessa dissonância entre sexo e gênero, na qual a sua constituição perpassa níveis distintos dos processos identificatórios (CECCARELLI, 2017). </w:t>
      </w:r>
      <w:r w:rsidRPr="0005706F">
        <w:rPr>
          <w:rFonts w:eastAsiaTheme="minorHAnsi"/>
          <w:color w:val="auto"/>
          <w:lang w:eastAsia="en-US"/>
        </w:rPr>
        <w:t xml:space="preserve">Esse sentimento de pertencer a outro sexo, que os sujeitos transexuais afirmam, é tão antigo como qualquer expressão da sexualidade humana, perpassando a mitologia greco-romana até aos tempos atuais. Sobre atualidade e transexualidade, uma pesquisa realizada pelo site pornô </w:t>
      </w:r>
      <w:proofErr w:type="spellStart"/>
      <w:r w:rsidRPr="0005706F">
        <w:rPr>
          <w:rFonts w:eastAsiaTheme="minorHAnsi"/>
          <w:color w:val="auto"/>
          <w:lang w:eastAsia="en-US"/>
        </w:rPr>
        <w:t>RedTube</w:t>
      </w:r>
      <w:proofErr w:type="spellEnd"/>
      <w:r w:rsidRPr="0005706F">
        <w:rPr>
          <w:rFonts w:eastAsiaTheme="minorHAnsi"/>
          <w:color w:val="auto"/>
          <w:lang w:eastAsia="en-US"/>
        </w:rPr>
        <w:t xml:space="preserve"> classificou o Brasil como um dos países que mais procura pornografia transexual no próprio site (QUERINO, 2018). Dessa forma, colocou-se em dúvida a </w:t>
      </w:r>
      <w:r w:rsidRPr="0005706F">
        <w:rPr>
          <w:rFonts w:eastAsiaTheme="minorHAnsi"/>
          <w:iCs/>
          <w:color w:val="auto"/>
          <w:lang w:eastAsia="en-US"/>
        </w:rPr>
        <w:t xml:space="preserve">aparente </w:t>
      </w:r>
      <w:r w:rsidRPr="0005706F">
        <w:rPr>
          <w:rFonts w:eastAsiaTheme="minorHAnsi"/>
          <w:color w:val="auto"/>
          <w:lang w:eastAsia="en-US"/>
        </w:rPr>
        <w:t xml:space="preserve">falta de familiaridade com a transexualidade, buscando, por meio da psicanálise, ver o limiar dessa linha tão tênue entre aquilo que é estranho e aquilo que é familiar e a sua relação com a fantasia. </w:t>
      </w:r>
    </w:p>
    <w:p w14:paraId="331CE53C" w14:textId="77777777" w:rsidR="0005706F" w:rsidRPr="0005706F" w:rsidRDefault="0005706F" w:rsidP="0005706F">
      <w:pPr>
        <w:tabs>
          <w:tab w:val="left" w:pos="426"/>
        </w:tabs>
        <w:spacing w:after="0" w:line="360" w:lineRule="auto"/>
        <w:ind w:firstLine="709"/>
        <w:rPr>
          <w:rFonts w:eastAsiaTheme="minorHAnsi"/>
          <w:color w:val="auto"/>
          <w:lang w:eastAsia="en-US"/>
        </w:rPr>
      </w:pPr>
    </w:p>
    <w:p w14:paraId="7692F095" w14:textId="58673994" w:rsidR="0005706F" w:rsidRPr="0005706F" w:rsidRDefault="0005706F" w:rsidP="0005706F">
      <w:pPr>
        <w:tabs>
          <w:tab w:val="left" w:pos="426"/>
        </w:tabs>
        <w:spacing w:after="0" w:line="360" w:lineRule="auto"/>
        <w:ind w:firstLine="0"/>
        <w:rPr>
          <w:rFonts w:eastAsiaTheme="minorHAnsi"/>
          <w:b/>
          <w:smallCaps/>
          <w:color w:val="auto"/>
          <w:lang w:eastAsia="en-US"/>
        </w:rPr>
      </w:pPr>
      <w:r w:rsidRPr="0005706F">
        <w:rPr>
          <w:rFonts w:eastAsiaTheme="minorHAnsi"/>
          <w:b/>
          <w:smallCaps/>
          <w:color w:val="auto"/>
          <w:lang w:eastAsia="en-US"/>
        </w:rPr>
        <w:t>Transexualidade</w:t>
      </w:r>
      <w:r w:rsidR="00914856" w:rsidRPr="0005706F">
        <w:rPr>
          <w:rFonts w:eastAsiaTheme="minorHAnsi"/>
          <w:b/>
          <w:smallCaps/>
          <w:color w:val="auto"/>
          <w:lang w:eastAsia="en-US"/>
        </w:rPr>
        <w:t xml:space="preserve">: Sobre O Fenômeno E Sua Trajetória </w:t>
      </w:r>
    </w:p>
    <w:p w14:paraId="753DB425" w14:textId="77777777" w:rsidR="0005706F" w:rsidRPr="0005706F" w:rsidRDefault="0005706F" w:rsidP="0005706F">
      <w:pPr>
        <w:tabs>
          <w:tab w:val="left" w:pos="426"/>
        </w:tabs>
        <w:spacing w:after="0" w:line="360" w:lineRule="auto"/>
        <w:ind w:firstLine="0"/>
        <w:rPr>
          <w:rFonts w:eastAsiaTheme="minorHAnsi"/>
          <w:color w:val="auto"/>
          <w:lang w:eastAsia="en-US"/>
        </w:rPr>
      </w:pPr>
    </w:p>
    <w:p w14:paraId="7E247066"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Ao pensar a transexualidade enquanto fenômeno e como se dá a sua trajetória, inicia-se com a ajuda da autora Porchat (2013), que caracteriza o fenômeno transexual como o fato de que, a cada dia, um número maior de pessoas autodiagnosticadas como transexuais se dirigem aos serviços públicos de saúde em busca de terapia hormonal ou cirurgia com intuito de adequar seu corpo ao gênero com o qual se identificam. Dessa forma, fez-se necessário um curto passeio a respeito dos escritos sobre a temática, assim como a sua trajetória enquanto fenômeno. </w:t>
      </w:r>
    </w:p>
    <w:p w14:paraId="56F8E506"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Os relatos sobre esses acontecimentos demoraram a serem tomados como saber médico: foi somente na década de 20 que apareceram os primeiros fatos sobre cirurgias de mudança de sexo, associados a hermafroditas, com intuito de adequação. Após diversas cirurgias e estudos acerca do fenômeno que surgia, o </w:t>
      </w:r>
      <w:r w:rsidRPr="0005706F">
        <w:rPr>
          <w:rFonts w:eastAsiaTheme="minorHAnsi"/>
          <w:i/>
          <w:color w:val="auto"/>
          <w:lang w:eastAsia="en-US"/>
        </w:rPr>
        <w:t>transexualismo</w:t>
      </w:r>
      <w:r w:rsidRPr="0005706F">
        <w:rPr>
          <w:rFonts w:eastAsiaTheme="minorHAnsi"/>
          <w:color w:val="auto"/>
          <w:lang w:eastAsia="en-US"/>
        </w:rPr>
        <w:t>,</w:t>
      </w:r>
      <w:r w:rsidRPr="0005706F">
        <w:rPr>
          <w:rFonts w:eastAsiaTheme="minorHAnsi"/>
          <w:i/>
          <w:color w:val="auto"/>
          <w:lang w:eastAsia="en-US"/>
        </w:rPr>
        <w:t xml:space="preserve"> </w:t>
      </w:r>
      <w:r w:rsidRPr="0005706F">
        <w:rPr>
          <w:rFonts w:eastAsiaTheme="minorHAnsi"/>
          <w:color w:val="auto"/>
          <w:lang w:eastAsia="en-US"/>
        </w:rPr>
        <w:t>em 1980,</w:t>
      </w:r>
      <w:r w:rsidRPr="0005706F">
        <w:rPr>
          <w:rFonts w:eastAsiaTheme="minorHAnsi"/>
          <w:i/>
          <w:color w:val="auto"/>
          <w:lang w:eastAsia="en-US"/>
        </w:rPr>
        <w:t xml:space="preserve"> </w:t>
      </w:r>
      <w:r w:rsidRPr="0005706F">
        <w:rPr>
          <w:rFonts w:eastAsiaTheme="minorHAnsi"/>
          <w:color w:val="auto"/>
          <w:lang w:eastAsia="en-US"/>
        </w:rPr>
        <w:t xml:space="preserve">foi tomado como doença e catalogado no DSM (Manual Diagnóstico e Estatístico de Transtornos Mentais), ingressando também no CID-10 em 1992. Para as autoras Dias e </w:t>
      </w:r>
      <w:proofErr w:type="spellStart"/>
      <w:r w:rsidRPr="0005706F">
        <w:rPr>
          <w:rFonts w:eastAsiaTheme="minorHAnsi"/>
          <w:color w:val="auto"/>
          <w:lang w:eastAsia="en-US"/>
        </w:rPr>
        <w:t>Zenevich</w:t>
      </w:r>
      <w:proofErr w:type="spellEnd"/>
      <w:r w:rsidRPr="0005706F">
        <w:rPr>
          <w:rFonts w:eastAsiaTheme="minorHAnsi"/>
          <w:color w:val="auto"/>
          <w:lang w:eastAsia="en-US"/>
        </w:rPr>
        <w:t xml:space="preserve"> (2014), o fenômeno transexual foi tomado como </w:t>
      </w:r>
      <w:r w:rsidRPr="0005706F">
        <w:rPr>
          <w:rFonts w:eastAsiaTheme="minorHAnsi"/>
          <w:i/>
          <w:color w:val="auto"/>
          <w:lang w:eastAsia="en-US"/>
        </w:rPr>
        <w:t>transexualismo</w:t>
      </w:r>
      <w:r w:rsidRPr="0005706F">
        <w:rPr>
          <w:rFonts w:eastAsiaTheme="minorHAnsi"/>
          <w:color w:val="auto"/>
          <w:lang w:eastAsia="en-US"/>
        </w:rPr>
        <w:t xml:space="preserve"> a partir do momento em que foi colocado como categoria médica, ao </w:t>
      </w:r>
      <w:r w:rsidRPr="0005706F">
        <w:rPr>
          <w:rFonts w:eastAsiaTheme="minorHAnsi"/>
          <w:color w:val="auto"/>
          <w:lang w:eastAsia="en-US"/>
        </w:rPr>
        <w:lastRenderedPageBreak/>
        <w:t xml:space="preserve">passo que ser chamado de transexualidade toma o significado de identidade de gênero. </w:t>
      </w:r>
    </w:p>
    <w:p w14:paraId="25770DA5"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Ainda para as autoras, o momento </w:t>
      </w:r>
      <w:proofErr w:type="spellStart"/>
      <w:r w:rsidRPr="0005706F">
        <w:rPr>
          <w:rFonts w:eastAsiaTheme="minorHAnsi"/>
          <w:color w:val="auto"/>
          <w:lang w:eastAsia="en-US"/>
        </w:rPr>
        <w:t>patologizador</w:t>
      </w:r>
      <w:proofErr w:type="spellEnd"/>
      <w:r w:rsidRPr="0005706F">
        <w:rPr>
          <w:rFonts w:eastAsiaTheme="minorHAnsi"/>
          <w:color w:val="auto"/>
          <w:lang w:eastAsia="en-US"/>
        </w:rPr>
        <w:t xml:space="preserve"> da transexualidade serviu para que esta fosse afastada da categoria moral, do conceito de perversão, adentrando, assim, o campo da doença. Contudo, não podemos menosprezar essa mudança, pois passou-se da culpa para o sofrimento do indivíduo. Em um primeiro momento, a </w:t>
      </w:r>
      <w:proofErr w:type="spellStart"/>
      <w:r w:rsidRPr="0005706F">
        <w:rPr>
          <w:rFonts w:eastAsiaTheme="minorHAnsi"/>
          <w:color w:val="auto"/>
          <w:lang w:eastAsia="en-US"/>
        </w:rPr>
        <w:t>patologização</w:t>
      </w:r>
      <w:proofErr w:type="spellEnd"/>
      <w:r w:rsidRPr="0005706F">
        <w:rPr>
          <w:rFonts w:eastAsiaTheme="minorHAnsi"/>
          <w:color w:val="auto"/>
          <w:lang w:eastAsia="en-US"/>
        </w:rPr>
        <w:t xml:space="preserve"> teve seus aspectos positivos, no entanto, ao ser considerada doença, o </w:t>
      </w:r>
      <w:r w:rsidRPr="0005706F">
        <w:rPr>
          <w:rFonts w:eastAsiaTheme="minorHAnsi"/>
          <w:i/>
          <w:color w:val="auto"/>
          <w:lang w:eastAsia="en-US"/>
        </w:rPr>
        <w:t xml:space="preserve">transexualismo </w:t>
      </w:r>
      <w:r w:rsidRPr="0005706F">
        <w:rPr>
          <w:rFonts w:eastAsiaTheme="minorHAnsi"/>
          <w:color w:val="auto"/>
          <w:lang w:eastAsia="en-US"/>
        </w:rPr>
        <w:t xml:space="preserve">passou a depender de um terceiro, o saber médico, para que houvesse uma afirmação de sua condição e, posteriormente, uma demanda, a cirurgia. Dessa forma, construiu-se uma experiência totalizante da transexualidade. Assim, há uma única forma de ser transexual: adequando-se ao diagnóstico de </w:t>
      </w:r>
      <w:r w:rsidRPr="0005706F">
        <w:rPr>
          <w:rFonts w:eastAsiaTheme="minorHAnsi"/>
          <w:i/>
          <w:color w:val="auto"/>
          <w:lang w:eastAsia="en-US"/>
        </w:rPr>
        <w:t>transexualismo</w:t>
      </w:r>
      <w:r w:rsidRPr="0005706F">
        <w:rPr>
          <w:rFonts w:eastAsiaTheme="minorHAnsi"/>
          <w:color w:val="auto"/>
          <w:lang w:eastAsia="en-US"/>
        </w:rPr>
        <w:t xml:space="preserve">. As autoras salientam que esse é um caminho perigoso, pois, ao se tratar somente como doença e não como identidade de gênero, acaba por se intensificar a </w:t>
      </w:r>
      <w:proofErr w:type="spellStart"/>
      <w:r w:rsidRPr="0005706F">
        <w:rPr>
          <w:rFonts w:eastAsiaTheme="minorHAnsi"/>
          <w:color w:val="auto"/>
          <w:lang w:eastAsia="en-US"/>
        </w:rPr>
        <w:t>patologização</w:t>
      </w:r>
      <w:proofErr w:type="spellEnd"/>
      <w:r w:rsidRPr="0005706F">
        <w:rPr>
          <w:rFonts w:eastAsiaTheme="minorHAnsi"/>
          <w:color w:val="auto"/>
          <w:lang w:eastAsia="en-US"/>
        </w:rPr>
        <w:t xml:space="preserve"> (DIAS, ZENEVICH, 2014).  </w:t>
      </w:r>
    </w:p>
    <w:p w14:paraId="63532D15"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A cirurgia, o processo conhecido como transexualizador, entra como uma condição cultural de aceitação a esse indivíduo que é diagnosticado com </w:t>
      </w:r>
      <w:r w:rsidRPr="0005706F">
        <w:rPr>
          <w:rFonts w:eastAsiaTheme="minorHAnsi"/>
          <w:i/>
          <w:color w:val="auto"/>
          <w:lang w:eastAsia="en-US"/>
        </w:rPr>
        <w:t>transexualismo</w:t>
      </w:r>
      <w:r w:rsidRPr="0005706F">
        <w:rPr>
          <w:rFonts w:eastAsiaTheme="minorHAnsi"/>
          <w:color w:val="auto"/>
          <w:lang w:eastAsia="en-US"/>
        </w:rPr>
        <w:t xml:space="preserve">, como uma forma de cessar esse sofrimento de estar em um corpo que não é seu. Entretanto, Dias e </w:t>
      </w:r>
      <w:proofErr w:type="spellStart"/>
      <w:r w:rsidRPr="0005706F">
        <w:rPr>
          <w:rFonts w:eastAsiaTheme="minorHAnsi"/>
          <w:color w:val="auto"/>
          <w:lang w:eastAsia="en-US"/>
        </w:rPr>
        <w:t>Zenevich</w:t>
      </w:r>
      <w:proofErr w:type="spellEnd"/>
      <w:r w:rsidRPr="0005706F">
        <w:rPr>
          <w:rFonts w:eastAsiaTheme="minorHAnsi"/>
          <w:color w:val="auto"/>
          <w:lang w:eastAsia="en-US"/>
        </w:rPr>
        <w:t xml:space="preserve"> (2014) abordam justamente o paradoxo criado pela obsessão de que o sofrimento seja um elemento fundante desse diagnóstico de </w:t>
      </w:r>
      <w:r w:rsidRPr="0005706F">
        <w:rPr>
          <w:rFonts w:eastAsiaTheme="minorHAnsi"/>
          <w:i/>
          <w:color w:val="auto"/>
          <w:lang w:eastAsia="en-US"/>
        </w:rPr>
        <w:t>transexualismo</w:t>
      </w:r>
      <w:r w:rsidRPr="0005706F">
        <w:rPr>
          <w:rFonts w:eastAsiaTheme="minorHAnsi"/>
          <w:color w:val="auto"/>
          <w:lang w:eastAsia="en-US"/>
        </w:rPr>
        <w:t xml:space="preserve">, sendo que esse sofrimento pode ser aplicado por outras variáveis que não a suposta inadequação da genitália como necessidade de adaptação ao que é considerado normal em função do preconceito social que o rege. Sendo assim, chega-se ao que as autoras chamam de correlação entre necessidade de cirurgia e reconhecimento identitário. Logo, pode ser que o anseio pela cirurgia possa estar muito mais ligado ao reconhecimento social da pessoa transexual do que a sua satisfação íntima. </w:t>
      </w:r>
    </w:p>
    <w:p w14:paraId="08F57D09"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Amaral (2011) verifica que a construção da transexualidade enquanto entidade nosológica psiquiátrica está diretamente relacionada à medicalização da demanda de transexuais por modificação de sexo no século XX. Essa possibilidade de atender ao anseio de redesignação sexual a partir da viabilidade técnica e </w:t>
      </w:r>
      <w:proofErr w:type="spellStart"/>
      <w:r w:rsidRPr="0005706F">
        <w:rPr>
          <w:rFonts w:eastAsiaTheme="minorHAnsi"/>
          <w:color w:val="auto"/>
          <w:lang w:eastAsia="en-US"/>
        </w:rPr>
        <w:t>reconceitualização</w:t>
      </w:r>
      <w:proofErr w:type="spellEnd"/>
      <w:r w:rsidRPr="0005706F">
        <w:rPr>
          <w:rFonts w:eastAsiaTheme="minorHAnsi"/>
          <w:color w:val="auto"/>
          <w:lang w:eastAsia="en-US"/>
        </w:rPr>
        <w:t xml:space="preserve"> do sexo tornou a condição transexual uma questão médica, criando parâmetros para sua </w:t>
      </w:r>
      <w:r w:rsidRPr="0005706F">
        <w:rPr>
          <w:rFonts w:eastAsiaTheme="minorHAnsi"/>
          <w:color w:val="auto"/>
          <w:lang w:eastAsia="en-US"/>
        </w:rPr>
        <w:lastRenderedPageBreak/>
        <w:t>assistência. Dessa forma, a compreensão do acesso à saúde dos transexuais ficou restrita à sua definição diagnóstica e de uma perspectiva de correção de sexo.</w:t>
      </w:r>
    </w:p>
    <w:p w14:paraId="4CCA8627" w14:textId="77777777" w:rsidR="0005706F" w:rsidRPr="0005706F" w:rsidRDefault="0005706F" w:rsidP="0005706F">
      <w:pPr>
        <w:spacing w:after="0" w:line="360" w:lineRule="auto"/>
        <w:ind w:firstLine="709"/>
        <w:rPr>
          <w:color w:val="auto"/>
          <w:szCs w:val="24"/>
          <w:lang w:eastAsia="en-US"/>
        </w:rPr>
      </w:pPr>
      <w:r w:rsidRPr="0005706F">
        <w:rPr>
          <w:color w:val="auto"/>
          <w:szCs w:val="24"/>
          <w:lang w:eastAsia="en-US"/>
        </w:rPr>
        <w:t>Porchat e Silva (2010) questionavam-se sobre a necessidade da cirurgia de redesignação de sexo para o reconhecimento legal da pessoa com seu “novo” gênero, situando esse aparato médico-jurídico como criador da ilusão de um transexual oficial, que precisa de um pênis ou uma vagina para ascender às suas respectivas masculinidade e feminilidade. Todavia, conforme Maria Rita Kehl (2016) enuncia, pelo viés psicanalítico, que tem como ética a</w:t>
      </w:r>
      <w:r w:rsidRPr="0005706F">
        <w:rPr>
          <w:rFonts w:eastAsiaTheme="minorHAnsi"/>
          <w:color w:val="auto"/>
          <w:lang w:eastAsia="en-US"/>
        </w:rPr>
        <w:t xml:space="preserve"> constituição dos sujeitos, é sempre precedida subjetivamente de algumas definições no campo do Outro. Dessa forma, uma destas é a que identifica o sujeito enquanto homens ou mulheres a partir do sexo biológico, que pertence à ordem do Real. Sendo assim, somente até aqui é possível aceitar a premissa freudiana de que “anatomia é destino”.</w:t>
      </w:r>
    </w:p>
    <w:p w14:paraId="108975BD" w14:textId="77777777" w:rsidR="0005706F" w:rsidRPr="0005706F" w:rsidRDefault="0005706F" w:rsidP="0005706F">
      <w:pPr>
        <w:spacing w:after="0" w:line="360" w:lineRule="auto"/>
        <w:ind w:firstLine="709"/>
        <w:rPr>
          <w:rFonts w:eastAsiaTheme="minorHAnsi"/>
          <w:color w:val="auto"/>
          <w:lang w:eastAsia="en-US"/>
        </w:rPr>
      </w:pPr>
      <w:r w:rsidRPr="0005706F">
        <w:rPr>
          <w:color w:val="auto"/>
          <w:szCs w:val="24"/>
          <w:lang w:eastAsia="en-US"/>
        </w:rPr>
        <w:t xml:space="preserve">Seguindo a lógica que Kehl (2016) aborda em seu livro </w:t>
      </w:r>
      <w:r w:rsidRPr="0005706F">
        <w:rPr>
          <w:i/>
          <w:color w:val="auto"/>
          <w:szCs w:val="24"/>
          <w:lang w:eastAsia="en-US"/>
        </w:rPr>
        <w:t>Deslocamentos do feminino</w:t>
      </w:r>
      <w:r w:rsidRPr="0005706F">
        <w:rPr>
          <w:color w:val="auto"/>
          <w:szCs w:val="24"/>
          <w:lang w:eastAsia="en-US"/>
        </w:rPr>
        <w:t>, e</w:t>
      </w:r>
      <w:r w:rsidRPr="0005706F">
        <w:rPr>
          <w:rFonts w:eastAsiaTheme="minorHAnsi"/>
          <w:color w:val="auto"/>
          <w:lang w:eastAsia="en-US"/>
        </w:rPr>
        <w:t xml:space="preserve">xiste a posição de sujeito no discurso, que é diferente do gênero citado acima, mas articula-se, sendo de ordem simbólica, como sujeito ou objeto de discurso, o que corresponde à distinção freudiana de “ativo” e “passivo” para as posições masculinas e femininas. No plano imaginário, há a masculinidade e a feminilidade, compostas por identificações que estruturam o Eu da forma como cada um se organiza em relação ao trinômio falo/falta/desejo. Uma composição típica da “masculinidade” é acreditar-se portador de um falo e desejar com isso, por exemplo, satisfazer e completar a posição do corpo castrado. Já a feminilidade se organiza em torno do imaginário da falta, ou seja, a mulher não tem o falo. </w:t>
      </w:r>
    </w:p>
    <w:p w14:paraId="047698E6" w14:textId="77777777" w:rsidR="0005706F" w:rsidRPr="0005706F" w:rsidRDefault="0005706F" w:rsidP="0005706F">
      <w:pPr>
        <w:spacing w:after="0" w:line="360" w:lineRule="auto"/>
        <w:ind w:firstLine="709"/>
        <w:rPr>
          <w:color w:val="auto"/>
          <w:szCs w:val="24"/>
          <w:lang w:eastAsia="en-US"/>
        </w:rPr>
      </w:pPr>
      <w:r w:rsidRPr="0005706F">
        <w:rPr>
          <w:color w:val="auto"/>
          <w:szCs w:val="24"/>
          <w:lang w:eastAsia="en-US"/>
        </w:rPr>
        <w:t xml:space="preserve">Fundamentando-se nessas percepções, coloca-se em suspenso a necessidade de enquadrar a transexualidade em uma lógica médica. Para Ceccarelli (2017), trata-se, justamente, de destacar a importância de que não se devem isolar as transexualidades como entidades </w:t>
      </w:r>
      <w:proofErr w:type="spellStart"/>
      <w:r w:rsidRPr="0005706F">
        <w:rPr>
          <w:color w:val="auto"/>
          <w:szCs w:val="24"/>
          <w:lang w:eastAsia="en-US"/>
        </w:rPr>
        <w:t>nosológicas</w:t>
      </w:r>
      <w:proofErr w:type="spellEnd"/>
      <w:r w:rsidRPr="0005706F">
        <w:rPr>
          <w:color w:val="auto"/>
          <w:szCs w:val="24"/>
          <w:lang w:eastAsia="en-US"/>
        </w:rPr>
        <w:t xml:space="preserve"> bem definidas, dando a entender como uma patologia, e sim como manifestações da sexualidade como qualquer outra. A partir disso, como em todo processo psicossexual, existem transexuais psicóticos, neuróticos, perversos, etc. Tampouco se trata de um desejo de pertencimento a outro sexo ou um delírio, mas sim de uma evidência inquestionável de que o sujeito é do outro sexo. Ademais, é de extrema importância deixar clara a distinção entre </w:t>
      </w:r>
      <w:r w:rsidRPr="0005706F">
        <w:rPr>
          <w:color w:val="auto"/>
          <w:szCs w:val="24"/>
          <w:lang w:eastAsia="en-US"/>
        </w:rPr>
        <w:lastRenderedPageBreak/>
        <w:t xml:space="preserve">transexual e travesti, pois o segundo brinca com a dimensão do feminino e masculino, tendo o pênis como algo que constitui sua sexualidade. </w:t>
      </w:r>
    </w:p>
    <w:p w14:paraId="54D45CBC" w14:textId="77777777" w:rsidR="0005706F" w:rsidRPr="0005706F" w:rsidRDefault="0005706F" w:rsidP="0005706F">
      <w:pPr>
        <w:spacing w:after="0" w:line="360" w:lineRule="auto"/>
        <w:ind w:firstLine="709"/>
        <w:rPr>
          <w:rFonts w:eastAsiaTheme="minorHAnsi"/>
          <w:color w:val="auto"/>
          <w:lang w:eastAsia="en-US"/>
        </w:rPr>
      </w:pPr>
      <w:r w:rsidRPr="0005706F">
        <w:rPr>
          <w:color w:val="auto"/>
          <w:szCs w:val="24"/>
          <w:lang w:eastAsia="en-US"/>
        </w:rPr>
        <w:t xml:space="preserve">Ceccarelli (2017) ainda aborda que a extensão do fetichismo da travesti no uso de roupas femininas, que servem para esconder algo prestes a ser revelado, não existe para o transexual, assim como a importância do pênis na dinâmica psíquica da travesti, que não apresenta dúvidas quanto à identidade sexual, que é masculina. </w:t>
      </w:r>
      <w:r w:rsidRPr="0005706F">
        <w:rPr>
          <w:rFonts w:eastAsiaTheme="minorHAnsi"/>
          <w:color w:val="auto"/>
          <w:lang w:eastAsia="en-US"/>
        </w:rPr>
        <w:t>Retornando à distinção entre sexo e gênero, consegue-se separar melhor o que diz respeito à sexualidade e à função do sexo. Essa particularidade é fundamental para se separar o transexual de outros sujeitos, como travestis, homossexuais, etc., pois ele sabe a qual grupo pertence os seus órgãos (sexo), mas sente-se de uma maneira oposta a eles (gênero).</w:t>
      </w:r>
    </w:p>
    <w:p w14:paraId="71F68670"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Doravante, questiona-se a importância da cirurgia para que um transexual seja aceito enquanto sujeito de sua própria história, sujeito de desejo. A estranheza diminui ao se encarar um transexual completamente adaptado às visões comuns de homem e mulher, respectivamente, pertencentes de pênis e vagina? Qual a inquietação em deparar-se com uma mulher com pênis e um homem com vagina? Pergunta-se acerca de uma fantasia um tanto quanto familiar. </w:t>
      </w:r>
    </w:p>
    <w:p w14:paraId="19907758" w14:textId="77777777" w:rsidR="0005706F" w:rsidRPr="0005706F" w:rsidRDefault="0005706F" w:rsidP="0005706F">
      <w:pPr>
        <w:spacing w:after="0" w:line="360" w:lineRule="auto"/>
        <w:ind w:firstLine="0"/>
        <w:rPr>
          <w:rFonts w:eastAsiaTheme="minorHAnsi"/>
          <w:b/>
          <w:color w:val="auto"/>
          <w:lang w:eastAsia="en-US"/>
        </w:rPr>
      </w:pPr>
    </w:p>
    <w:p w14:paraId="563F19CC" w14:textId="7E539CD1" w:rsidR="0005706F" w:rsidRPr="0005706F" w:rsidRDefault="0005706F" w:rsidP="0005706F">
      <w:pPr>
        <w:spacing w:after="0" w:line="360" w:lineRule="auto"/>
        <w:ind w:firstLine="0"/>
        <w:rPr>
          <w:rFonts w:eastAsiaTheme="minorHAnsi"/>
          <w:b/>
          <w:smallCaps/>
          <w:color w:val="auto"/>
          <w:lang w:eastAsia="en-US"/>
        </w:rPr>
      </w:pPr>
      <w:r w:rsidRPr="0005706F">
        <w:rPr>
          <w:rFonts w:eastAsiaTheme="minorHAnsi"/>
          <w:b/>
          <w:smallCaps/>
          <w:color w:val="auto"/>
          <w:lang w:eastAsia="en-US"/>
        </w:rPr>
        <w:t>Transexualidade</w:t>
      </w:r>
      <w:r w:rsidR="00914856" w:rsidRPr="0005706F">
        <w:rPr>
          <w:rFonts w:eastAsiaTheme="minorHAnsi"/>
          <w:b/>
          <w:smallCaps/>
          <w:color w:val="auto"/>
          <w:lang w:eastAsia="en-US"/>
        </w:rPr>
        <w:t>: A (</w:t>
      </w:r>
      <w:proofErr w:type="spellStart"/>
      <w:r w:rsidR="00914856" w:rsidRPr="0005706F">
        <w:rPr>
          <w:rFonts w:eastAsiaTheme="minorHAnsi"/>
          <w:b/>
          <w:smallCaps/>
          <w:color w:val="auto"/>
          <w:lang w:eastAsia="en-US"/>
        </w:rPr>
        <w:t>Im</w:t>
      </w:r>
      <w:proofErr w:type="spellEnd"/>
      <w:r w:rsidR="00914856" w:rsidRPr="0005706F">
        <w:rPr>
          <w:rFonts w:eastAsiaTheme="minorHAnsi"/>
          <w:b/>
          <w:smallCaps/>
          <w:color w:val="auto"/>
          <w:lang w:eastAsia="en-US"/>
        </w:rPr>
        <w:t xml:space="preserve">)Possibilidade De Conceituar O Estranho </w:t>
      </w:r>
    </w:p>
    <w:p w14:paraId="1267536E" w14:textId="77777777" w:rsidR="0005706F" w:rsidRPr="0005706F" w:rsidRDefault="0005706F" w:rsidP="0005706F">
      <w:pPr>
        <w:spacing w:after="0" w:line="360" w:lineRule="auto"/>
        <w:ind w:firstLine="0"/>
        <w:rPr>
          <w:rFonts w:eastAsiaTheme="minorHAnsi"/>
          <w:b/>
          <w:color w:val="auto"/>
          <w:lang w:eastAsia="en-US"/>
        </w:rPr>
      </w:pPr>
    </w:p>
    <w:p w14:paraId="4DCD951B"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Para Butler (2016), a concepção de que anatomia é destino sempre causou muitos questionamentos, e, a partir disso, concebeu-se a distinção entre sexo e gênero justamente para refutar a premissa Freudiana. Sendo assim, se o gênero são os significados culturais assumidos por um corpo sexuado, não se podendo afirmar que ele dependa de um sexo de uma forma ou de outra. Quando esse </w:t>
      </w:r>
      <w:r w:rsidRPr="0005706F">
        <w:rPr>
          <w:rFonts w:eastAsiaTheme="minorHAnsi"/>
          <w:iCs/>
          <w:color w:val="auto"/>
          <w:lang w:eastAsia="en-US"/>
        </w:rPr>
        <w:t>status de</w:t>
      </w:r>
      <w:r w:rsidRPr="0005706F">
        <w:rPr>
          <w:rFonts w:eastAsiaTheme="minorHAnsi"/>
          <w:color w:val="auto"/>
          <w:lang w:eastAsia="en-US"/>
        </w:rPr>
        <w:t xml:space="preserve"> gênero construído é teorizado como independente do sexo, torna-se um artifício flutuante, com a consequência de que homem e masculino podem facilmente significar tanto um corpo feminino como um masculino, e vice-versa com o feminino. Sendo assim, lembra-se o que Maria Rita Kehl (2016) fala sobre a sexuação a partir da travessia edípica. </w:t>
      </w:r>
    </w:p>
    <w:p w14:paraId="62DDF929"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Dessa forma, usa-se o pensamento de Ceccarelli (2017), que dialoga sobre os transexuais, sujeitos cujo sentimento de identidade sexual não concorda com a </w:t>
      </w:r>
      <w:r w:rsidRPr="0005706F">
        <w:rPr>
          <w:rFonts w:eastAsiaTheme="minorHAnsi"/>
          <w:color w:val="auto"/>
          <w:lang w:eastAsia="en-US"/>
        </w:rPr>
        <w:lastRenderedPageBreak/>
        <w:t xml:space="preserve">realidade anatômica, manifestam-se por uma exigência compulsiva, imperativa e inflexível de “adequação de sexo” – expressão que o autor vai trazer como própria dos transexuais. Eles não apresentam nenhum conflito psíquico; se isso existe, é em função de questões socioculturais. O problema que se desenrola é muito mais na cena corporal do que na vida psíquica, de modo que o transexual não tem dúvidas sobre sua identidade sexual, é o “corpo que vai mal” (p. 27). </w:t>
      </w:r>
    </w:p>
    <w:p w14:paraId="78AC7741"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Ceccarelli (2017) caracteriza a “identidade” como essa vivência íntima que dá o sentimento, de certa forma, enganoso, mas ainda sim indispensável de um conhecimento de si, que garantiria que “eu sou eu mesmo e não outra pessoa”. Sendo assim, o sentimento de pertencer ao gênero masculino ou ao feminino está intrinsecamente ligado à questão identitária. Assim, quando alguém diz “eu”, implicitamente está o sexo e o gênero ao qual o sujeito tem a sensação de pertencer. Finalmente, trata-se de uma relação que marca a semelhança entre dois elementos, tão grande que quase parecem idênticos. Por isso, muito se fala em “identidade de um povo”, na qual guerras étnicas são travadas no intuito de preservar o que é próprio. Portanto, o insuportável da diferença pode ser uma ameaça tão grande ao ponto de o sujeito preferir morrer a perder sua identidade.</w:t>
      </w:r>
    </w:p>
    <w:p w14:paraId="0B67DEE5"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Conforme Miranda (2015), é preciso construir, pela via dos semblantes, um parecer homem, parecer mulher. Para ela, um transexual masculino, ao construir-se como mulher, sabe mais o que é ser uma mulher do que uma mulher cis demonstrando que o suposto original é apenas uma construção. Não existiria uma identidade sexual de base; a um sujeito dividido se acrescentam atributos femininos e masculinos, mas nenhum destes produz identidade sexual. Ainda segundo a autora, não se trata no transexual da certeza de sentir-se homem ou mulher em um corpo trocado, a afirmação da qual se trata é que existe, no remédio, uma solução para esse mal-estar dos transexuais, assim como a cirurgia. </w:t>
      </w:r>
    </w:p>
    <w:p w14:paraId="2ADEA86C"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Porchat e Silva (2010) dizem que as características daquilo que seria um “transexual verdadeiro” vêm sendo questionadas até mesmo no campo do saber médico, porque tornaram-se normas a serem imitadas por pessoas transexuais, apenas com o intuito de se encaixarem em estereótipos que regulam a realização ou não da cirurgia de redesignação de sexo. O transexual considerado “verdadeiro” teria aversão aos seus genitais, não aceitaria o corpo, seria assexuado, não se masturbaria </w:t>
      </w:r>
      <w:r w:rsidRPr="0005706F">
        <w:rPr>
          <w:rFonts w:eastAsiaTheme="minorHAnsi"/>
          <w:color w:val="auto"/>
          <w:lang w:eastAsia="en-US"/>
        </w:rPr>
        <w:lastRenderedPageBreak/>
        <w:t xml:space="preserve">e esperaria a cirurgia para poder se relacionar sexualmente. As autoras ressaltam a ironia de que, além da ideia de alguém definir o que é homem e mulher, masculino e feminino, também existe a tentativa de definir o que seria um transexual verdadeiro. </w:t>
      </w:r>
    </w:p>
    <w:p w14:paraId="3AEFF7AC"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A partir dessas questões acerca dos transexuais e os movimentos psicossexuais, Ceccarelli (2017) questiona-se sobre o complexo de castração, se as crianças reagem diferente porque já pertencem a um grupo ou se é essa etapa que as diferencia. Na primeira opção, todos os destinos dos processos identificatórios estariam à mercê do constitucional, sendo a identificação ao genitor do mesmo sexo o resultado natural devido à diferenciação dos sexos, a premissa de que anatomia é destino.</w:t>
      </w:r>
    </w:p>
    <w:p w14:paraId="22FD636B"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Na segunda opção, embora a anatomia desenrole um papel relevante no complexo de castração, não se dá como uma garantia, devendo-se, primeiro, posicionar-se como menino ou menina para, depois, identificar-se com aspectos culturais do feminino e do masculino. A partir dessa perspectiva, as variáveis que o sujeito passa para enfrentar a construção da </w:t>
      </w:r>
      <w:proofErr w:type="spellStart"/>
      <w:r w:rsidRPr="0005706F">
        <w:rPr>
          <w:rFonts w:eastAsiaTheme="minorHAnsi"/>
          <w:color w:val="auto"/>
          <w:lang w:eastAsia="en-US"/>
        </w:rPr>
        <w:t>psicossexualidade</w:t>
      </w:r>
      <w:proofErr w:type="spellEnd"/>
      <w:r w:rsidRPr="0005706F">
        <w:rPr>
          <w:rFonts w:eastAsiaTheme="minorHAnsi"/>
          <w:color w:val="auto"/>
          <w:lang w:eastAsia="en-US"/>
        </w:rPr>
        <w:t>, tanto a feminilidade quanto a masculinidade, não coincidem com a anatomia do sujeito necessariamente.</w:t>
      </w:r>
    </w:p>
    <w:p w14:paraId="6DDBC2DB"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Paulo Roberto Ceccarelli (2017) diz que, apesar de o complexo castração tomar formas diferentes no menino e na menina, devido aos processos de identificação e o lugar que a criança ocupa no narcisismo dos pais, a função fálica pode se inscrever em desacordo com a anatomia do sujeito, sendo que esta, quando em constituição, decorre do olhar do Outro. O autor toma como hipótese que a solução transexual foi a única resposta possível que esse sujeito pode dar para sobreviver psiquicamente, encarnando um personagem sem levar em conta seu sexo anatômico. Assim, esse discurso que é endereçado à criança, futuro transexual, é direcionado a outro que não corresponde ao seu sexo. Aparentemente, todo o casal faz projetos para o novo integrante da família, criam expectativas, endereçam sonhos e projeções, por outro lado, aceitar, caso a criança não seja do sexo desejado, que ela possa vir a ter projetos diferentes dos pensados pelos pais, representa fazer luto da criança que já existia no imaginário destes. </w:t>
      </w:r>
    </w:p>
    <w:p w14:paraId="22CF343C" w14:textId="77777777" w:rsidR="0005706F" w:rsidRPr="0005706F" w:rsidRDefault="0005706F" w:rsidP="0005706F">
      <w:pPr>
        <w:spacing w:after="0" w:line="360" w:lineRule="auto"/>
        <w:ind w:firstLine="709"/>
        <w:rPr>
          <w:rFonts w:eastAsiaTheme="minorHAnsi"/>
          <w:color w:val="auto"/>
          <w:lang w:eastAsia="en-US"/>
        </w:rPr>
      </w:pPr>
      <w:proofErr w:type="spellStart"/>
      <w:r w:rsidRPr="0005706F">
        <w:rPr>
          <w:rFonts w:eastAsiaTheme="minorHAnsi"/>
          <w:color w:val="auto"/>
          <w:lang w:eastAsia="en-US"/>
        </w:rPr>
        <w:t>Stona</w:t>
      </w:r>
      <w:proofErr w:type="spellEnd"/>
      <w:r w:rsidRPr="0005706F">
        <w:rPr>
          <w:rFonts w:eastAsiaTheme="minorHAnsi"/>
          <w:color w:val="auto"/>
          <w:lang w:eastAsia="en-US"/>
        </w:rPr>
        <w:t xml:space="preserve"> (2017) diz que, ao deparar-se, principalmente, com a clínica dos transexuais, é de suma importância salientar que o sujeito tende a afirmar-se, desde muito cedo, habitando um gênero que não lhe pertence. O sofrimento emerge no </w:t>
      </w:r>
      <w:r w:rsidRPr="0005706F">
        <w:rPr>
          <w:rFonts w:eastAsiaTheme="minorHAnsi"/>
          <w:color w:val="auto"/>
          <w:lang w:eastAsia="en-US"/>
        </w:rPr>
        <w:lastRenderedPageBreak/>
        <w:t xml:space="preserve">imperativo de se tornar uma coisa ou outra, o que prova angústia, situando-a para além daquela de não pertencimento, apesar da discriminação diária que impõe o que é ser homem e o que é ser mulher. Para a psicanálise, não existe um lugar de verdade sobre o “homem” ou a “mulher”, então, quem teria a verdade de sua própria história se não o sujeito? </w:t>
      </w:r>
    </w:p>
    <w:p w14:paraId="0213B233"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Para Ceccarelli (2017), a impossibilidade de elaborar esse luto da criança imaginada é justamente o que se se evidencia na perspectiva do futuro transexual. Desse modo, antes do nascimento, no inconsciente daqueles que acolhem a criança, o lugar e o sexo já estão pré-estabelecidos. Devido às circunstâncias, os processos psíquicos que levam a uma construção da identidade sexual conforme o sexo anatômico se encontram travados por identificações primárias engessadas. Para que haja uma constituição de sujeito, é necessário devastar a representação narcísica da criança imaginada. Para os que se tornam transexuais, parece que lhes foi atribuída uma expectativa, de tal forma, tão rígida, que não existe outra via se não corresponder a esse imaginário. Assim, a criança permanece presa à imagem do espelho, mesmo que em desacordo com o sexo anatômico, mas em ressonância com o narcisismo dos pais. </w:t>
      </w:r>
    </w:p>
    <w:p w14:paraId="48A7FE2E"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Dessa maneira, Ceccarelli (2017) conclui que o transexual assume os fantasmas de quem o acolheu no mundo, é predestinado a preencher um vazio para evitar que um luto seja elaborado e, a partir disso, nega a anatomia do corpo e a realidade se transforma. Existe a imagem que o transexual se identifica, aquela que ele acredita ter capturado no olhar do Outro. É a partir dessa imagem que se constitui o sentimento de identidade sexual. Porém, também existe a imagem que ele teve que recalcar, mas que sempre retorna como um vulto onde quer que esteja. A partir disto, situa-se o paradoxo que faz morada nesses sujeitos e, ao manifestar-se, produz tanta estranheza ao outro. </w:t>
      </w:r>
    </w:p>
    <w:p w14:paraId="6FCF18A1" w14:textId="77777777" w:rsidR="0005706F" w:rsidRPr="0005706F" w:rsidRDefault="0005706F" w:rsidP="0005706F">
      <w:pPr>
        <w:spacing w:after="0" w:line="360" w:lineRule="auto"/>
        <w:ind w:firstLine="0"/>
        <w:rPr>
          <w:rFonts w:eastAsiaTheme="minorHAnsi"/>
          <w:b/>
          <w:color w:val="auto"/>
          <w:lang w:eastAsia="en-US"/>
        </w:rPr>
      </w:pPr>
    </w:p>
    <w:p w14:paraId="76F0DB3C" w14:textId="684AF22A" w:rsidR="0005706F" w:rsidRDefault="0005706F" w:rsidP="0005706F">
      <w:pPr>
        <w:spacing w:after="0" w:line="360" w:lineRule="auto"/>
        <w:ind w:firstLine="0"/>
        <w:rPr>
          <w:rFonts w:eastAsiaTheme="minorHAnsi"/>
          <w:b/>
          <w:smallCaps/>
          <w:color w:val="auto"/>
          <w:lang w:eastAsia="en-US"/>
        </w:rPr>
      </w:pPr>
      <w:r w:rsidRPr="0005706F">
        <w:rPr>
          <w:rFonts w:eastAsiaTheme="minorHAnsi"/>
          <w:b/>
          <w:smallCaps/>
          <w:color w:val="auto"/>
          <w:lang w:eastAsia="en-US"/>
        </w:rPr>
        <w:t xml:space="preserve">A </w:t>
      </w:r>
      <w:r w:rsidR="00914856" w:rsidRPr="0005706F">
        <w:rPr>
          <w:rFonts w:eastAsiaTheme="minorHAnsi"/>
          <w:b/>
          <w:smallCaps/>
          <w:color w:val="auto"/>
          <w:lang w:eastAsia="en-US"/>
        </w:rPr>
        <w:t xml:space="preserve">Psicanálise Freudiana E A Sexualidade </w:t>
      </w:r>
    </w:p>
    <w:p w14:paraId="26E5348E" w14:textId="77777777" w:rsidR="0005706F" w:rsidRPr="0005706F" w:rsidRDefault="0005706F" w:rsidP="0005706F">
      <w:pPr>
        <w:spacing w:after="0" w:line="360" w:lineRule="auto"/>
        <w:ind w:firstLine="0"/>
        <w:rPr>
          <w:rFonts w:eastAsiaTheme="minorHAnsi"/>
          <w:b/>
          <w:smallCaps/>
          <w:color w:val="auto"/>
          <w:lang w:eastAsia="en-US"/>
        </w:rPr>
      </w:pPr>
    </w:p>
    <w:p w14:paraId="11178BA7"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Não há como partir e seguir em um percurso sem adentrar aquilo que lhe faz ser possível, tal como as explanações audaciosas de Freud, em sua época, referentes a sexualidade. Freud (1905), coloca em suspenso a questão dos conceitos feminino </w:t>
      </w:r>
      <w:r w:rsidRPr="0005706F">
        <w:rPr>
          <w:rFonts w:eastAsiaTheme="minorHAnsi"/>
          <w:color w:val="auto"/>
          <w:lang w:eastAsia="en-US"/>
        </w:rPr>
        <w:lastRenderedPageBreak/>
        <w:t xml:space="preserve">e masculino, apontando que, caso estes tivessem conteúdo mais definido, seria possível afirmar que a libido é, por necessidade e por regra, de natureza masculina, apareça ela no homem ou na mulher e independendo do seu objeto. Porém, em 1933, ele destaca que a libido desconhece o sexo apesar de sua natureza masculina ou não. </w:t>
      </w:r>
    </w:p>
    <w:p w14:paraId="4F554D13"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Em nota de rodapé acrescentada em 1915, Freud (1905) destaca o emprego de “masculino” e “feminino” no sentido de atividade e passividade, justificando que, ao designar a libido como masculina, a pulsão é sempre ativa, mesmo quando coloca para si uma meta passiva. Na mesma nota, acrescenta que, no caso do ser humano, nem no sentido biológico nem psicológico, acha-se uma pura masculinidade ou feminilidade. Cada pessoa apresenta uma mescla de características biológicas do seu sexo com traços biológicos do outro sexo, assim como uma combinação de atividade e passividade.</w:t>
      </w:r>
    </w:p>
    <w:p w14:paraId="167AAFB7"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Sendo assim, aborda-se aquilo que Freud vai chamar de Complexo de Édipo e suas consequências na sexualidade dos sujeitos. Explana-se acerca sempre do masculino como exemplo inicial, dessa forma, Freud, em 1923, aborda sobre o garoto pequeno que se dá conta de que, entre homens e mulheres, existe uma distinção, mas, inicialmente, não tem por que relacionar isso com uma diferença anatômica genital. Somente depois, essa ausência de pênis é vista como resultado de uma castração e, a partir daí, ele precisa se haver com a tarefa de lidar ele próprio com essa ameaça. </w:t>
      </w:r>
    </w:p>
    <w:p w14:paraId="7BB3C2D6"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A partir do Complexo de Édipo, colocam-se duas possibilidades de satisfação ao menino: uma ativa e outra passiva. De forma masculina, o filho pode colocar-se no lugar do pai e, tal como este, relacionar-se com a mãe, vendo o pai como um empecilho ou querendo se fazer amar pelo pai, substituindo a mãe, caso em que a mãe se torna supérflua. Perceber a possibilidade castração punha fim às duas possibilidades de obter satisfação do Complexo de Édipo, pois, de certa forma, ambas acarretavam a perda do pênis, uma, a masculina, como castigo, e a feminina, como pressuposto. Nesse conflito, normalmente o Eu da criança se afasta do Complexo de Édipo (FREUD, 1924). </w:t>
      </w:r>
    </w:p>
    <w:p w14:paraId="3A469742"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Referente à menina, o clitóris se comporta, inicialmente, como um pênis, mas, na comparação com o masculino, ela percebe que algo tem de diferente, sentindo esse fato como uma desvantagem e razão para inferioridade. Por algum tempo, existe </w:t>
      </w:r>
      <w:r w:rsidRPr="0005706F">
        <w:rPr>
          <w:rFonts w:eastAsiaTheme="minorHAnsi"/>
          <w:color w:val="auto"/>
          <w:lang w:eastAsia="en-US"/>
        </w:rPr>
        <w:lastRenderedPageBreak/>
        <w:t>a consolação de que mais tarde o órgão venha a crescer como o de um menino. Sendo assim, a menina não entende essa falta como uma característica sexual, e sim pela hipótese de que um dia já possuiu um membro do mesmo tamanho e depois foi castrada. A partir disso, resulta-se a diferença essencial de que a menina aceita a castração enquanto o menino teme a possibilidade (FREUD, 1924).</w:t>
      </w:r>
    </w:p>
    <w:p w14:paraId="4125A135"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O complexo de Édipo na menina é muito mais inequívoco do que o no menino, porque, conforme experiências do autor, raramente vão além da substituição da mãe e da postura feminina diante do pai. Entretanto, admite que a compreensão desses processos de desenvolvimento da garota é insatisfatório, cheio de pontos obscuros (FREUD, 1924). </w:t>
      </w:r>
    </w:p>
    <w:p w14:paraId="5BA64D1D"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Freud (1931) também salienta que, na mulher, o Complexo de Édipo é o resultado de um longo desenvolvimento, criado por influência da castração e não destruído, como no menino, escapando as fortes influências hostis que atuam de forma destruidora no homem e que, de fato, com muita frequência, acabando não </w:t>
      </w:r>
      <w:proofErr w:type="gramStart"/>
      <w:r w:rsidRPr="0005706F">
        <w:rPr>
          <w:rFonts w:eastAsiaTheme="minorHAnsi"/>
          <w:color w:val="auto"/>
          <w:lang w:eastAsia="en-US"/>
        </w:rPr>
        <w:t>sendo  superado</w:t>
      </w:r>
      <w:proofErr w:type="gramEnd"/>
      <w:r w:rsidRPr="0005706F">
        <w:rPr>
          <w:rFonts w:eastAsiaTheme="minorHAnsi"/>
          <w:color w:val="auto"/>
          <w:lang w:eastAsia="en-US"/>
        </w:rPr>
        <w:t xml:space="preserve"> pela mulher. O Complexo de Édipo tem caráter tão significativo que não tem como deixar de ter consequências sobre a forma como nele se entrou e dele se saiu. Para o menino, essa etapa não é simplesmente reprimida, é despedaçada com o choque da ameaça da castração, enquanto, na menina, falta motivo para a destruição do Complexo de Édipo, a castração já produziu o seu efeito, que foi o que a compeliu para a situação (FREUD, 1925).  </w:t>
      </w:r>
    </w:p>
    <w:p w14:paraId="15E929BB"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Freud (1925) ressalta que o complexo de castração sempre age no sentido de seu conteúdo, inibindo e limitando a masculinidade e promovendo a feminilidade. Tanto no garoto como na garota, o Complexo de Édipo tem duplo sentido, ativo e passivo, correspondendo à disposição bissexual, ou seja, o garoto quer também assumir o lugar da mãe como objeto amoroso do pai, que se designa como postura feminina. </w:t>
      </w:r>
    </w:p>
    <w:p w14:paraId="2CF29665"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Mais adiante, no mesmo texto, diz que o reconhecimento da diferença sexual anatômica impele a menina a afastar-se da masculinidade, em novas trilhas que levam ao desenvolvimento da feminilidade. Admite que a maioria dos homens não atinge o ideal de masculino, que todos os indivíduos, graças à disposição bissexual e a herança genética cruzada, reúnem, em si, caracteres masculinos e femininos, fazendo </w:t>
      </w:r>
      <w:r w:rsidRPr="0005706F">
        <w:rPr>
          <w:rFonts w:eastAsiaTheme="minorHAnsi"/>
          <w:color w:val="auto"/>
          <w:lang w:eastAsia="en-US"/>
        </w:rPr>
        <w:lastRenderedPageBreak/>
        <w:t xml:space="preserve">com que a masculinidade e feminilidade puras permaneçam sendo construções teóricas de conteúdo incerto. </w:t>
      </w:r>
    </w:p>
    <w:p w14:paraId="718061A7"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Ao deparar-se com outro ser humano, a primeira distinção a ser feita é se é “macho ou fêmea”, habituando-se a distinguir com tranquila certeza. Dessa forma, macho é o produto sexual masculino, o espermatozoide, enquanto fêmea é o óvulo e o organismo que o abriga. A ciência chama atenção para o fato de que algumas partes estão presentes em ambos os corpos, ainda que estado atrofiado e, por intermédio disso, são vistos sinais de bissexualidade, como se o indivíduo não fosse apenas homem ou mulher, mas sempre as duas coisas, apenas um tanto mais de uma que </w:t>
      </w:r>
      <w:proofErr w:type="spellStart"/>
      <w:r w:rsidRPr="0005706F">
        <w:rPr>
          <w:rFonts w:eastAsiaTheme="minorHAnsi"/>
          <w:color w:val="auto"/>
          <w:lang w:eastAsia="en-US"/>
        </w:rPr>
        <w:t>da</w:t>
      </w:r>
      <w:proofErr w:type="spellEnd"/>
      <w:r w:rsidRPr="0005706F">
        <w:rPr>
          <w:rFonts w:eastAsiaTheme="minorHAnsi"/>
          <w:color w:val="auto"/>
          <w:lang w:eastAsia="en-US"/>
        </w:rPr>
        <w:t xml:space="preserve"> outra (FREUD, 1925). </w:t>
      </w:r>
    </w:p>
    <w:p w14:paraId="652F3003" w14:textId="77777777" w:rsidR="0005706F" w:rsidRPr="0005706F" w:rsidRDefault="0005706F" w:rsidP="0005706F">
      <w:pPr>
        <w:spacing w:after="0" w:line="360" w:lineRule="auto"/>
        <w:ind w:firstLine="709"/>
        <w:rPr>
          <w:rFonts w:eastAsiaTheme="minorHAnsi"/>
          <w:color w:val="auto"/>
          <w:lang w:eastAsia="en-US"/>
        </w:rPr>
      </w:pPr>
      <w:r w:rsidRPr="0005706F">
        <w:rPr>
          <w:rFonts w:eastAsiaTheme="minorHAnsi"/>
          <w:color w:val="auto"/>
          <w:lang w:eastAsia="en-US"/>
        </w:rPr>
        <w:t xml:space="preserve">Sendo assim, a masculinidade ou a feminilidade é uma característica desconhecida, que a anatomia não pode apreender. No campo da psicologia, habituam-se a empregar “masculino” e “feminino” como atributos psíquicos. Quando se fala em masculino, normalmente se quer dizer ativo e, quando falam em feminino, passivo, atenuando-se para não subestimar a influência da organização social, que empurra a mulher para situações passivas (FREUD, 1933). Doravante, adentra-se o campo da fantasia e da estranheza, buscando, dentro do possível, discorrer sobre a relação destas com a familiaridade. </w:t>
      </w:r>
    </w:p>
    <w:p w14:paraId="5E51D61A" w14:textId="77777777" w:rsidR="0005706F" w:rsidRPr="0005706F" w:rsidRDefault="0005706F" w:rsidP="0005706F">
      <w:pPr>
        <w:spacing w:after="0" w:line="360" w:lineRule="auto"/>
        <w:ind w:firstLine="0"/>
        <w:rPr>
          <w:rFonts w:eastAsiaTheme="minorHAnsi"/>
          <w:b/>
          <w:color w:val="auto"/>
          <w:lang w:eastAsia="en-US"/>
        </w:rPr>
      </w:pPr>
    </w:p>
    <w:p w14:paraId="048F9CAF" w14:textId="003C87AE" w:rsidR="0005706F" w:rsidRDefault="0005706F" w:rsidP="0005706F">
      <w:pPr>
        <w:spacing w:after="0" w:line="360" w:lineRule="auto"/>
        <w:ind w:firstLine="0"/>
        <w:rPr>
          <w:rFonts w:eastAsiaTheme="minorHAnsi"/>
          <w:b/>
          <w:smallCaps/>
          <w:color w:val="auto"/>
          <w:lang w:eastAsia="en-US"/>
        </w:rPr>
      </w:pPr>
      <w:r w:rsidRPr="0005706F">
        <w:rPr>
          <w:rFonts w:eastAsiaTheme="minorHAnsi"/>
          <w:b/>
          <w:smallCaps/>
          <w:color w:val="auto"/>
          <w:lang w:eastAsia="en-US"/>
        </w:rPr>
        <w:t>Transexualidade</w:t>
      </w:r>
      <w:r w:rsidR="00914856" w:rsidRPr="0005706F">
        <w:rPr>
          <w:rFonts w:eastAsiaTheme="minorHAnsi"/>
          <w:b/>
          <w:smallCaps/>
          <w:color w:val="auto"/>
          <w:lang w:eastAsia="en-US"/>
        </w:rPr>
        <w:t xml:space="preserve">: O Fantasiar E A Estranheza </w:t>
      </w:r>
    </w:p>
    <w:p w14:paraId="37BC44D7" w14:textId="77777777" w:rsidR="0005706F" w:rsidRPr="0005706F" w:rsidRDefault="0005706F" w:rsidP="0005706F">
      <w:pPr>
        <w:spacing w:after="0" w:line="360" w:lineRule="auto"/>
        <w:ind w:firstLine="0"/>
        <w:rPr>
          <w:rFonts w:eastAsiaTheme="minorHAnsi"/>
          <w:b/>
          <w:smallCaps/>
          <w:color w:val="auto"/>
          <w:lang w:eastAsia="en-US"/>
        </w:rPr>
      </w:pPr>
    </w:p>
    <w:p w14:paraId="147A9502"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color w:val="auto"/>
          <w:lang w:eastAsia="en-US"/>
        </w:rPr>
        <w:tab/>
        <w:t xml:space="preserve">Freud, em 1908a, em seu texto intitulado </w:t>
      </w:r>
      <w:r w:rsidRPr="0005706F">
        <w:rPr>
          <w:rFonts w:eastAsiaTheme="minorHAnsi"/>
          <w:i/>
          <w:color w:val="auto"/>
          <w:lang w:eastAsia="en-US"/>
        </w:rPr>
        <w:t>Sobre as teorias sexuais infantis</w:t>
      </w:r>
      <w:r w:rsidRPr="0005706F">
        <w:rPr>
          <w:rFonts w:eastAsiaTheme="minorHAnsi"/>
          <w:color w:val="auto"/>
          <w:lang w:eastAsia="en-US"/>
        </w:rPr>
        <w:t xml:space="preserve">, destaca a atenção atraída pela existência de dois sexos entre os seres humanos, que, apesar de muito semelhantes, marcam suas diferenças em sinais exteriores. Para o autor, é importante ressaltar que as crianças não elegem essa diferença como ponto inicial de suas indagações sobre os problemas do sexo, visto que conhecem os pais desde que podem se lembrar, tomam a presença deles como uma realidade que não necessita de uma maior investigação. </w:t>
      </w:r>
    </w:p>
    <w:p w14:paraId="3DB32061"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Torna-se significativa a maneira como as crianças reagem às informações que chegam, de modo que, em algumas, o recalque sexual avançou tanto, que nada desejam escutar, permanecendo inscientes até tarde, aparentando não saber. O impulso de saber não desperta de forma espontânea, geralmente sendo motivado pela </w:t>
      </w:r>
      <w:r w:rsidRPr="0005706F">
        <w:rPr>
          <w:rFonts w:eastAsiaTheme="minorHAnsi"/>
          <w:color w:val="auto"/>
          <w:lang w:eastAsia="en-US"/>
        </w:rPr>
        <w:lastRenderedPageBreak/>
        <w:t>chegada de uma nova criança ou pela observação que fazem de outras famílias (FREUD, 1908a).</w:t>
      </w:r>
    </w:p>
    <w:p w14:paraId="1BEDFAFD"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Para o decorrer deste escrito, aborda-se a primeira teoria sexual infantil, que Freud discorre atentamente em 1908a. Esta, a primeira sobre a diferenciação anatômica sexual, liga-se diretamente à não consideração dessa diferença, comum nas crianças. Consiste em atribuir a todas as pessoas, também as do sexo feminino, um pênis, como o que o menino conhece do seu próprio corpo. Nota-se que a ideia da mulher com pênis retorna mais adiante na vida adulta, como nos sonhos, em excitação sexual noturna. As formações hermafroditas raramente admitidas na natureza causam enorme aversão quase sempre, assemelhando-se à menor tolerância para os transexuais que não realizam cirurgia, como uma mulher trans que resolve manter seu órgão genital de origem. </w:t>
      </w:r>
    </w:p>
    <w:p w14:paraId="13C275E8"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color w:val="auto"/>
          <w:lang w:eastAsia="en-US"/>
        </w:rPr>
        <w:tab/>
        <w:t>O efeito da ameaça de castração, para Freud (1908a), é proporcional ao valor dado a essa parte do corpo, que é bastante profunda e duradoura. Há lendas e mitos que revelam, na vida emocional infantil, o temor que se liga ao complexo de castração, que, de certa forma, também é lembrado, posteriormente, com certa repugnância. Ao pensar nos exemplos de Freud, do menino, seria o assustador homem castrado, que se assemelha a um homem trans que resolveu não passar pelo processo de redesignação sexual.</w:t>
      </w:r>
    </w:p>
    <w:p w14:paraId="26320F63"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color w:val="auto"/>
          <w:lang w:eastAsia="en-US"/>
        </w:rPr>
        <w:tab/>
        <w:t xml:space="preserve">Dessa forma, adentra-se no campo da fantasia para guiar o pensamento sobre a estranheza da transexualidade. Freud, em seu texto </w:t>
      </w:r>
      <w:r w:rsidRPr="0005706F">
        <w:rPr>
          <w:rFonts w:eastAsiaTheme="minorHAnsi"/>
          <w:i/>
          <w:color w:val="auto"/>
          <w:lang w:eastAsia="en-US"/>
        </w:rPr>
        <w:t>O escritor e a fantasia</w:t>
      </w:r>
      <w:r w:rsidRPr="0005706F">
        <w:rPr>
          <w:rFonts w:eastAsiaTheme="minorHAnsi"/>
          <w:color w:val="auto"/>
          <w:lang w:eastAsia="en-US"/>
        </w:rPr>
        <w:t xml:space="preserve"> (1908b), salienta que o ato de fantasiar não pode ser observado tão facilmente, pois o adulto envergonha-se e tende a esconder suas fantasias dos outros, mantendo-as como seu bem mais íntimo. Se fosse colocado em situações de escolha entre confessar transgressões ou fantasias, ficaria com a primeira. Para ele, tais fantasias são únicas, mal sabe que criações similares são comuns em outras pessoas. </w:t>
      </w:r>
    </w:p>
    <w:p w14:paraId="69851517"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No mesmo texto, Freud (1908b) discorre sobre as atividades da fantasia, no qual ele salienta que apenas uma pessoa insatisfeita fantasia, pois desejos não satisfeitos são força motriz para as fantasias, sendo cada uma destas uma realização de desejo, uma correção de uma realidade insatisfatória. Traz para a discussão também o sentido dos sonhos, que, geralmente, permanecem obscuros. Isso vem do fato de que, à noite, também se despertam desejos dos quais se envergonha, sentindo </w:t>
      </w:r>
      <w:r w:rsidRPr="0005706F">
        <w:rPr>
          <w:rFonts w:eastAsiaTheme="minorHAnsi"/>
          <w:color w:val="auto"/>
          <w:lang w:eastAsia="en-US"/>
        </w:rPr>
        <w:lastRenderedPageBreak/>
        <w:t xml:space="preserve">a necessidade de ocultar de si, afinal foram recalcados por um motivo, empurrados para o inconsciente, mas tendem a retornar, como já frisado, sobre os sonhos de excitação noturna referentes à mulher com pênis. </w:t>
      </w:r>
    </w:p>
    <w:p w14:paraId="3187022D"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Para Freud (1908b), a relação da fantasia com o tempo é muito significativa, podendo dizer que ela flutua em três tempos. Dessa forma, ele traz que o trabalho psíquico parte de uma impressão atual, uma situação no presente que foi capaz de despertar um dos grandes desejos do indivíduo, retrocedendo a lembrança de uma vivência anterior, comumente infantil, na qual esse desejo era realizado. A partir disso, cria-se uma situação ligada ao futuro, que se mostra como realização daquele desejo, justamente a fantasia, que carrega traços de sua origem. Portanto, passado, presente e futuro encontram-se perfilados na linha do desejo que os atravessa. </w:t>
      </w:r>
    </w:p>
    <w:p w14:paraId="236B44A0" w14:textId="77777777" w:rsidR="0005706F" w:rsidRPr="0005706F" w:rsidRDefault="0005706F" w:rsidP="0005706F">
      <w:pPr>
        <w:spacing w:after="0" w:line="360" w:lineRule="auto"/>
        <w:ind w:firstLine="708"/>
        <w:rPr>
          <w:rFonts w:eastAsiaTheme="minorHAnsi"/>
          <w:color w:val="auto"/>
          <w:lang w:eastAsia="en-US"/>
        </w:rPr>
      </w:pPr>
      <w:proofErr w:type="spellStart"/>
      <w:r w:rsidRPr="0005706F">
        <w:rPr>
          <w:rFonts w:eastAsiaTheme="minorHAnsi"/>
          <w:color w:val="auto"/>
          <w:lang w:eastAsia="en-US"/>
        </w:rPr>
        <w:t>Slavoj</w:t>
      </w:r>
      <w:proofErr w:type="spellEnd"/>
      <w:r w:rsidRPr="0005706F">
        <w:rPr>
          <w:rFonts w:eastAsiaTheme="minorHAnsi"/>
          <w:color w:val="auto"/>
          <w:lang w:eastAsia="en-US"/>
        </w:rPr>
        <w:t xml:space="preserve"> </w:t>
      </w:r>
      <w:proofErr w:type="spellStart"/>
      <w:r w:rsidRPr="0005706F">
        <w:rPr>
          <w:rFonts w:eastAsiaTheme="minorHAnsi"/>
          <w:color w:val="auto"/>
          <w:lang w:eastAsia="en-US"/>
        </w:rPr>
        <w:t>Zizek</w:t>
      </w:r>
      <w:proofErr w:type="spellEnd"/>
      <w:r w:rsidRPr="0005706F">
        <w:rPr>
          <w:rFonts w:eastAsiaTheme="minorHAnsi"/>
          <w:color w:val="auto"/>
          <w:lang w:eastAsia="en-US"/>
        </w:rPr>
        <w:t xml:space="preserve"> (2010) também abarca essa discussão acerca da fantasia e o desejo no capítulo intitulado </w:t>
      </w:r>
      <w:r w:rsidRPr="0005706F">
        <w:rPr>
          <w:rFonts w:eastAsiaTheme="minorHAnsi"/>
          <w:i/>
          <w:color w:val="auto"/>
          <w:lang w:eastAsia="en-US"/>
        </w:rPr>
        <w:t xml:space="preserve">De Che </w:t>
      </w:r>
      <w:proofErr w:type="spellStart"/>
      <w:r w:rsidRPr="0005706F">
        <w:rPr>
          <w:rFonts w:eastAsiaTheme="minorHAnsi"/>
          <w:i/>
          <w:color w:val="auto"/>
          <w:lang w:eastAsia="en-US"/>
        </w:rPr>
        <w:t>vuoi</w:t>
      </w:r>
      <w:proofErr w:type="spellEnd"/>
      <w:r w:rsidRPr="0005706F">
        <w:rPr>
          <w:rFonts w:eastAsiaTheme="minorHAnsi"/>
          <w:i/>
          <w:color w:val="auto"/>
          <w:lang w:eastAsia="en-US"/>
        </w:rPr>
        <w:t>? à fantasia: Lacan de olhos bem fechados</w:t>
      </w:r>
      <w:r w:rsidRPr="0005706F">
        <w:rPr>
          <w:rFonts w:eastAsiaTheme="minorHAnsi"/>
          <w:color w:val="auto"/>
          <w:lang w:eastAsia="en-US"/>
        </w:rPr>
        <w:t xml:space="preserve">, inserido no livro </w:t>
      </w:r>
      <w:r w:rsidRPr="0005706F">
        <w:rPr>
          <w:rFonts w:eastAsiaTheme="minorHAnsi"/>
          <w:i/>
          <w:color w:val="auto"/>
          <w:lang w:eastAsia="en-US"/>
        </w:rPr>
        <w:t>Como ler Lacan</w:t>
      </w:r>
      <w:r w:rsidRPr="0005706F">
        <w:rPr>
          <w:rFonts w:eastAsiaTheme="minorHAnsi"/>
          <w:color w:val="auto"/>
          <w:lang w:eastAsia="en-US"/>
        </w:rPr>
        <w:t xml:space="preserve">. O autor trata do desejo do próximo como um enigma, não somente para si, mas como também para o próximo. Discorre sobre o </w:t>
      </w:r>
      <w:proofErr w:type="spellStart"/>
      <w:r w:rsidRPr="0005706F">
        <w:rPr>
          <w:rFonts w:eastAsiaTheme="minorHAnsi"/>
          <w:i/>
          <w:color w:val="auto"/>
          <w:lang w:eastAsia="en-US"/>
        </w:rPr>
        <w:t>che</w:t>
      </w:r>
      <w:proofErr w:type="spellEnd"/>
      <w:r w:rsidRPr="0005706F">
        <w:rPr>
          <w:rFonts w:eastAsiaTheme="minorHAnsi"/>
          <w:i/>
          <w:color w:val="auto"/>
          <w:lang w:eastAsia="en-US"/>
        </w:rPr>
        <w:t xml:space="preserve"> </w:t>
      </w:r>
      <w:proofErr w:type="spellStart"/>
      <w:r w:rsidRPr="0005706F">
        <w:rPr>
          <w:rFonts w:eastAsiaTheme="minorHAnsi"/>
          <w:i/>
          <w:color w:val="auto"/>
          <w:lang w:eastAsia="en-US"/>
        </w:rPr>
        <w:t>vuoi</w:t>
      </w:r>
      <w:proofErr w:type="spellEnd"/>
      <w:r w:rsidRPr="0005706F">
        <w:rPr>
          <w:rFonts w:eastAsiaTheme="minorHAnsi"/>
          <w:color w:val="auto"/>
          <w:lang w:eastAsia="en-US"/>
        </w:rPr>
        <w:t xml:space="preserve"> de Lacan, dizendo que não pergunta apenas “o que queres?”, mas sim “O que o incomoda? O que é isso em você que o torna tão insuportável não só para nós, mas também para você mesmo, e que você mesmo obviamente não controla?” (Ibid., p. 56.) Pode-se pensar aqui o sujeito transexual, com toda a estranheza que causa ao outro, que nem mesmo ele sabe dizer o porquê dessa inquietação. </w:t>
      </w:r>
    </w:p>
    <w:p w14:paraId="65348484" w14:textId="77777777" w:rsidR="0005706F" w:rsidRPr="0005706F" w:rsidRDefault="0005706F" w:rsidP="0005706F">
      <w:pPr>
        <w:spacing w:after="0" w:line="360" w:lineRule="auto"/>
        <w:ind w:firstLine="708"/>
        <w:rPr>
          <w:rFonts w:eastAsiaTheme="minorHAnsi"/>
          <w:color w:val="auto"/>
          <w:lang w:eastAsia="en-US"/>
        </w:rPr>
      </w:pPr>
      <w:proofErr w:type="spellStart"/>
      <w:r w:rsidRPr="0005706F">
        <w:rPr>
          <w:rFonts w:eastAsiaTheme="minorHAnsi"/>
          <w:color w:val="auto"/>
          <w:lang w:eastAsia="en-US"/>
        </w:rPr>
        <w:t>Zizek</w:t>
      </w:r>
      <w:proofErr w:type="spellEnd"/>
      <w:r w:rsidRPr="0005706F">
        <w:rPr>
          <w:rFonts w:eastAsiaTheme="minorHAnsi"/>
          <w:color w:val="auto"/>
          <w:lang w:eastAsia="en-US"/>
        </w:rPr>
        <w:t xml:space="preserve"> (2010) questiona-se, então, sobre o que é a fantasia em seu sentido mais fundamental, ressaltando que o paradoxo ontológico da fantasia reside no fato de que ela causa uma subversão naquilo considerado objetivo e subjetivo. Por definição, ela é não objetiva (algo capaz de existir sem as percepções do sujeito), no entanto, ela também não é algo subjetivo (que seria algo que pertence as instituições conscientes, experimentadas pelo sujeito). O autor a classifica como pertencendo à bizarra categoria do objetivamente subjetivo, o modo como as coisas, objetivamente, parecem ser, mesmo que não pareçam ser dessa maneira. </w:t>
      </w:r>
    </w:p>
    <w:p w14:paraId="2ACCA65A"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color w:val="auto"/>
          <w:lang w:eastAsia="en-US"/>
        </w:rPr>
        <w:tab/>
        <w:t xml:space="preserve">Para avançar na discussão, usa-se o que Freud (1919), em seu texto intitulado </w:t>
      </w:r>
      <w:r w:rsidRPr="0005706F">
        <w:rPr>
          <w:rFonts w:eastAsiaTheme="minorHAnsi"/>
          <w:i/>
          <w:color w:val="auto"/>
          <w:lang w:eastAsia="en-US"/>
        </w:rPr>
        <w:t>Das Unheimlich</w:t>
      </w:r>
      <w:r w:rsidRPr="0005706F">
        <w:rPr>
          <w:rFonts w:eastAsiaTheme="minorHAnsi"/>
          <w:color w:val="auto"/>
          <w:lang w:eastAsia="en-US"/>
        </w:rPr>
        <w:t xml:space="preserve">, traduzido sob dois títulos </w:t>
      </w:r>
      <w:r w:rsidRPr="0005706F">
        <w:rPr>
          <w:rFonts w:eastAsiaTheme="minorHAnsi"/>
          <w:i/>
          <w:color w:val="auto"/>
          <w:lang w:eastAsia="en-US"/>
        </w:rPr>
        <w:t>O estranho</w:t>
      </w:r>
      <w:r w:rsidRPr="0005706F">
        <w:rPr>
          <w:rFonts w:eastAsiaTheme="minorHAnsi"/>
          <w:color w:val="auto"/>
          <w:lang w:eastAsia="en-US"/>
        </w:rPr>
        <w:t xml:space="preserve"> e </w:t>
      </w:r>
      <w:r w:rsidRPr="0005706F">
        <w:rPr>
          <w:rFonts w:eastAsiaTheme="minorHAnsi"/>
          <w:i/>
          <w:color w:val="auto"/>
          <w:lang w:eastAsia="en-US"/>
        </w:rPr>
        <w:t>O inquietante</w:t>
      </w:r>
      <w:r w:rsidRPr="0005706F">
        <w:rPr>
          <w:rFonts w:eastAsiaTheme="minorHAnsi"/>
          <w:color w:val="auto"/>
          <w:lang w:eastAsia="en-US"/>
        </w:rPr>
        <w:t xml:space="preserve">, problematiza justamente a palavra </w:t>
      </w:r>
      <w:r w:rsidRPr="0005706F">
        <w:rPr>
          <w:rFonts w:eastAsiaTheme="minorHAnsi"/>
          <w:i/>
          <w:color w:val="auto"/>
          <w:lang w:eastAsia="en-US"/>
        </w:rPr>
        <w:t>Unheimlich</w:t>
      </w:r>
      <w:r w:rsidRPr="0005706F">
        <w:rPr>
          <w:rFonts w:eastAsiaTheme="minorHAnsi"/>
          <w:color w:val="auto"/>
          <w:lang w:eastAsia="en-US"/>
        </w:rPr>
        <w:t xml:space="preserve">, que será tomada aqui como a tradução de “estranho”, dizendo que é tudo aquilo que deveria permanecer secreto, oculto, mas </w:t>
      </w:r>
      <w:r w:rsidRPr="0005706F">
        <w:rPr>
          <w:rFonts w:eastAsiaTheme="minorHAnsi"/>
          <w:color w:val="auto"/>
          <w:lang w:eastAsia="en-US"/>
        </w:rPr>
        <w:lastRenderedPageBreak/>
        <w:t xml:space="preserve">que apareceu. Para contextualizar, aborda também o </w:t>
      </w:r>
      <w:proofErr w:type="spellStart"/>
      <w:r w:rsidRPr="0005706F">
        <w:rPr>
          <w:rFonts w:eastAsiaTheme="minorHAnsi"/>
          <w:i/>
          <w:color w:val="auto"/>
          <w:lang w:eastAsia="en-US"/>
        </w:rPr>
        <w:t>Heimlich</w:t>
      </w:r>
      <w:proofErr w:type="spellEnd"/>
      <w:r w:rsidRPr="0005706F">
        <w:rPr>
          <w:rFonts w:eastAsiaTheme="minorHAnsi"/>
          <w:color w:val="auto"/>
          <w:lang w:eastAsia="en-US"/>
        </w:rPr>
        <w:t>, que seria aquilo familiar, amável, confiante, um local livre de “fantasmas”</w:t>
      </w:r>
      <w:r w:rsidRPr="0005706F">
        <w:rPr>
          <w:rFonts w:eastAsiaTheme="minorHAnsi"/>
          <w:i/>
          <w:color w:val="auto"/>
          <w:lang w:eastAsia="en-US"/>
        </w:rPr>
        <w:t>.</w:t>
      </w:r>
      <w:r w:rsidRPr="0005706F">
        <w:rPr>
          <w:rFonts w:eastAsiaTheme="minorHAnsi"/>
          <w:color w:val="auto"/>
          <w:lang w:eastAsia="en-US"/>
        </w:rPr>
        <w:t xml:space="preserve"> Para Freud, </w:t>
      </w:r>
      <w:proofErr w:type="spellStart"/>
      <w:r w:rsidRPr="0005706F">
        <w:rPr>
          <w:rFonts w:eastAsiaTheme="minorHAnsi"/>
          <w:i/>
          <w:color w:val="auto"/>
          <w:lang w:eastAsia="en-US"/>
        </w:rPr>
        <w:t>Heimlich</w:t>
      </w:r>
      <w:proofErr w:type="spellEnd"/>
      <w:r w:rsidRPr="0005706F">
        <w:rPr>
          <w:rFonts w:eastAsiaTheme="minorHAnsi"/>
          <w:color w:val="auto"/>
          <w:lang w:eastAsia="en-US"/>
        </w:rPr>
        <w:t xml:space="preserve"> é uma palavra que desenvolve o significado na direção de uma ambiguidade até coincidir com seu oposto. Sendo assim, </w:t>
      </w:r>
      <w:r w:rsidRPr="0005706F">
        <w:rPr>
          <w:rFonts w:eastAsiaTheme="minorHAnsi"/>
          <w:i/>
          <w:color w:val="auto"/>
          <w:lang w:eastAsia="en-US"/>
        </w:rPr>
        <w:t>Unheimlich</w:t>
      </w:r>
      <w:r w:rsidRPr="0005706F">
        <w:rPr>
          <w:rFonts w:eastAsiaTheme="minorHAnsi"/>
          <w:color w:val="auto"/>
          <w:lang w:eastAsia="en-US"/>
        </w:rPr>
        <w:t xml:space="preserve"> é, de certa forma, uma espécie de </w:t>
      </w:r>
      <w:proofErr w:type="spellStart"/>
      <w:r w:rsidRPr="0005706F">
        <w:rPr>
          <w:rFonts w:eastAsiaTheme="minorHAnsi"/>
          <w:i/>
          <w:color w:val="auto"/>
          <w:lang w:eastAsia="en-US"/>
        </w:rPr>
        <w:t>Heimlich</w:t>
      </w:r>
      <w:proofErr w:type="spellEnd"/>
      <w:r w:rsidRPr="0005706F">
        <w:rPr>
          <w:rFonts w:eastAsiaTheme="minorHAnsi"/>
          <w:color w:val="auto"/>
          <w:lang w:eastAsia="en-US"/>
        </w:rPr>
        <w:t xml:space="preserve">, m estranho familiar. </w:t>
      </w:r>
    </w:p>
    <w:p w14:paraId="0816A1D7"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color w:val="auto"/>
          <w:lang w:eastAsia="en-US"/>
        </w:rPr>
        <w:tab/>
        <w:t xml:space="preserve">O uso da linguagem, para Freud (1919), faz o </w:t>
      </w:r>
      <w:proofErr w:type="spellStart"/>
      <w:r w:rsidRPr="0005706F">
        <w:rPr>
          <w:rFonts w:eastAsiaTheme="minorHAnsi"/>
          <w:i/>
          <w:color w:val="auto"/>
          <w:lang w:eastAsia="en-US"/>
        </w:rPr>
        <w:t>Heimlich</w:t>
      </w:r>
      <w:proofErr w:type="spellEnd"/>
      <w:r w:rsidRPr="0005706F">
        <w:rPr>
          <w:rFonts w:eastAsiaTheme="minorHAnsi"/>
          <w:color w:val="auto"/>
          <w:lang w:eastAsia="en-US"/>
        </w:rPr>
        <w:t xml:space="preserve"> transformar-se em seu oposto, o Unheimlich, pois este não é de fato algo novo ou alheio, mas algo há muito familiar à psique, que, apenas mediante o processo de recalque, afastou-se dela. Esse vínculo com o recalque é o que esclarece o estranho ser algo que deveria permanecer oculto, mas aparece, retorna. Sendo assim, mais adiante, no próprio texto, Freud ressalta que, frequentemente, homens neuróticos consideram o genital feminino algo estranho para eles. Contudo, esse estranho seria apenas a entrada do antigo lar da criatura humana, local que cada um habitou uma vez, primeiramente. Portanto, ele discorre sobre o estranho (</w:t>
      </w:r>
      <w:r w:rsidRPr="0005706F">
        <w:rPr>
          <w:rFonts w:eastAsiaTheme="minorHAnsi"/>
          <w:i/>
          <w:color w:val="auto"/>
          <w:lang w:eastAsia="en-US"/>
        </w:rPr>
        <w:t>Unheimlich</w:t>
      </w:r>
      <w:r w:rsidRPr="0005706F">
        <w:rPr>
          <w:rFonts w:eastAsiaTheme="minorHAnsi"/>
          <w:color w:val="auto"/>
          <w:lang w:eastAsia="en-US"/>
        </w:rPr>
        <w:t>) ser o que, em outro momento, foi familiar (</w:t>
      </w:r>
      <w:proofErr w:type="spellStart"/>
      <w:r w:rsidRPr="0005706F">
        <w:rPr>
          <w:rFonts w:eastAsiaTheme="minorHAnsi"/>
          <w:i/>
          <w:color w:val="auto"/>
          <w:lang w:eastAsia="en-US"/>
        </w:rPr>
        <w:t>Heimlich</w:t>
      </w:r>
      <w:proofErr w:type="spellEnd"/>
      <w:r w:rsidRPr="0005706F">
        <w:rPr>
          <w:rFonts w:eastAsiaTheme="minorHAnsi"/>
          <w:color w:val="auto"/>
          <w:lang w:eastAsia="en-US"/>
        </w:rPr>
        <w:t xml:space="preserve">), velho conhecido. O sufixo </w:t>
      </w:r>
      <w:proofErr w:type="spellStart"/>
      <w:r w:rsidRPr="0005706F">
        <w:rPr>
          <w:rFonts w:eastAsiaTheme="minorHAnsi"/>
          <w:i/>
          <w:color w:val="auto"/>
          <w:lang w:eastAsia="en-US"/>
        </w:rPr>
        <w:t>un</w:t>
      </w:r>
      <w:proofErr w:type="spellEnd"/>
      <w:r w:rsidRPr="0005706F">
        <w:rPr>
          <w:rFonts w:eastAsiaTheme="minorHAnsi"/>
          <w:color w:val="auto"/>
          <w:lang w:eastAsia="en-US"/>
        </w:rPr>
        <w:t xml:space="preserve">, nessa palavra, seria a marca do recalque. </w:t>
      </w:r>
    </w:p>
    <w:p w14:paraId="674B7218"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color w:val="auto"/>
          <w:lang w:eastAsia="en-US"/>
        </w:rPr>
        <w:tab/>
        <w:t xml:space="preserve">A partir disso, pensa-se o sujeito transexual e a relação com esse estranho. Estranha-se por que é demasiadamente familiar? Se passou pela marca do recalque, discorre sobre um desejo atravessado pela fantasia. Freud (1919) traz que a fonte do sentimento de estranheza não trata de uma angústia infantil, mas um desejo infantil. Aproxima-se da fantasia da mulher fálica, possuidora de um pênis, e do homem castrado: fantasias infantis perpassadas pela ordem do desejo, que são recalcadas, mas retornam sobre representações até mesmo realísticas. </w:t>
      </w:r>
    </w:p>
    <w:p w14:paraId="5464FD60" w14:textId="77777777" w:rsidR="0005706F" w:rsidRPr="0005706F" w:rsidRDefault="0005706F" w:rsidP="0005706F">
      <w:pPr>
        <w:spacing w:after="0" w:line="360" w:lineRule="auto"/>
        <w:ind w:firstLine="0"/>
        <w:rPr>
          <w:rFonts w:eastAsiaTheme="minorHAnsi"/>
          <w:b/>
          <w:color w:val="auto"/>
          <w:lang w:eastAsia="en-US"/>
        </w:rPr>
      </w:pPr>
    </w:p>
    <w:p w14:paraId="415932FA" w14:textId="4F8A98DD" w:rsidR="0005706F" w:rsidRDefault="0005706F" w:rsidP="0005706F">
      <w:pPr>
        <w:spacing w:after="0" w:line="360" w:lineRule="auto"/>
        <w:ind w:firstLine="0"/>
        <w:rPr>
          <w:rFonts w:eastAsiaTheme="minorHAnsi"/>
          <w:b/>
          <w:smallCaps/>
          <w:color w:val="auto"/>
          <w:lang w:eastAsia="en-US"/>
        </w:rPr>
      </w:pPr>
      <w:r w:rsidRPr="0005706F">
        <w:rPr>
          <w:rFonts w:eastAsiaTheme="minorHAnsi"/>
          <w:b/>
          <w:smallCaps/>
          <w:color w:val="auto"/>
          <w:lang w:eastAsia="en-US"/>
        </w:rPr>
        <w:t xml:space="preserve">Considerações </w:t>
      </w:r>
      <w:r w:rsidR="00914856" w:rsidRPr="0005706F">
        <w:rPr>
          <w:rFonts w:eastAsiaTheme="minorHAnsi"/>
          <w:b/>
          <w:smallCaps/>
          <w:color w:val="auto"/>
          <w:lang w:eastAsia="en-US"/>
        </w:rPr>
        <w:t xml:space="preserve">Finais </w:t>
      </w:r>
    </w:p>
    <w:p w14:paraId="572966E8" w14:textId="77777777" w:rsidR="0005706F" w:rsidRPr="0005706F" w:rsidRDefault="0005706F" w:rsidP="0005706F">
      <w:pPr>
        <w:spacing w:after="0" w:line="360" w:lineRule="auto"/>
        <w:ind w:firstLine="0"/>
        <w:rPr>
          <w:rFonts w:eastAsiaTheme="minorHAnsi"/>
          <w:b/>
          <w:smallCaps/>
          <w:color w:val="auto"/>
          <w:lang w:eastAsia="en-US"/>
        </w:rPr>
      </w:pPr>
    </w:p>
    <w:p w14:paraId="16057844" w14:textId="77777777" w:rsidR="0005706F" w:rsidRPr="0005706F" w:rsidRDefault="0005706F" w:rsidP="0005706F">
      <w:pPr>
        <w:spacing w:after="0" w:line="360" w:lineRule="auto"/>
        <w:ind w:firstLine="0"/>
        <w:rPr>
          <w:rFonts w:eastAsiaTheme="minorHAnsi"/>
          <w:color w:val="auto"/>
          <w:lang w:eastAsia="en-US"/>
        </w:rPr>
      </w:pPr>
      <w:r w:rsidRPr="0005706F">
        <w:rPr>
          <w:rFonts w:eastAsiaTheme="minorHAnsi"/>
          <w:b/>
          <w:color w:val="auto"/>
          <w:lang w:eastAsia="en-US"/>
        </w:rPr>
        <w:tab/>
      </w:r>
      <w:r w:rsidRPr="0005706F">
        <w:rPr>
          <w:rFonts w:eastAsiaTheme="minorHAnsi"/>
          <w:color w:val="auto"/>
          <w:lang w:eastAsia="en-US"/>
        </w:rPr>
        <w:t xml:space="preserve">A partir desse percurso teórico, torna-se possível suscitar algumas questões referentes ao tema pesquisado, seguindo a lógica proposta. Primeiramente, colocar em suspenso o conhecimento já adquirido referente a questões transexuais, como uma doença </w:t>
      </w:r>
      <w:proofErr w:type="spellStart"/>
      <w:r w:rsidRPr="0005706F">
        <w:rPr>
          <w:rFonts w:eastAsiaTheme="minorHAnsi"/>
          <w:color w:val="auto"/>
          <w:lang w:eastAsia="en-US"/>
        </w:rPr>
        <w:t>autodiagnosticável</w:t>
      </w:r>
      <w:proofErr w:type="spellEnd"/>
      <w:r w:rsidRPr="0005706F">
        <w:rPr>
          <w:rFonts w:eastAsiaTheme="minorHAnsi"/>
          <w:color w:val="auto"/>
          <w:lang w:eastAsia="en-US"/>
        </w:rPr>
        <w:t xml:space="preserve">, que somente a cirurgia pode corrigir. O sujeito transexual não operado é mais difícil de vislumbrar em uma sociedade, pois a ideia de atributos de um sexo com o genital de outro é, de fato a principal estranheza que eles causam, o desconforto, a inquietação. Ao desenrolar das palavras, consegue-se, </w:t>
      </w:r>
      <w:r w:rsidRPr="0005706F">
        <w:rPr>
          <w:rFonts w:eastAsiaTheme="minorHAnsi"/>
          <w:color w:val="auto"/>
          <w:lang w:eastAsia="en-US"/>
        </w:rPr>
        <w:lastRenderedPageBreak/>
        <w:t xml:space="preserve">ao menos, pensar, por intermédio da psicanálise, de onde vem esse sentimento aparentemente não familiar. </w:t>
      </w:r>
    </w:p>
    <w:p w14:paraId="6AE37B34"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A estranheza que se deposita no sujeito transexual pode sim vir a ser representação de um recalque daquilo que, outrora, perpassou o campo do familiar, da fantasia pré-edipiana. O que mais real que uma mulher peniana, demonstrando um imaginário falicismo, que é o que a imagem de uma mulher trans que não realiza a cirurgia de redesignação sexual pode evocar na mais tenra fantasia? </w:t>
      </w:r>
    </w:p>
    <w:p w14:paraId="33FA6411"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Assim, como o horror a castração, que pode ser materializado na imagem de um homem trans não operado, um homem sem pênis, a proximidade da fantasia é aquilo que a torna mais assustadora, pois Freud, em seu texto </w:t>
      </w:r>
      <w:r w:rsidRPr="0005706F">
        <w:rPr>
          <w:rFonts w:eastAsiaTheme="minorHAnsi"/>
          <w:i/>
          <w:color w:val="auto"/>
          <w:lang w:eastAsia="en-US"/>
        </w:rPr>
        <w:t>O Estranho</w:t>
      </w:r>
      <w:r w:rsidRPr="0005706F">
        <w:rPr>
          <w:rFonts w:eastAsiaTheme="minorHAnsi"/>
          <w:color w:val="auto"/>
          <w:lang w:eastAsia="en-US"/>
        </w:rPr>
        <w:t xml:space="preserve"> (1919), coloca o </w:t>
      </w:r>
      <w:proofErr w:type="spellStart"/>
      <w:r w:rsidRPr="0005706F">
        <w:rPr>
          <w:rFonts w:eastAsiaTheme="minorHAnsi"/>
          <w:i/>
          <w:color w:val="auto"/>
          <w:lang w:eastAsia="en-US"/>
        </w:rPr>
        <w:t>Heimlich</w:t>
      </w:r>
      <w:proofErr w:type="spellEnd"/>
      <w:r w:rsidRPr="0005706F">
        <w:rPr>
          <w:rFonts w:eastAsiaTheme="minorHAnsi"/>
          <w:color w:val="auto"/>
          <w:lang w:eastAsia="en-US"/>
        </w:rPr>
        <w:t xml:space="preserve"> (familiar) como o local livre de “fantasmas”. O transexual seria, então, a representação daquilo muito familiar, recalcado e que retorna causando estranheza? </w:t>
      </w:r>
    </w:p>
    <w:p w14:paraId="27DDA27D"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Questiona-se, portanto, se é desse lugar de estranhamento com aquilo que, em algum momento, perpassou o campo da familiaridade que vem a agressividade, pois, como evidenciado no começo desse percurso, o Brasil consta como um dos países que mais mata transexuais no mundo. Mata-se aquilo no qual, de certa maneira, reconhecem-se resquícios de fantasias? Entretanto, ao mesmo tempo, debruça-se sobre sites pornográficos virtuais para obter prazer carnal em vídeos que retratam justamente erótica transexual. Não se tolera, mas subverte-se. Escondido, oculto. Seria assim que os transexuais deveriam ficar? À margem da sociedade? Apenas na subversão erótica? Como recalque de uma fantasia infantil? </w:t>
      </w:r>
    </w:p>
    <w:p w14:paraId="7CAF65BB" w14:textId="77777777" w:rsidR="0005706F" w:rsidRPr="0005706F" w:rsidRDefault="0005706F" w:rsidP="0005706F">
      <w:pPr>
        <w:spacing w:after="0" w:line="360" w:lineRule="auto"/>
        <w:ind w:firstLine="708"/>
        <w:rPr>
          <w:rFonts w:eastAsiaTheme="minorHAnsi"/>
          <w:color w:val="auto"/>
          <w:lang w:eastAsia="en-US"/>
        </w:rPr>
      </w:pPr>
      <w:r w:rsidRPr="0005706F">
        <w:rPr>
          <w:rFonts w:eastAsiaTheme="minorHAnsi"/>
          <w:color w:val="auto"/>
          <w:lang w:eastAsia="en-US"/>
        </w:rPr>
        <w:t xml:space="preserve">Para </w:t>
      </w:r>
      <w:proofErr w:type="spellStart"/>
      <w:r w:rsidRPr="0005706F">
        <w:rPr>
          <w:rFonts w:eastAsiaTheme="minorHAnsi"/>
          <w:color w:val="auto"/>
          <w:lang w:eastAsia="en-US"/>
        </w:rPr>
        <w:t>Zizek</w:t>
      </w:r>
      <w:proofErr w:type="spellEnd"/>
      <w:r w:rsidRPr="0005706F">
        <w:rPr>
          <w:rFonts w:eastAsiaTheme="minorHAnsi"/>
          <w:color w:val="auto"/>
          <w:lang w:eastAsia="en-US"/>
        </w:rPr>
        <w:t xml:space="preserve"> (2010, p. 57), “o próximo é a Coisa (Má) que se esconde potencialmente sob cada face humana familiar.” Encerra-se esta vivência teórica não com respostas prontas, não com soluções e, muito menos, com ânimos dóceis sobre o tema pesquisado, mas sim com indagações ainda mais veementes sobre esse familiar tão estranho, estranho ao ponto de gerar violências e mortes, mas inquietantemente também prazer. </w:t>
      </w:r>
    </w:p>
    <w:p w14:paraId="6FDEAC58" w14:textId="77777777" w:rsidR="0005706F" w:rsidRPr="0005706F" w:rsidRDefault="0005706F" w:rsidP="0005706F">
      <w:pPr>
        <w:spacing w:after="0" w:line="360" w:lineRule="auto"/>
        <w:ind w:firstLine="0"/>
        <w:rPr>
          <w:rFonts w:eastAsiaTheme="minorHAnsi"/>
          <w:b/>
          <w:color w:val="auto"/>
          <w:lang w:eastAsia="en-US"/>
        </w:rPr>
      </w:pPr>
      <w:bookmarkStart w:id="51" w:name="_Hlk529886905"/>
    </w:p>
    <w:p w14:paraId="305B7449" w14:textId="77777777" w:rsidR="0005706F" w:rsidRDefault="0005706F" w:rsidP="0005706F">
      <w:pPr>
        <w:spacing w:after="0" w:line="360" w:lineRule="auto"/>
        <w:ind w:firstLine="0"/>
        <w:rPr>
          <w:rFonts w:eastAsiaTheme="minorHAnsi"/>
          <w:b/>
          <w:smallCaps/>
          <w:color w:val="auto"/>
          <w:lang w:eastAsia="en-US"/>
        </w:rPr>
      </w:pPr>
    </w:p>
    <w:p w14:paraId="027DB8FD" w14:textId="77777777" w:rsidR="0005706F" w:rsidRDefault="0005706F" w:rsidP="0005706F">
      <w:pPr>
        <w:spacing w:after="0" w:line="360" w:lineRule="auto"/>
        <w:ind w:firstLine="0"/>
        <w:rPr>
          <w:rFonts w:eastAsiaTheme="minorHAnsi"/>
          <w:b/>
          <w:smallCaps/>
          <w:color w:val="auto"/>
          <w:lang w:eastAsia="en-US"/>
        </w:rPr>
      </w:pPr>
    </w:p>
    <w:p w14:paraId="0F342A59" w14:textId="77777777" w:rsidR="0005706F" w:rsidRDefault="0005706F" w:rsidP="0005706F">
      <w:pPr>
        <w:spacing w:after="0" w:line="360" w:lineRule="auto"/>
        <w:ind w:firstLine="0"/>
        <w:rPr>
          <w:rFonts w:eastAsiaTheme="minorHAnsi"/>
          <w:b/>
          <w:smallCaps/>
          <w:color w:val="auto"/>
          <w:lang w:eastAsia="en-US"/>
        </w:rPr>
      </w:pPr>
    </w:p>
    <w:p w14:paraId="4C869E16" w14:textId="5F495DF0" w:rsidR="0005706F" w:rsidRDefault="0005706F" w:rsidP="0005706F">
      <w:pPr>
        <w:spacing w:after="0" w:line="360" w:lineRule="auto"/>
        <w:ind w:firstLine="0"/>
        <w:rPr>
          <w:rFonts w:eastAsiaTheme="minorHAnsi"/>
          <w:b/>
          <w:smallCaps/>
          <w:color w:val="auto"/>
          <w:lang w:eastAsia="en-US"/>
        </w:rPr>
      </w:pPr>
      <w:r w:rsidRPr="0005706F">
        <w:rPr>
          <w:rFonts w:eastAsiaTheme="minorHAnsi"/>
          <w:b/>
          <w:smallCaps/>
          <w:color w:val="auto"/>
          <w:lang w:eastAsia="en-US"/>
        </w:rPr>
        <w:lastRenderedPageBreak/>
        <w:t xml:space="preserve">Referências </w:t>
      </w:r>
    </w:p>
    <w:p w14:paraId="1CA5B694" w14:textId="77777777" w:rsidR="0005706F" w:rsidRPr="0005706F" w:rsidRDefault="0005706F" w:rsidP="0005706F">
      <w:pPr>
        <w:spacing w:after="0" w:line="360" w:lineRule="auto"/>
        <w:ind w:firstLine="0"/>
        <w:rPr>
          <w:rFonts w:eastAsiaTheme="minorHAnsi"/>
          <w:b/>
          <w:smallCaps/>
          <w:color w:val="auto"/>
          <w:lang w:eastAsia="en-US"/>
        </w:rPr>
      </w:pPr>
    </w:p>
    <w:p w14:paraId="636B7E0B" w14:textId="77777777" w:rsidR="0005706F" w:rsidRPr="0005706F" w:rsidRDefault="0005706F" w:rsidP="0005706F">
      <w:pPr>
        <w:spacing w:after="0" w:line="240" w:lineRule="auto"/>
        <w:ind w:firstLine="0"/>
        <w:rPr>
          <w:rFonts w:ascii="Times New Roman" w:eastAsiaTheme="minorHAnsi" w:hAnsi="Times New Roman" w:cs="Times New Roman"/>
          <w:color w:val="auto"/>
          <w:szCs w:val="24"/>
          <w:lang w:eastAsia="en-US"/>
        </w:rPr>
      </w:pPr>
      <w:bookmarkStart w:id="52" w:name="_Hlk529887132"/>
      <w:r w:rsidRPr="0005706F">
        <w:rPr>
          <w:rFonts w:ascii="Times New Roman" w:eastAsiaTheme="minorHAnsi" w:hAnsi="Times New Roman" w:cs="Times New Roman"/>
          <w:color w:val="auto"/>
          <w:szCs w:val="24"/>
          <w:lang w:eastAsia="en-US"/>
        </w:rPr>
        <w:t xml:space="preserve">AMARAL, D. M. </w:t>
      </w:r>
      <w:r w:rsidRPr="00914856">
        <w:rPr>
          <w:rFonts w:ascii="Times New Roman" w:eastAsiaTheme="minorHAnsi" w:hAnsi="Times New Roman" w:cs="Times New Roman"/>
          <w:bCs/>
          <w:i/>
          <w:iCs/>
          <w:color w:val="auto"/>
          <w:szCs w:val="24"/>
          <w:lang w:eastAsia="en-US"/>
        </w:rPr>
        <w:t>Os desafios da despatologização da transexualidade</w:t>
      </w:r>
      <w:r w:rsidRPr="0005706F">
        <w:rPr>
          <w:rFonts w:ascii="Times New Roman" w:eastAsiaTheme="minorHAnsi" w:hAnsi="Times New Roman" w:cs="Times New Roman"/>
          <w:color w:val="auto"/>
          <w:szCs w:val="24"/>
          <w:lang w:eastAsia="en-US"/>
        </w:rPr>
        <w:t xml:space="preserve">: reflexões sobre a assistência a transexuais no Brasil. 2011. 107 f. Tese (Programa de Pós-graduação em Saúde Coletiva – </w:t>
      </w:r>
      <w:proofErr w:type="gramStart"/>
      <w:r w:rsidRPr="0005706F">
        <w:rPr>
          <w:rFonts w:ascii="Times New Roman" w:eastAsiaTheme="minorHAnsi" w:hAnsi="Times New Roman" w:cs="Times New Roman"/>
          <w:color w:val="auto"/>
          <w:szCs w:val="24"/>
          <w:lang w:eastAsia="en-US"/>
        </w:rPr>
        <w:t>Doutorado)–</w:t>
      </w:r>
      <w:proofErr w:type="gramEnd"/>
      <w:r w:rsidRPr="0005706F">
        <w:rPr>
          <w:rFonts w:ascii="Times New Roman" w:eastAsiaTheme="minorHAnsi" w:hAnsi="Times New Roman" w:cs="Times New Roman"/>
          <w:color w:val="auto"/>
          <w:szCs w:val="24"/>
          <w:lang w:eastAsia="en-US"/>
        </w:rPr>
        <w:t>Universidade do Estado do Rio de Janeiro, Rio de Janeiro, 2011.</w:t>
      </w:r>
    </w:p>
    <w:p w14:paraId="2DCF53D9" w14:textId="77777777" w:rsidR="0005706F" w:rsidRPr="0005706F" w:rsidRDefault="0005706F" w:rsidP="0005706F">
      <w:pPr>
        <w:spacing w:after="0" w:line="240" w:lineRule="auto"/>
        <w:ind w:firstLine="0"/>
        <w:rPr>
          <w:rFonts w:ascii="Times New Roman" w:eastAsiaTheme="minorHAnsi" w:hAnsi="Times New Roman" w:cs="Times New Roman"/>
          <w:color w:val="0563C1" w:themeColor="hyperlink"/>
          <w:u w:val="single"/>
          <w:lang w:eastAsia="en-US"/>
        </w:rPr>
      </w:pPr>
    </w:p>
    <w:p w14:paraId="05D07C3C"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BUTLER, J. </w:t>
      </w:r>
      <w:r w:rsidRPr="00914856">
        <w:rPr>
          <w:rFonts w:ascii="Times New Roman" w:eastAsiaTheme="minorHAnsi" w:hAnsi="Times New Roman" w:cs="Times New Roman"/>
          <w:bCs/>
          <w:i/>
          <w:iCs/>
          <w:color w:val="auto"/>
          <w:lang w:eastAsia="en-US"/>
        </w:rPr>
        <w:t>Problemas de gênero</w:t>
      </w:r>
      <w:r w:rsidRPr="0005706F">
        <w:rPr>
          <w:rFonts w:ascii="Times New Roman" w:eastAsiaTheme="minorHAnsi" w:hAnsi="Times New Roman" w:cs="Times New Roman"/>
          <w:color w:val="auto"/>
          <w:lang w:eastAsia="en-US"/>
        </w:rPr>
        <w:t>: feminismo e subversão da identidade. 10. ed. Rio de Janeiro: Civilização Brasileira, 2016.</w:t>
      </w:r>
    </w:p>
    <w:p w14:paraId="2A3AB974" w14:textId="77777777" w:rsidR="0005706F" w:rsidRPr="0005706F" w:rsidRDefault="0005706F" w:rsidP="0005706F">
      <w:pPr>
        <w:spacing w:after="0" w:line="240" w:lineRule="auto"/>
        <w:ind w:firstLine="0"/>
        <w:rPr>
          <w:rFonts w:ascii="Times New Roman" w:eastAsiaTheme="minorHAnsi" w:hAnsi="Times New Roman" w:cs="Times New Roman"/>
          <w:color w:val="0563C1" w:themeColor="hyperlink"/>
          <w:u w:val="single"/>
          <w:lang w:eastAsia="en-US"/>
        </w:rPr>
      </w:pPr>
    </w:p>
    <w:p w14:paraId="29E95EB3"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CECCARELLI, P. R. </w:t>
      </w:r>
      <w:r w:rsidRPr="00914856">
        <w:rPr>
          <w:rFonts w:ascii="Times New Roman" w:eastAsiaTheme="minorHAnsi" w:hAnsi="Times New Roman" w:cs="Times New Roman"/>
          <w:bCs/>
          <w:i/>
          <w:iCs/>
          <w:color w:val="auto"/>
          <w:lang w:eastAsia="en-US"/>
        </w:rPr>
        <w:t>Transexualidades</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3. ed.</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São Paulo: Casa do Psicólogo, 2017. (Coleção Clínica Psicanalítica).</w:t>
      </w:r>
    </w:p>
    <w:p w14:paraId="78E2BE68" w14:textId="77777777" w:rsidR="0005706F" w:rsidRPr="0005706F" w:rsidRDefault="0005706F" w:rsidP="0005706F">
      <w:pPr>
        <w:spacing w:after="0" w:line="240" w:lineRule="auto"/>
        <w:ind w:firstLine="0"/>
        <w:rPr>
          <w:rFonts w:ascii="Times New Roman" w:eastAsiaTheme="minorHAnsi" w:hAnsi="Times New Roman" w:cs="Times New Roman"/>
          <w:color w:val="0563C1" w:themeColor="hyperlink"/>
          <w:u w:val="single"/>
          <w:lang w:eastAsia="en-US"/>
        </w:rPr>
      </w:pPr>
    </w:p>
    <w:p w14:paraId="2DAFA3A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000000" w:themeColor="text1"/>
          <w:lang w:eastAsia="en-US"/>
        </w:rPr>
        <w:t xml:space="preserve">DIAS, </w:t>
      </w:r>
      <w:r w:rsidRPr="0005706F">
        <w:rPr>
          <w:rFonts w:ascii="Times New Roman" w:eastAsiaTheme="minorHAnsi" w:hAnsi="Times New Roman" w:cs="Times New Roman"/>
          <w:color w:val="auto"/>
          <w:lang w:eastAsia="en-US"/>
        </w:rPr>
        <w:t xml:space="preserve">M. B.; ZENEVICH, L. Um histórico da </w:t>
      </w:r>
      <w:proofErr w:type="spellStart"/>
      <w:r w:rsidRPr="0005706F">
        <w:rPr>
          <w:rFonts w:ascii="Times New Roman" w:eastAsiaTheme="minorHAnsi" w:hAnsi="Times New Roman" w:cs="Times New Roman"/>
          <w:color w:val="auto"/>
          <w:lang w:eastAsia="en-US"/>
        </w:rPr>
        <w:t>patologização</w:t>
      </w:r>
      <w:proofErr w:type="spellEnd"/>
      <w:r w:rsidRPr="0005706F">
        <w:rPr>
          <w:rFonts w:ascii="Times New Roman" w:eastAsiaTheme="minorHAnsi" w:hAnsi="Times New Roman" w:cs="Times New Roman"/>
          <w:color w:val="auto"/>
          <w:lang w:eastAsia="en-US"/>
        </w:rPr>
        <w:t xml:space="preserve"> da transexualidade e uma conclusão evidente: a diversidade é saudável. </w:t>
      </w:r>
      <w:r w:rsidRPr="00914856">
        <w:rPr>
          <w:rFonts w:ascii="Times New Roman" w:eastAsiaTheme="minorHAnsi" w:hAnsi="Times New Roman" w:cs="Times New Roman"/>
          <w:bCs/>
          <w:i/>
          <w:iCs/>
          <w:color w:val="auto"/>
          <w:lang w:eastAsia="en-US"/>
        </w:rPr>
        <w:t>Gênero e Direito</w:t>
      </w:r>
      <w:r w:rsidRPr="0005706F">
        <w:rPr>
          <w:rFonts w:ascii="Times New Roman" w:eastAsiaTheme="minorHAnsi" w:hAnsi="Times New Roman" w:cs="Times New Roman"/>
          <w:color w:val="auto"/>
          <w:lang w:eastAsia="en-US"/>
        </w:rPr>
        <w:t>, n. 2, p. 10-23, 2014. Disponível em: &lt;http://www.periodicos.ufpb.br/ojs/index.php/ged/article/view/20049/11794&gt;. Acesso em: 10 out. 2018.</w:t>
      </w:r>
    </w:p>
    <w:p w14:paraId="4625171A"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17F42274" w14:textId="77777777" w:rsidR="0005706F" w:rsidRPr="0005706F" w:rsidRDefault="0005706F" w:rsidP="0005706F">
      <w:pPr>
        <w:spacing w:after="0" w:line="240" w:lineRule="auto"/>
        <w:ind w:firstLine="0"/>
        <w:rPr>
          <w:rFonts w:ascii="Times New Roman" w:eastAsiaTheme="minorHAnsi" w:hAnsi="Times New Roman" w:cs="Times New Roman"/>
          <w:color w:val="0563C1" w:themeColor="hyperlink"/>
          <w:u w:val="single"/>
          <w:lang w:eastAsia="en-US"/>
        </w:rPr>
      </w:pPr>
      <w:r w:rsidRPr="0005706F">
        <w:rPr>
          <w:rFonts w:ascii="Times New Roman" w:eastAsiaTheme="minorHAnsi" w:hAnsi="Times New Roman" w:cs="Times New Roman"/>
          <w:color w:val="auto"/>
          <w:lang w:eastAsia="en-US"/>
        </w:rPr>
        <w:t xml:space="preserve">MIRANDA, E. da R. Transexualidade e sexuação: o que pode a psicanálise. </w:t>
      </w:r>
      <w:r w:rsidRPr="00914856">
        <w:rPr>
          <w:rFonts w:ascii="Times New Roman" w:eastAsiaTheme="minorHAnsi" w:hAnsi="Times New Roman" w:cs="Times New Roman"/>
          <w:bCs/>
          <w:i/>
          <w:iCs/>
          <w:color w:val="auto"/>
          <w:lang w:eastAsia="en-US"/>
        </w:rPr>
        <w:t>Trivium</w:t>
      </w:r>
      <w:r w:rsidRPr="0005706F">
        <w:rPr>
          <w:rFonts w:ascii="Times New Roman" w:eastAsiaTheme="minorHAnsi" w:hAnsi="Times New Roman" w:cs="Times New Roman"/>
          <w:color w:val="auto"/>
          <w:lang w:eastAsia="en-US"/>
        </w:rPr>
        <w:t>, ano 6, p. 52-60, 2015. Disponível em: &lt;http://pepsic.bvsalud.org/</w:t>
      </w:r>
      <w:proofErr w:type="spellStart"/>
      <w:r w:rsidRPr="0005706F">
        <w:rPr>
          <w:rFonts w:ascii="Times New Roman" w:eastAsiaTheme="minorHAnsi" w:hAnsi="Times New Roman" w:cs="Times New Roman"/>
          <w:color w:val="auto"/>
          <w:lang w:eastAsia="en-US"/>
        </w:rPr>
        <w:t>pdf</w:t>
      </w:r>
      <w:proofErr w:type="spellEnd"/>
      <w:r w:rsidRPr="0005706F">
        <w:rPr>
          <w:rFonts w:ascii="Times New Roman" w:eastAsiaTheme="minorHAnsi" w:hAnsi="Times New Roman" w:cs="Times New Roman"/>
          <w:color w:val="auto"/>
          <w:lang w:eastAsia="en-US"/>
        </w:rPr>
        <w:t>/</w:t>
      </w:r>
      <w:proofErr w:type="spellStart"/>
      <w:r w:rsidRPr="0005706F">
        <w:rPr>
          <w:rFonts w:ascii="Times New Roman" w:eastAsiaTheme="minorHAnsi" w:hAnsi="Times New Roman" w:cs="Times New Roman"/>
          <w:color w:val="auto"/>
          <w:lang w:eastAsia="en-US"/>
        </w:rPr>
        <w:t>trivium</w:t>
      </w:r>
      <w:proofErr w:type="spellEnd"/>
      <w:r w:rsidRPr="0005706F">
        <w:rPr>
          <w:rFonts w:ascii="Times New Roman" w:eastAsiaTheme="minorHAnsi" w:hAnsi="Times New Roman" w:cs="Times New Roman"/>
          <w:color w:val="auto"/>
          <w:lang w:eastAsia="en-US"/>
        </w:rPr>
        <w:t>/v7n1/v7n1a06.pdf&gt;. Acesso em: 20 out. 2018.</w:t>
      </w:r>
    </w:p>
    <w:p w14:paraId="0BDA8619"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59572B45"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FREUD, S. Três ensaios sobre a teoria da sexualidade</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 xml:space="preserve">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1905/2016. v. 14. p. 13-172.</w:t>
      </w:r>
    </w:p>
    <w:p w14:paraId="0023ED22"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7D4CD683"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FREUD, S.  Sobre as teorias sexuais infantis</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 xml:space="preserve">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1908a/2016. v. 14. p. 391-411.</w:t>
      </w:r>
    </w:p>
    <w:p w14:paraId="07CE6365"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13C7C8AD"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FREUD, S. O escritor e a fantasia</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 xml:space="preserve">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1908b/2016. v. 14. p. 325-338.</w:t>
      </w:r>
    </w:p>
    <w:p w14:paraId="726A440D"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71C1913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FREUD, S.  O estranho</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 xml:space="preserve">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1919/2016. v. 14. p. 329-376.</w:t>
      </w:r>
    </w:p>
    <w:p w14:paraId="29EC095A"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5F2F819C"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FREUD, S. A organização genital infantil. 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1923/2016. v. 16. p. 169-175.</w:t>
      </w:r>
    </w:p>
    <w:p w14:paraId="3C8C1530"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6515B245"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FREUD, S. A dissolução do complexo de Édipo. 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1924/2016. v. 16. p. 183-192.</w:t>
      </w:r>
    </w:p>
    <w:p w14:paraId="0C64E71F"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160352E0"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FREUD, S.  Algumas consequências psíquicas da diferença anatômica entre os sexos</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 xml:space="preserve">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1925/2016. v. 16. p. 284-299.</w:t>
      </w:r>
    </w:p>
    <w:p w14:paraId="188F2136"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45F9D32F"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FREUD, S. Sobre a sexualidade feminina</w:t>
      </w:r>
      <w:r w:rsidRPr="0005706F">
        <w:rPr>
          <w:rFonts w:ascii="Times New Roman" w:eastAsiaTheme="minorHAnsi" w:hAnsi="Times New Roman" w:cs="Times New Roman"/>
          <w:i/>
          <w:color w:val="auto"/>
          <w:lang w:eastAsia="en-US"/>
        </w:rPr>
        <w:t xml:space="preserve">. </w:t>
      </w:r>
      <w:r w:rsidRPr="0005706F">
        <w:rPr>
          <w:rFonts w:ascii="Times New Roman" w:eastAsiaTheme="minorHAnsi" w:hAnsi="Times New Roman" w:cs="Times New Roman"/>
          <w:color w:val="auto"/>
          <w:lang w:eastAsia="en-US"/>
        </w:rPr>
        <w:t xml:space="preserve">In: ______. </w:t>
      </w:r>
      <w:r w:rsidRPr="00914856">
        <w:rPr>
          <w:rFonts w:ascii="Times New Roman" w:eastAsiaTheme="minorHAnsi" w:hAnsi="Times New Roman" w:cs="Times New Roman"/>
          <w:bCs/>
          <w:i/>
          <w:iCs/>
          <w:color w:val="auto"/>
          <w:lang w:eastAsia="en-US"/>
        </w:rPr>
        <w:t>Obras completas</w:t>
      </w:r>
      <w:r w:rsidRPr="0005706F">
        <w:rPr>
          <w:rFonts w:ascii="Times New Roman" w:eastAsiaTheme="minorHAnsi" w:hAnsi="Times New Roman" w:cs="Times New Roman"/>
          <w:color w:val="auto"/>
          <w:lang w:eastAsia="en-US"/>
        </w:rPr>
        <w:t>. Tradução de Paulo César de Souza. São Paulo: Companhia das Letras, 1931/2016. v. 18. p. 372-398.</w:t>
      </w:r>
    </w:p>
    <w:p w14:paraId="1C277F4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32499789"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lastRenderedPageBreak/>
        <w:t xml:space="preserve">FREUD, S. A feminilidade In: </w:t>
      </w:r>
      <w:r w:rsidRPr="00914856">
        <w:rPr>
          <w:rFonts w:ascii="Times New Roman" w:eastAsiaTheme="minorHAnsi" w:hAnsi="Times New Roman" w:cs="Times New Roman"/>
          <w:i/>
          <w:iCs/>
          <w:color w:val="auto"/>
          <w:lang w:eastAsia="en-US"/>
        </w:rPr>
        <w:t>______. Obras completas</w:t>
      </w:r>
      <w:r w:rsidRPr="0005706F">
        <w:rPr>
          <w:rFonts w:ascii="Times New Roman" w:eastAsiaTheme="minorHAnsi" w:hAnsi="Times New Roman" w:cs="Times New Roman"/>
          <w:color w:val="auto"/>
          <w:lang w:eastAsia="en-US"/>
        </w:rPr>
        <w:t>. Tradução de Paulo César de Souza. São Paulo: Companhia das Letras, 1933/2016. v. 18. p. 263-293.</w:t>
      </w:r>
    </w:p>
    <w:p w14:paraId="4C474214"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64BED4E7"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IRIBARRY, I. N. O que é pesquisa psicanalítica? </w:t>
      </w:r>
      <w:r w:rsidRPr="00914856">
        <w:rPr>
          <w:rFonts w:ascii="Times New Roman" w:eastAsiaTheme="minorHAnsi" w:hAnsi="Times New Roman" w:cs="Times New Roman"/>
          <w:bCs/>
          <w:i/>
          <w:iCs/>
          <w:color w:val="auto"/>
          <w:lang w:eastAsia="en-US"/>
        </w:rPr>
        <w:t>Ágora</w:t>
      </w:r>
      <w:r w:rsidRPr="0005706F">
        <w:rPr>
          <w:rFonts w:ascii="Times New Roman" w:eastAsiaTheme="minorHAnsi" w:hAnsi="Times New Roman" w:cs="Times New Roman"/>
          <w:color w:val="auto"/>
          <w:lang w:eastAsia="en-US"/>
        </w:rPr>
        <w:t xml:space="preserve">, v. 6, p. 115-138, 2003. Disponível em: &lt;http://www.scielo.br/scielo.php?script=sci_arttext&amp;pid=S1516-14982003000100007&gt;. Acesso em: 29 maio18. </w:t>
      </w:r>
    </w:p>
    <w:p w14:paraId="07FA816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30422973"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KEHL, M. R. </w:t>
      </w:r>
      <w:r w:rsidRPr="00914856">
        <w:rPr>
          <w:rFonts w:ascii="Times New Roman" w:eastAsiaTheme="minorHAnsi" w:hAnsi="Times New Roman" w:cs="Times New Roman"/>
          <w:bCs/>
          <w:i/>
          <w:iCs/>
          <w:color w:val="auto"/>
          <w:lang w:eastAsia="en-US"/>
        </w:rPr>
        <w:t>Deslocamentos do feminino</w:t>
      </w:r>
      <w:r w:rsidRPr="0005706F">
        <w:rPr>
          <w:rFonts w:ascii="Times New Roman" w:eastAsiaTheme="minorHAnsi" w:hAnsi="Times New Roman" w:cs="Times New Roman"/>
          <w:color w:val="auto"/>
          <w:lang w:eastAsia="en-US"/>
        </w:rPr>
        <w:t>: a mulher freudiana na passagem para a modernidade</w:t>
      </w:r>
      <w:r w:rsidRPr="0005706F">
        <w:rPr>
          <w:rFonts w:ascii="Times New Roman" w:eastAsiaTheme="minorHAnsi" w:hAnsi="Times New Roman" w:cs="Times New Roman"/>
          <w:i/>
          <w:color w:val="auto"/>
          <w:lang w:eastAsia="en-US"/>
        </w:rPr>
        <w:t>.</w:t>
      </w:r>
      <w:r w:rsidRPr="0005706F">
        <w:rPr>
          <w:rFonts w:ascii="Times New Roman" w:eastAsiaTheme="minorHAnsi" w:hAnsi="Times New Roman" w:cs="Times New Roman"/>
          <w:color w:val="auto"/>
          <w:lang w:eastAsia="en-US"/>
        </w:rPr>
        <w:t xml:space="preserve"> 2 ed. São Paulo: </w:t>
      </w:r>
      <w:proofErr w:type="spellStart"/>
      <w:r w:rsidRPr="0005706F">
        <w:rPr>
          <w:rFonts w:ascii="Times New Roman" w:eastAsiaTheme="minorHAnsi" w:hAnsi="Times New Roman" w:cs="Times New Roman"/>
          <w:color w:val="auto"/>
          <w:lang w:eastAsia="en-US"/>
        </w:rPr>
        <w:t>Boitempo</w:t>
      </w:r>
      <w:proofErr w:type="spellEnd"/>
      <w:r w:rsidRPr="0005706F">
        <w:rPr>
          <w:rFonts w:ascii="Times New Roman" w:eastAsiaTheme="minorHAnsi" w:hAnsi="Times New Roman" w:cs="Times New Roman"/>
          <w:color w:val="auto"/>
          <w:lang w:eastAsia="en-US"/>
        </w:rPr>
        <w:t xml:space="preserve">, 2016. </w:t>
      </w:r>
    </w:p>
    <w:p w14:paraId="753CF7FE"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3F02B599"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LAQUEUR, T. </w:t>
      </w:r>
      <w:r w:rsidRPr="00914856">
        <w:rPr>
          <w:rFonts w:ascii="Times New Roman" w:eastAsiaTheme="minorHAnsi" w:hAnsi="Times New Roman" w:cs="Times New Roman"/>
          <w:bCs/>
          <w:i/>
          <w:iCs/>
          <w:color w:val="auto"/>
          <w:lang w:eastAsia="en-US"/>
        </w:rPr>
        <w:t>Inventando o sexo</w:t>
      </w:r>
      <w:r w:rsidRPr="0005706F">
        <w:rPr>
          <w:rFonts w:ascii="Times New Roman" w:eastAsiaTheme="minorHAnsi" w:hAnsi="Times New Roman" w:cs="Times New Roman"/>
          <w:color w:val="auto"/>
          <w:lang w:eastAsia="en-US"/>
        </w:rPr>
        <w:t xml:space="preserve">. Rio de Janeiro: </w:t>
      </w:r>
      <w:proofErr w:type="spellStart"/>
      <w:r w:rsidRPr="0005706F">
        <w:rPr>
          <w:rFonts w:ascii="Times New Roman" w:eastAsiaTheme="minorHAnsi" w:hAnsi="Times New Roman" w:cs="Times New Roman"/>
          <w:color w:val="auto"/>
          <w:lang w:eastAsia="en-US"/>
        </w:rPr>
        <w:t>Relume-Dumará</w:t>
      </w:r>
      <w:proofErr w:type="spellEnd"/>
      <w:r w:rsidRPr="0005706F">
        <w:rPr>
          <w:rFonts w:ascii="Times New Roman" w:eastAsiaTheme="minorHAnsi" w:hAnsi="Times New Roman" w:cs="Times New Roman"/>
          <w:color w:val="auto"/>
          <w:lang w:eastAsia="en-US"/>
        </w:rPr>
        <w:t xml:space="preserve">, 2001. </w:t>
      </w:r>
    </w:p>
    <w:p w14:paraId="65FD7ED4"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48F77976"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000000" w:themeColor="text1"/>
          <w:lang w:eastAsia="en-US"/>
        </w:rPr>
        <w:t xml:space="preserve">PORCHAT, P.; SILVA, G. F. da. Intervenções </w:t>
      </w:r>
      <w:r w:rsidRPr="0005706F">
        <w:rPr>
          <w:rFonts w:ascii="Times New Roman" w:eastAsiaTheme="minorHAnsi" w:hAnsi="Times New Roman" w:cs="Times New Roman"/>
          <w:color w:val="auto"/>
          <w:lang w:eastAsia="en-US"/>
        </w:rPr>
        <w:t xml:space="preserve">no corpo como marcadores de gênero no fenômeno transexual. </w:t>
      </w:r>
      <w:r w:rsidRPr="00914856">
        <w:rPr>
          <w:rFonts w:ascii="Times New Roman" w:eastAsiaTheme="minorHAnsi" w:hAnsi="Times New Roman" w:cs="Times New Roman"/>
          <w:bCs/>
          <w:i/>
          <w:iCs/>
          <w:color w:val="auto"/>
          <w:lang w:eastAsia="en-US"/>
        </w:rPr>
        <w:t>A Peste</w:t>
      </w:r>
      <w:r w:rsidRPr="0005706F">
        <w:rPr>
          <w:rFonts w:ascii="Times New Roman" w:eastAsiaTheme="minorHAnsi" w:hAnsi="Times New Roman" w:cs="Times New Roman"/>
          <w:color w:val="auto"/>
          <w:lang w:eastAsia="en-US"/>
        </w:rPr>
        <w:t>, v. 2, n. 2, p. 412-421, 2010. Disponível em: &lt;https://revistas.pucsp.br/index.php/apeste/article/view/16639/12491&gt;. Acesso em: 28 set. 2018</w:t>
      </w:r>
    </w:p>
    <w:p w14:paraId="58FB73AA"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41912BC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QUERINO, R. País que mais mata trans no mundo, Brasil é também o que mais acessa pornôs do gênero, reforça pesquisa. </w:t>
      </w:r>
      <w:proofErr w:type="spellStart"/>
      <w:r w:rsidRPr="0005706F">
        <w:rPr>
          <w:rFonts w:ascii="Times New Roman" w:eastAsiaTheme="minorHAnsi" w:hAnsi="Times New Roman" w:cs="Times New Roman"/>
          <w:color w:val="auto"/>
          <w:lang w:eastAsia="en-US"/>
        </w:rPr>
        <w:t>ObservatórioG</w:t>
      </w:r>
      <w:proofErr w:type="spellEnd"/>
      <w:r w:rsidRPr="0005706F">
        <w:rPr>
          <w:rFonts w:ascii="Times New Roman" w:eastAsiaTheme="minorHAnsi" w:hAnsi="Times New Roman" w:cs="Times New Roman"/>
          <w:color w:val="auto"/>
          <w:lang w:eastAsia="en-US"/>
        </w:rPr>
        <w:t>, 2018. Disponível em: &lt;https://observatoriog.bol.uol.com.br/noticias/2018/05/pais-que-mais-mata-trans-no-mundo-brasil-e-tambem-o-que-mais-acessa-pornos-do-genero-reforca-pesquisa?fbclid=IwAR2NIrDONk9V2G56bnqnqKgwDRg3g4nY3mYi2-8_qPx_nhd_v9aisSCo-Ok&gt;. Acesso em: 10 maio 2018.</w:t>
      </w:r>
    </w:p>
    <w:p w14:paraId="794873A3"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6B891CF6"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SLAVOJ, Z. De Che </w:t>
      </w:r>
      <w:proofErr w:type="spellStart"/>
      <w:r w:rsidRPr="0005706F">
        <w:rPr>
          <w:rFonts w:ascii="Times New Roman" w:eastAsiaTheme="minorHAnsi" w:hAnsi="Times New Roman" w:cs="Times New Roman"/>
          <w:color w:val="auto"/>
          <w:lang w:eastAsia="en-US"/>
        </w:rPr>
        <w:t>vuoi</w:t>
      </w:r>
      <w:proofErr w:type="spellEnd"/>
      <w:r w:rsidRPr="0005706F">
        <w:rPr>
          <w:rFonts w:ascii="Times New Roman" w:eastAsiaTheme="minorHAnsi" w:hAnsi="Times New Roman" w:cs="Times New Roman"/>
          <w:color w:val="auto"/>
          <w:lang w:eastAsia="en-US"/>
        </w:rPr>
        <w:t xml:space="preserve">? à fantasia: Lacan de olhos bem fechados. In: </w:t>
      </w:r>
      <w:r w:rsidRPr="0005706F">
        <w:rPr>
          <w:rFonts w:ascii="Times New Roman" w:eastAsiaTheme="minorHAnsi" w:hAnsi="Times New Roman" w:cs="Times New Roman"/>
          <w:b/>
          <w:color w:val="auto"/>
          <w:lang w:eastAsia="en-US"/>
        </w:rPr>
        <w:t>____</w:t>
      </w:r>
      <w:r w:rsidRPr="0005706F">
        <w:rPr>
          <w:rFonts w:ascii="Times New Roman" w:eastAsiaTheme="minorHAnsi" w:hAnsi="Times New Roman" w:cs="Times New Roman"/>
          <w:color w:val="auto"/>
          <w:lang w:eastAsia="en-US"/>
        </w:rPr>
        <w:t>__.</w:t>
      </w:r>
      <w:r w:rsidRPr="0005706F">
        <w:rPr>
          <w:rFonts w:ascii="Times New Roman" w:eastAsiaTheme="minorHAnsi" w:hAnsi="Times New Roman" w:cs="Times New Roman"/>
          <w:b/>
          <w:color w:val="auto"/>
          <w:lang w:eastAsia="en-US"/>
        </w:rPr>
        <w:t xml:space="preserve"> </w:t>
      </w:r>
      <w:r w:rsidRPr="00914856">
        <w:rPr>
          <w:rFonts w:ascii="Times New Roman" w:eastAsiaTheme="minorHAnsi" w:hAnsi="Times New Roman" w:cs="Times New Roman"/>
          <w:bCs/>
          <w:i/>
          <w:iCs/>
          <w:color w:val="auto"/>
          <w:lang w:eastAsia="en-US"/>
        </w:rPr>
        <w:t>Como Ler Lacan</w:t>
      </w:r>
      <w:r w:rsidRPr="0005706F">
        <w:rPr>
          <w:rFonts w:ascii="Times New Roman" w:eastAsiaTheme="minorHAnsi" w:hAnsi="Times New Roman" w:cs="Times New Roman"/>
          <w:color w:val="auto"/>
          <w:lang w:eastAsia="en-US"/>
        </w:rPr>
        <w:t>. Tradução Maria Luiza X. de A. Borges. Rio de Janeiro: Zahar, 2010. p. 53-76.</w:t>
      </w:r>
    </w:p>
    <w:p w14:paraId="0629072D"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6F04FBEC"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STONA, J. Anatomia não é destino: um ensaio sobre as transexualidades. </w:t>
      </w:r>
      <w:r w:rsidRPr="00914856">
        <w:rPr>
          <w:rFonts w:ascii="Times New Roman" w:eastAsiaTheme="minorHAnsi" w:hAnsi="Times New Roman" w:cs="Times New Roman"/>
          <w:bCs/>
          <w:i/>
          <w:iCs/>
          <w:color w:val="auto"/>
          <w:lang w:eastAsia="en-US"/>
        </w:rPr>
        <w:t>Rev. APPOA</w:t>
      </w:r>
      <w:r w:rsidRPr="0005706F">
        <w:rPr>
          <w:rFonts w:ascii="Times New Roman" w:eastAsiaTheme="minorHAnsi" w:hAnsi="Times New Roman" w:cs="Times New Roman"/>
          <w:color w:val="auto"/>
          <w:lang w:eastAsia="en-US"/>
        </w:rPr>
        <w:t xml:space="preserve">, n. 264, março de 2017. Disponível em: &lt;http://www.appoa.com.br/correio/edicao/264/anatomia_nao_e_destino_um_ensaio_sobre_as_transexualidades/419&gt;. Acesso em: 09 jun. 2018. </w:t>
      </w:r>
    </w:p>
    <w:p w14:paraId="2D417DE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4486DF01"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r w:rsidRPr="0005706F">
        <w:rPr>
          <w:rFonts w:ascii="Times New Roman" w:eastAsiaTheme="minorHAnsi" w:hAnsi="Times New Roman" w:cs="Times New Roman"/>
          <w:color w:val="auto"/>
          <w:lang w:eastAsia="en-US"/>
        </w:rPr>
        <w:t xml:space="preserve">TGEU. Trans </w:t>
      </w:r>
      <w:proofErr w:type="spellStart"/>
      <w:r w:rsidRPr="0005706F">
        <w:rPr>
          <w:rFonts w:ascii="Times New Roman" w:eastAsiaTheme="minorHAnsi" w:hAnsi="Times New Roman" w:cs="Times New Roman"/>
          <w:color w:val="auto"/>
          <w:lang w:eastAsia="en-US"/>
        </w:rPr>
        <w:t>muderder</w:t>
      </w:r>
      <w:proofErr w:type="spellEnd"/>
      <w:r w:rsidRPr="0005706F">
        <w:rPr>
          <w:rFonts w:ascii="Times New Roman" w:eastAsiaTheme="minorHAnsi" w:hAnsi="Times New Roman" w:cs="Times New Roman"/>
          <w:color w:val="auto"/>
          <w:lang w:eastAsia="en-US"/>
        </w:rPr>
        <w:t xml:space="preserve"> </w:t>
      </w:r>
      <w:proofErr w:type="spellStart"/>
      <w:r w:rsidRPr="0005706F">
        <w:rPr>
          <w:rFonts w:ascii="Times New Roman" w:eastAsiaTheme="minorHAnsi" w:hAnsi="Times New Roman" w:cs="Times New Roman"/>
          <w:color w:val="auto"/>
          <w:lang w:eastAsia="en-US"/>
        </w:rPr>
        <w:t>monitoring</w:t>
      </w:r>
      <w:proofErr w:type="spellEnd"/>
      <w:r w:rsidRPr="0005706F">
        <w:rPr>
          <w:rFonts w:ascii="Times New Roman" w:eastAsiaTheme="minorHAnsi" w:hAnsi="Times New Roman" w:cs="Times New Roman"/>
          <w:color w:val="auto"/>
          <w:lang w:eastAsia="en-US"/>
        </w:rPr>
        <w:t xml:space="preserve"> 2015. </w:t>
      </w:r>
      <w:proofErr w:type="spellStart"/>
      <w:r w:rsidRPr="00914856">
        <w:rPr>
          <w:rFonts w:ascii="Times New Roman" w:eastAsiaTheme="minorHAnsi" w:hAnsi="Times New Roman" w:cs="Times New Roman"/>
          <w:bCs/>
          <w:i/>
          <w:iCs/>
          <w:color w:val="auto"/>
          <w:lang w:eastAsia="en-US"/>
        </w:rPr>
        <w:t>Transgender</w:t>
      </w:r>
      <w:proofErr w:type="spellEnd"/>
      <w:r w:rsidRPr="00914856">
        <w:rPr>
          <w:rFonts w:ascii="Times New Roman" w:eastAsiaTheme="minorHAnsi" w:hAnsi="Times New Roman" w:cs="Times New Roman"/>
          <w:bCs/>
          <w:i/>
          <w:iCs/>
          <w:color w:val="auto"/>
          <w:lang w:eastAsia="en-US"/>
        </w:rPr>
        <w:t xml:space="preserve"> </w:t>
      </w:r>
      <w:proofErr w:type="spellStart"/>
      <w:r w:rsidRPr="00914856">
        <w:rPr>
          <w:rFonts w:ascii="Times New Roman" w:eastAsiaTheme="minorHAnsi" w:hAnsi="Times New Roman" w:cs="Times New Roman"/>
          <w:bCs/>
          <w:i/>
          <w:iCs/>
          <w:color w:val="auto"/>
          <w:lang w:eastAsia="en-US"/>
        </w:rPr>
        <w:t>Europe</w:t>
      </w:r>
      <w:proofErr w:type="spellEnd"/>
      <w:r w:rsidRPr="0005706F">
        <w:rPr>
          <w:rFonts w:ascii="Times New Roman" w:eastAsiaTheme="minorHAnsi" w:hAnsi="Times New Roman" w:cs="Times New Roman"/>
          <w:color w:val="auto"/>
          <w:lang w:eastAsia="en-US"/>
        </w:rPr>
        <w:t>, 2015. Disponível em: &lt;https://tgeu.org/tmm-idahot-update-2015/?fbclid=IwAR0G4XvINWIX7Sbx18mqIba2BUjhVN7GGOCieahMWAhIpbHZh_17BcCtjTI&gt;. Acesso em: 12 maio 2018.</w:t>
      </w:r>
      <w:bookmarkEnd w:id="51"/>
      <w:bookmarkEnd w:id="52"/>
    </w:p>
    <w:p w14:paraId="05260109" w14:textId="77777777" w:rsidR="0005706F" w:rsidRPr="0005706F" w:rsidRDefault="0005706F" w:rsidP="0005706F">
      <w:pPr>
        <w:spacing w:after="0" w:line="240" w:lineRule="auto"/>
        <w:ind w:firstLine="0"/>
        <w:rPr>
          <w:rFonts w:ascii="Times New Roman" w:eastAsiaTheme="minorHAnsi" w:hAnsi="Times New Roman" w:cs="Times New Roman"/>
          <w:color w:val="auto"/>
          <w:lang w:eastAsia="en-US"/>
        </w:rPr>
      </w:pPr>
    </w:p>
    <w:p w14:paraId="73589B0F" w14:textId="77777777" w:rsidR="00195ACB" w:rsidRDefault="00195ACB" w:rsidP="00F94989">
      <w:pPr>
        <w:spacing w:after="863" w:line="259" w:lineRule="auto"/>
        <w:ind w:firstLine="0"/>
        <w:jc w:val="center"/>
        <w:rPr>
          <w:b/>
          <w:bCs/>
          <w:smallCaps/>
          <w:color w:val="00000A"/>
          <w:sz w:val="32"/>
          <w:szCs w:val="32"/>
        </w:rPr>
      </w:pPr>
    </w:p>
    <w:p w14:paraId="29418AC2" w14:textId="77777777" w:rsidR="00195ACB" w:rsidRDefault="00195ACB" w:rsidP="00F94989">
      <w:pPr>
        <w:spacing w:after="863" w:line="259" w:lineRule="auto"/>
        <w:ind w:firstLine="0"/>
        <w:jc w:val="center"/>
        <w:rPr>
          <w:b/>
          <w:bCs/>
          <w:smallCaps/>
          <w:color w:val="00000A"/>
          <w:sz w:val="32"/>
          <w:szCs w:val="32"/>
        </w:rPr>
      </w:pPr>
    </w:p>
    <w:p w14:paraId="5274F524" w14:textId="77777777" w:rsidR="00195ACB" w:rsidRDefault="00195ACB" w:rsidP="00F94989">
      <w:pPr>
        <w:spacing w:after="863" w:line="259" w:lineRule="auto"/>
        <w:ind w:firstLine="0"/>
        <w:jc w:val="center"/>
        <w:rPr>
          <w:b/>
          <w:bCs/>
          <w:smallCaps/>
          <w:color w:val="00000A"/>
          <w:sz w:val="32"/>
          <w:szCs w:val="32"/>
        </w:rPr>
      </w:pPr>
    </w:p>
    <w:p w14:paraId="64BA83F2" w14:textId="7C98220B" w:rsidR="0005706F" w:rsidRPr="0005706F" w:rsidRDefault="00914856" w:rsidP="0005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b/>
          <w:smallCaps/>
          <w:color w:val="000000" w:themeColor="text1"/>
          <w:sz w:val="32"/>
          <w:lang w:val="en"/>
        </w:rPr>
      </w:pPr>
      <w:proofErr w:type="spellStart"/>
      <w:r w:rsidRPr="0005706F">
        <w:rPr>
          <w:rFonts w:eastAsia="Times New Roman"/>
          <w:b/>
          <w:smallCaps/>
          <w:color w:val="000000" w:themeColor="text1"/>
          <w:sz w:val="32"/>
          <w:lang w:val="en"/>
        </w:rPr>
        <w:lastRenderedPageBreak/>
        <w:t>Transexuality</w:t>
      </w:r>
      <w:proofErr w:type="spellEnd"/>
      <w:r w:rsidRPr="0005706F">
        <w:rPr>
          <w:rFonts w:eastAsia="Times New Roman"/>
          <w:b/>
          <w:smallCaps/>
          <w:color w:val="000000" w:themeColor="text1"/>
          <w:sz w:val="32"/>
          <w:lang w:val="en"/>
        </w:rPr>
        <w:t xml:space="preserve">: The Relationship Between </w:t>
      </w:r>
    </w:p>
    <w:p w14:paraId="6264BF2B" w14:textId="1C896DDE" w:rsidR="0005706F" w:rsidRPr="0005706F" w:rsidRDefault="00914856" w:rsidP="0005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b/>
          <w:smallCaps/>
          <w:color w:val="000000" w:themeColor="text1"/>
          <w:sz w:val="32"/>
          <w:lang w:val="en-US"/>
        </w:rPr>
      </w:pPr>
      <w:r w:rsidRPr="0005706F">
        <w:rPr>
          <w:rFonts w:eastAsia="Times New Roman"/>
          <w:b/>
          <w:smallCaps/>
          <w:color w:val="000000" w:themeColor="text1"/>
          <w:sz w:val="32"/>
          <w:lang w:val="en"/>
        </w:rPr>
        <w:t>Familiar And Oddness</w:t>
      </w:r>
    </w:p>
    <w:p w14:paraId="6A4CAD8F" w14:textId="77777777" w:rsidR="00195ACB" w:rsidRDefault="00195ACB" w:rsidP="00195ACB">
      <w:pPr>
        <w:spacing w:after="0" w:line="360" w:lineRule="auto"/>
        <w:rPr>
          <w:b/>
          <w:bCs/>
          <w:szCs w:val="24"/>
          <w:lang w:val="en-US"/>
        </w:rPr>
      </w:pPr>
    </w:p>
    <w:p w14:paraId="1AAB450E" w14:textId="77777777" w:rsidR="00195ACB" w:rsidRDefault="00195ACB" w:rsidP="00195ACB">
      <w:pPr>
        <w:spacing w:after="0" w:line="360" w:lineRule="auto"/>
        <w:rPr>
          <w:b/>
          <w:bCs/>
          <w:szCs w:val="24"/>
          <w:lang w:val="en-US"/>
        </w:rPr>
      </w:pPr>
    </w:p>
    <w:p w14:paraId="3784F876" w14:textId="77777777" w:rsidR="00195ACB" w:rsidRDefault="00195ACB" w:rsidP="00195ACB">
      <w:pPr>
        <w:spacing w:after="0" w:line="360" w:lineRule="auto"/>
        <w:rPr>
          <w:b/>
          <w:bCs/>
          <w:szCs w:val="24"/>
          <w:lang w:val="en-US"/>
        </w:rPr>
      </w:pPr>
    </w:p>
    <w:p w14:paraId="033CA08F" w14:textId="397CBF9C" w:rsidR="00195ACB" w:rsidRPr="00DE3111" w:rsidRDefault="00DE3111" w:rsidP="00DE3111">
      <w:pPr>
        <w:spacing w:after="0" w:line="360" w:lineRule="auto"/>
        <w:ind w:firstLine="0"/>
        <w:rPr>
          <w:b/>
          <w:bCs/>
          <w:smallCaps/>
          <w:szCs w:val="24"/>
          <w:lang w:val="en-US"/>
        </w:rPr>
      </w:pPr>
      <w:r w:rsidRPr="00DE3111">
        <w:rPr>
          <w:b/>
          <w:bCs/>
          <w:smallCaps/>
          <w:sz w:val="28"/>
          <w:szCs w:val="28"/>
          <w:lang w:val="en-US"/>
        </w:rPr>
        <w:t>Abstract</w:t>
      </w:r>
      <w:r w:rsidR="00195ACB" w:rsidRPr="00DE3111">
        <w:rPr>
          <w:b/>
          <w:bCs/>
          <w:smallCaps/>
          <w:szCs w:val="24"/>
          <w:lang w:val="en-US"/>
        </w:rPr>
        <w:t>:</w:t>
      </w:r>
    </w:p>
    <w:p w14:paraId="0078F905" w14:textId="5546F73A" w:rsidR="0005706F" w:rsidRPr="0005706F" w:rsidRDefault="0005706F" w:rsidP="000570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rPr>
          <w:rFonts w:eastAsia="Times New Roman"/>
          <w:color w:val="000000" w:themeColor="text1"/>
          <w:szCs w:val="20"/>
          <w:lang w:val="en"/>
        </w:rPr>
      </w:pPr>
      <w:r>
        <w:rPr>
          <w:rFonts w:eastAsia="Times New Roman"/>
          <w:color w:val="000000" w:themeColor="text1"/>
          <w:szCs w:val="20"/>
          <w:lang w:val="en"/>
        </w:rPr>
        <w:tab/>
      </w:r>
      <w:r w:rsidRPr="0005706F">
        <w:rPr>
          <w:rFonts w:eastAsia="Times New Roman"/>
          <w:color w:val="000000" w:themeColor="text1"/>
          <w:szCs w:val="20"/>
          <w:lang w:val="en"/>
        </w:rPr>
        <w:t>Since the beginning, we were concerned about the duality between aggression and the erotica focused on the transsexual, wondering why such a rise in pornography with this theme, while Brazil is one of the countries that kills the most transsexuals. At what moment does the oddness arise? Bigger with those transsexuals who keep their genitals of origin. A journey was made with the help of Psychoanalysis, thinking about the relationship between oddness and familiarity with these subjects who do not undergo the surgical process. An association was made with pre-Oedipal fantasy, building a relationship about how much the transsexual is not tolerated, but subverts into a sexual erotic, remaining repressed and hidden as in a childlike fantasy.</w:t>
      </w:r>
    </w:p>
    <w:p w14:paraId="4A8E3F68" w14:textId="5F48AA00" w:rsidR="0005706F" w:rsidRPr="0005706F" w:rsidRDefault="00914856" w:rsidP="000570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olor w:val="000000" w:themeColor="text1"/>
          <w:szCs w:val="20"/>
          <w:lang w:val="en-US"/>
        </w:rPr>
      </w:pPr>
      <w:r>
        <w:rPr>
          <w:b/>
          <w:bCs/>
          <w:smallCaps/>
          <w:sz w:val="28"/>
          <w:szCs w:val="28"/>
          <w:lang w:val="en-US"/>
        </w:rPr>
        <w:tab/>
      </w:r>
      <w:r w:rsidR="00DE3111" w:rsidRPr="00DE3111">
        <w:rPr>
          <w:b/>
          <w:bCs/>
          <w:smallCaps/>
          <w:sz w:val="28"/>
          <w:szCs w:val="28"/>
          <w:lang w:val="en-US"/>
        </w:rPr>
        <w:t>Keywords</w:t>
      </w:r>
      <w:r w:rsidR="0005706F">
        <w:rPr>
          <w:szCs w:val="24"/>
          <w:lang w:val="en-US"/>
        </w:rPr>
        <w:t xml:space="preserve">: </w:t>
      </w:r>
      <w:r w:rsidR="0005706F" w:rsidRPr="0005706F">
        <w:rPr>
          <w:rFonts w:eastAsia="Times New Roman"/>
          <w:color w:val="000000" w:themeColor="text1"/>
          <w:szCs w:val="20"/>
          <w:lang w:val="en-US"/>
        </w:rPr>
        <w:t>Transsexuality</w:t>
      </w:r>
      <w:r w:rsidR="0005706F">
        <w:rPr>
          <w:rFonts w:eastAsia="Times New Roman"/>
          <w:color w:val="000000" w:themeColor="text1"/>
          <w:szCs w:val="20"/>
          <w:lang w:val="en-US"/>
        </w:rPr>
        <w:t xml:space="preserve">. </w:t>
      </w:r>
      <w:r w:rsidR="0005706F" w:rsidRPr="0005706F">
        <w:rPr>
          <w:rFonts w:eastAsia="Times New Roman"/>
          <w:color w:val="000000" w:themeColor="text1"/>
          <w:szCs w:val="20"/>
          <w:lang w:val="en-US"/>
        </w:rPr>
        <w:t>Oddness</w:t>
      </w:r>
      <w:r w:rsidR="0005706F">
        <w:rPr>
          <w:rFonts w:eastAsia="Times New Roman"/>
          <w:color w:val="000000" w:themeColor="text1"/>
          <w:szCs w:val="20"/>
          <w:lang w:val="en-US"/>
        </w:rPr>
        <w:t>.</w:t>
      </w:r>
      <w:r w:rsidR="0005706F" w:rsidRPr="0005706F">
        <w:rPr>
          <w:rFonts w:eastAsia="Times New Roman"/>
          <w:color w:val="000000" w:themeColor="text1"/>
          <w:szCs w:val="20"/>
          <w:lang w:val="en-US"/>
        </w:rPr>
        <w:t xml:space="preserve"> Fantasy</w:t>
      </w:r>
      <w:r w:rsidR="0005706F">
        <w:rPr>
          <w:rFonts w:eastAsia="Times New Roman"/>
          <w:color w:val="000000" w:themeColor="text1"/>
          <w:szCs w:val="20"/>
          <w:lang w:val="en-US"/>
        </w:rPr>
        <w:t>.</w:t>
      </w:r>
      <w:r w:rsidR="0005706F" w:rsidRPr="0005706F">
        <w:rPr>
          <w:rFonts w:eastAsia="Times New Roman"/>
          <w:color w:val="000000" w:themeColor="text1"/>
          <w:szCs w:val="20"/>
          <w:lang w:val="en-US"/>
        </w:rPr>
        <w:t xml:space="preserve"> Transgender</w:t>
      </w:r>
      <w:r w:rsidR="0005706F">
        <w:rPr>
          <w:rFonts w:eastAsia="Times New Roman"/>
          <w:color w:val="000000" w:themeColor="text1"/>
          <w:szCs w:val="20"/>
          <w:lang w:val="en-US"/>
        </w:rPr>
        <w:t>.</w:t>
      </w:r>
      <w:r w:rsidR="0005706F" w:rsidRPr="0005706F">
        <w:rPr>
          <w:rFonts w:eastAsia="Times New Roman"/>
          <w:color w:val="000000" w:themeColor="text1"/>
          <w:szCs w:val="20"/>
          <w:lang w:val="en-US"/>
        </w:rPr>
        <w:t xml:space="preserve"> Sexuality.</w:t>
      </w:r>
    </w:p>
    <w:p w14:paraId="2E803DBC" w14:textId="4E234D00" w:rsidR="00195ACB" w:rsidRDefault="00195ACB" w:rsidP="0005706F">
      <w:pPr>
        <w:spacing w:after="0" w:line="360" w:lineRule="auto"/>
        <w:ind w:firstLine="708"/>
        <w:rPr>
          <w:b/>
          <w:bCs/>
          <w:smallCaps/>
          <w:color w:val="00000A"/>
          <w:sz w:val="32"/>
          <w:szCs w:val="32"/>
        </w:rPr>
      </w:pPr>
    </w:p>
    <w:p w14:paraId="08CD1F08" w14:textId="77777777" w:rsidR="00195ACB" w:rsidRDefault="00195ACB" w:rsidP="00F94989">
      <w:pPr>
        <w:spacing w:after="863" w:line="259" w:lineRule="auto"/>
        <w:ind w:firstLine="0"/>
        <w:jc w:val="center"/>
        <w:rPr>
          <w:b/>
          <w:bCs/>
          <w:smallCaps/>
          <w:color w:val="00000A"/>
          <w:sz w:val="32"/>
          <w:szCs w:val="32"/>
        </w:rPr>
      </w:pPr>
    </w:p>
    <w:p w14:paraId="402C1F31" w14:textId="77777777" w:rsidR="00195ACB" w:rsidRDefault="00195ACB" w:rsidP="00F94989">
      <w:pPr>
        <w:spacing w:after="863" w:line="259" w:lineRule="auto"/>
        <w:ind w:firstLine="0"/>
        <w:jc w:val="center"/>
        <w:rPr>
          <w:b/>
          <w:bCs/>
          <w:smallCaps/>
          <w:color w:val="00000A"/>
          <w:sz w:val="32"/>
          <w:szCs w:val="32"/>
        </w:rPr>
      </w:pPr>
    </w:p>
    <w:p w14:paraId="77B577DC" w14:textId="77777777" w:rsidR="00195ACB" w:rsidRDefault="00195ACB" w:rsidP="00F94989">
      <w:pPr>
        <w:spacing w:after="863" w:line="259" w:lineRule="auto"/>
        <w:ind w:firstLine="0"/>
        <w:jc w:val="center"/>
        <w:rPr>
          <w:b/>
          <w:bCs/>
          <w:smallCaps/>
          <w:color w:val="00000A"/>
          <w:sz w:val="32"/>
          <w:szCs w:val="32"/>
        </w:rPr>
      </w:pPr>
    </w:p>
    <w:p w14:paraId="321F7C74" w14:textId="77777777" w:rsidR="00F13DF4" w:rsidRDefault="00F13DF4" w:rsidP="00195ACB">
      <w:pPr>
        <w:spacing w:after="0" w:line="360" w:lineRule="auto"/>
        <w:jc w:val="center"/>
        <w:rPr>
          <w:b/>
          <w:bCs/>
          <w:sz w:val="32"/>
          <w:szCs w:val="32"/>
          <w:lang w:val="fr-FR"/>
        </w:rPr>
        <w:sectPr w:rsidR="00F13DF4" w:rsidSect="00F56586">
          <w:headerReference w:type="even" r:id="rId64"/>
          <w:headerReference w:type="default" r:id="rId65"/>
          <w:footerReference w:type="even" r:id="rId66"/>
          <w:footerReference w:type="default" r:id="rId67"/>
          <w:headerReference w:type="first" r:id="rId68"/>
          <w:footerReference w:type="first" r:id="rId69"/>
          <w:footnotePr>
            <w:numRestart w:val="eachSect"/>
          </w:footnotePr>
          <w:pgSz w:w="11902" w:h="16841"/>
          <w:pgMar w:top="2377" w:right="1696" w:bottom="708" w:left="1133" w:header="720" w:footer="720" w:gutter="0"/>
          <w:cols w:space="720"/>
          <w:titlePg/>
        </w:sectPr>
      </w:pPr>
    </w:p>
    <w:p w14:paraId="26D7F6A2" w14:textId="232472B3" w:rsidR="0005706F" w:rsidRDefault="00914856" w:rsidP="0005706F">
      <w:pPr>
        <w:pStyle w:val="m6222487381404433185gmail-western"/>
        <w:spacing w:before="0" w:beforeAutospacing="0" w:after="0" w:afterAutospacing="0"/>
        <w:jc w:val="center"/>
        <w:rPr>
          <w:rFonts w:ascii="Arial" w:hAnsi="Arial" w:cs="Arial"/>
          <w:b/>
          <w:smallCaps/>
          <w:color w:val="212121"/>
          <w:sz w:val="32"/>
          <w:szCs w:val="22"/>
          <w:lang w:val="es-ES"/>
        </w:rPr>
      </w:pPr>
      <w:proofErr w:type="spellStart"/>
      <w:r w:rsidRPr="00A937CD">
        <w:rPr>
          <w:rFonts w:ascii="Arial" w:hAnsi="Arial" w:cs="Arial"/>
          <w:b/>
          <w:smallCaps/>
          <w:color w:val="212121"/>
          <w:sz w:val="32"/>
          <w:szCs w:val="22"/>
          <w:lang w:val="es-ES"/>
        </w:rPr>
        <w:lastRenderedPageBreak/>
        <w:t>Transexualité</w:t>
      </w:r>
      <w:proofErr w:type="spellEnd"/>
      <w:r w:rsidRPr="00A937CD">
        <w:rPr>
          <w:rFonts w:ascii="Arial" w:hAnsi="Arial" w:cs="Arial"/>
          <w:b/>
          <w:smallCaps/>
          <w:color w:val="212121"/>
          <w:sz w:val="32"/>
          <w:szCs w:val="22"/>
          <w:lang w:val="es-ES"/>
        </w:rPr>
        <w:t xml:space="preserve">: La </w:t>
      </w:r>
      <w:proofErr w:type="spellStart"/>
      <w:r w:rsidRPr="00A937CD">
        <w:rPr>
          <w:rFonts w:ascii="Arial" w:hAnsi="Arial" w:cs="Arial"/>
          <w:b/>
          <w:smallCaps/>
          <w:color w:val="212121"/>
          <w:sz w:val="32"/>
          <w:szCs w:val="22"/>
          <w:lang w:val="es-ES"/>
        </w:rPr>
        <w:t>Relation</w:t>
      </w:r>
      <w:proofErr w:type="spellEnd"/>
      <w:r w:rsidRPr="00A937CD">
        <w:rPr>
          <w:rFonts w:ascii="Arial" w:hAnsi="Arial" w:cs="Arial"/>
          <w:b/>
          <w:smallCaps/>
          <w:color w:val="212121"/>
          <w:sz w:val="32"/>
          <w:szCs w:val="22"/>
          <w:lang w:val="es-ES"/>
        </w:rPr>
        <w:t xml:space="preserve"> Entre La </w:t>
      </w:r>
    </w:p>
    <w:p w14:paraId="571612DD" w14:textId="32CD6416" w:rsidR="0005706F" w:rsidRPr="00A937CD" w:rsidRDefault="00914856" w:rsidP="0005706F">
      <w:pPr>
        <w:pStyle w:val="m6222487381404433185gmail-western"/>
        <w:spacing w:before="0" w:beforeAutospacing="0" w:after="0" w:afterAutospacing="0"/>
        <w:jc w:val="center"/>
        <w:rPr>
          <w:rFonts w:ascii="Arial" w:hAnsi="Arial" w:cs="Arial"/>
          <w:b/>
          <w:smallCaps/>
          <w:sz w:val="32"/>
          <w:szCs w:val="22"/>
        </w:rPr>
      </w:pPr>
      <w:proofErr w:type="spellStart"/>
      <w:r w:rsidRPr="00A937CD">
        <w:rPr>
          <w:rFonts w:ascii="Arial" w:hAnsi="Arial" w:cs="Arial"/>
          <w:b/>
          <w:smallCaps/>
          <w:color w:val="212121"/>
          <w:sz w:val="32"/>
          <w:szCs w:val="22"/>
          <w:lang w:val="es-ES"/>
        </w:rPr>
        <w:t>Famille</w:t>
      </w:r>
      <w:proofErr w:type="spellEnd"/>
      <w:r w:rsidRPr="00A937CD">
        <w:rPr>
          <w:rFonts w:ascii="Arial" w:hAnsi="Arial" w:cs="Arial"/>
          <w:b/>
          <w:smallCaps/>
          <w:color w:val="212121"/>
          <w:sz w:val="32"/>
          <w:szCs w:val="22"/>
          <w:lang w:val="es-ES"/>
        </w:rPr>
        <w:t xml:space="preserve"> Et </w:t>
      </w:r>
      <w:proofErr w:type="spellStart"/>
      <w:r w:rsidRPr="00A937CD">
        <w:rPr>
          <w:rFonts w:ascii="Arial" w:hAnsi="Arial" w:cs="Arial"/>
          <w:b/>
          <w:smallCaps/>
          <w:color w:val="212121"/>
          <w:sz w:val="32"/>
          <w:szCs w:val="22"/>
          <w:lang w:val="es-ES"/>
        </w:rPr>
        <w:t>L'étrange</w:t>
      </w:r>
      <w:proofErr w:type="spellEnd"/>
    </w:p>
    <w:p w14:paraId="7EB6198C" w14:textId="77777777" w:rsidR="00195ACB" w:rsidRDefault="00195ACB" w:rsidP="00195ACB">
      <w:pPr>
        <w:spacing w:after="0" w:line="360" w:lineRule="auto"/>
        <w:jc w:val="center"/>
        <w:rPr>
          <w:b/>
          <w:bCs/>
          <w:sz w:val="32"/>
          <w:szCs w:val="32"/>
          <w:lang w:val="fr-FR"/>
        </w:rPr>
      </w:pPr>
    </w:p>
    <w:p w14:paraId="2AFF1AEE" w14:textId="77777777" w:rsidR="00195ACB" w:rsidRDefault="00195ACB" w:rsidP="00195ACB">
      <w:pPr>
        <w:spacing w:after="0" w:line="360" w:lineRule="auto"/>
        <w:rPr>
          <w:b/>
          <w:bCs/>
          <w:szCs w:val="24"/>
          <w:lang w:val="fr-FR"/>
        </w:rPr>
      </w:pPr>
    </w:p>
    <w:p w14:paraId="17B8D4BC" w14:textId="77777777" w:rsidR="00195ACB" w:rsidRDefault="00195ACB" w:rsidP="00195ACB">
      <w:pPr>
        <w:spacing w:after="0" w:line="360" w:lineRule="auto"/>
        <w:rPr>
          <w:b/>
          <w:bCs/>
          <w:szCs w:val="24"/>
          <w:lang w:val="fr-FR"/>
        </w:rPr>
      </w:pPr>
    </w:p>
    <w:p w14:paraId="20EB8F76" w14:textId="77777777" w:rsidR="004B3938" w:rsidRPr="009578F4" w:rsidRDefault="004B3938" w:rsidP="004B3938">
      <w:pPr>
        <w:shd w:val="clear" w:color="auto" w:fill="FFFFFF"/>
        <w:spacing w:line="360" w:lineRule="auto"/>
        <w:ind w:firstLine="0"/>
        <w:rPr>
          <w:rFonts w:eastAsia="Times New Roman"/>
          <w:smallCaps/>
          <w:color w:val="1D2228"/>
          <w:sz w:val="28"/>
          <w:szCs w:val="28"/>
        </w:rPr>
      </w:pPr>
      <w:bookmarkStart w:id="53" w:name="_Hlk59551484"/>
      <w:proofErr w:type="spellStart"/>
      <w:r w:rsidRPr="009578F4">
        <w:rPr>
          <w:rFonts w:eastAsia="Times New Roman"/>
          <w:b/>
          <w:smallCaps/>
          <w:color w:val="1D2228"/>
          <w:sz w:val="28"/>
          <w:szCs w:val="28"/>
        </w:rPr>
        <w:t>Résum</w:t>
      </w:r>
      <w:bookmarkStart w:id="54" w:name="_Hlk59638743"/>
      <w:r w:rsidRPr="009578F4">
        <w:rPr>
          <w:rFonts w:eastAsia="Times New Roman"/>
          <w:b/>
          <w:smallCaps/>
          <w:color w:val="1D2228"/>
          <w:sz w:val="28"/>
          <w:szCs w:val="28"/>
        </w:rPr>
        <w:t>é</w:t>
      </w:r>
      <w:bookmarkEnd w:id="53"/>
      <w:bookmarkEnd w:id="54"/>
      <w:proofErr w:type="spellEnd"/>
      <w:r w:rsidRPr="009578F4">
        <w:rPr>
          <w:rFonts w:eastAsia="Times New Roman"/>
          <w:smallCaps/>
          <w:color w:val="1D2228"/>
          <w:sz w:val="28"/>
          <w:szCs w:val="28"/>
        </w:rPr>
        <w:t xml:space="preserve"> </w:t>
      </w:r>
    </w:p>
    <w:p w14:paraId="394902FC" w14:textId="77777777" w:rsidR="0005706F" w:rsidRPr="0005706F" w:rsidRDefault="0005706F" w:rsidP="0005706F">
      <w:pPr>
        <w:spacing w:after="0" w:line="360" w:lineRule="auto"/>
        <w:ind w:firstLine="708"/>
        <w:rPr>
          <w:rFonts w:eastAsia="Times New Roman"/>
          <w:bCs/>
          <w:color w:val="auto"/>
          <w:szCs w:val="20"/>
        </w:rPr>
      </w:pPr>
      <w:bookmarkStart w:id="55" w:name="_Hlk59551512"/>
      <w:proofErr w:type="spellStart"/>
      <w:r w:rsidRPr="0005706F">
        <w:rPr>
          <w:rFonts w:eastAsia="Times New Roman"/>
          <w:bCs/>
          <w:color w:val="auto"/>
          <w:szCs w:val="20"/>
        </w:rPr>
        <w:t>Depuis</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w:t>
      </w:r>
      <w:proofErr w:type="spellEnd"/>
      <w:r w:rsidRPr="0005706F">
        <w:rPr>
          <w:rFonts w:eastAsia="Times New Roman"/>
          <w:bCs/>
          <w:color w:val="auto"/>
          <w:szCs w:val="20"/>
        </w:rPr>
        <w:t xml:space="preserve"> </w:t>
      </w:r>
      <w:proofErr w:type="spellStart"/>
      <w:r w:rsidRPr="0005706F">
        <w:rPr>
          <w:rFonts w:eastAsia="Times New Roman"/>
          <w:bCs/>
          <w:color w:val="auto"/>
          <w:szCs w:val="20"/>
        </w:rPr>
        <w:t>début</w:t>
      </w:r>
      <w:proofErr w:type="spellEnd"/>
      <w:r w:rsidRPr="0005706F">
        <w:rPr>
          <w:rFonts w:eastAsia="Times New Roman"/>
          <w:bCs/>
          <w:color w:val="auto"/>
          <w:szCs w:val="20"/>
        </w:rPr>
        <w:t xml:space="preserve">, </w:t>
      </w:r>
      <w:proofErr w:type="spellStart"/>
      <w:r w:rsidRPr="0005706F">
        <w:rPr>
          <w:rFonts w:eastAsia="Times New Roman"/>
          <w:bCs/>
          <w:color w:val="auto"/>
          <w:szCs w:val="20"/>
        </w:rPr>
        <w:t>il</w:t>
      </w:r>
      <w:proofErr w:type="spellEnd"/>
      <w:r w:rsidRPr="0005706F">
        <w:rPr>
          <w:rFonts w:eastAsia="Times New Roman"/>
          <w:bCs/>
          <w:color w:val="auto"/>
          <w:szCs w:val="20"/>
        </w:rPr>
        <w:t xml:space="preserve"> </w:t>
      </w:r>
      <w:proofErr w:type="spellStart"/>
      <w:r w:rsidRPr="0005706F">
        <w:rPr>
          <w:rFonts w:eastAsia="Times New Roman"/>
          <w:bCs/>
          <w:color w:val="auto"/>
          <w:szCs w:val="20"/>
        </w:rPr>
        <w:t>s'inquiète</w:t>
      </w:r>
      <w:proofErr w:type="spellEnd"/>
      <w:r w:rsidRPr="0005706F">
        <w:rPr>
          <w:rFonts w:eastAsia="Times New Roman"/>
          <w:bCs/>
          <w:color w:val="auto"/>
          <w:szCs w:val="20"/>
        </w:rPr>
        <w:t xml:space="preserve"> de </w:t>
      </w:r>
      <w:proofErr w:type="spellStart"/>
      <w:r w:rsidRPr="0005706F">
        <w:rPr>
          <w:rFonts w:eastAsia="Times New Roman"/>
          <w:bCs/>
          <w:color w:val="auto"/>
          <w:szCs w:val="20"/>
        </w:rPr>
        <w:t>la</w:t>
      </w:r>
      <w:proofErr w:type="spellEnd"/>
      <w:r w:rsidRPr="0005706F">
        <w:rPr>
          <w:rFonts w:eastAsia="Times New Roman"/>
          <w:bCs/>
          <w:color w:val="auto"/>
          <w:szCs w:val="20"/>
        </w:rPr>
        <w:t xml:space="preserve"> </w:t>
      </w:r>
      <w:proofErr w:type="spellStart"/>
      <w:r w:rsidRPr="0005706F">
        <w:rPr>
          <w:rFonts w:eastAsia="Times New Roman"/>
          <w:bCs/>
          <w:color w:val="auto"/>
          <w:szCs w:val="20"/>
        </w:rPr>
        <w:t>dualité</w:t>
      </w:r>
      <w:proofErr w:type="spellEnd"/>
      <w:r w:rsidRPr="0005706F">
        <w:rPr>
          <w:rFonts w:eastAsia="Times New Roman"/>
          <w:bCs/>
          <w:color w:val="auto"/>
          <w:szCs w:val="20"/>
        </w:rPr>
        <w:t xml:space="preserve"> entre </w:t>
      </w:r>
      <w:proofErr w:type="spellStart"/>
      <w:r w:rsidRPr="0005706F">
        <w:rPr>
          <w:rFonts w:eastAsia="Times New Roman"/>
          <w:bCs/>
          <w:color w:val="auto"/>
          <w:szCs w:val="20"/>
        </w:rPr>
        <w:t>agressivité</w:t>
      </w:r>
      <w:proofErr w:type="spellEnd"/>
      <w:r w:rsidRPr="0005706F">
        <w:rPr>
          <w:rFonts w:eastAsia="Times New Roman"/>
          <w:bCs/>
          <w:color w:val="auto"/>
          <w:szCs w:val="20"/>
        </w:rPr>
        <w:t xml:space="preserve"> et </w:t>
      </w:r>
      <w:proofErr w:type="spellStart"/>
      <w:r w:rsidRPr="0005706F">
        <w:rPr>
          <w:rFonts w:eastAsia="Times New Roman"/>
          <w:bCs/>
          <w:color w:val="auto"/>
          <w:szCs w:val="20"/>
        </w:rPr>
        <w:t>érotisme</w:t>
      </w:r>
      <w:proofErr w:type="spellEnd"/>
      <w:r w:rsidRPr="0005706F">
        <w:rPr>
          <w:rFonts w:eastAsia="Times New Roman"/>
          <w:bCs/>
          <w:color w:val="auto"/>
          <w:szCs w:val="20"/>
        </w:rPr>
        <w:t xml:space="preserve"> à </w:t>
      </w:r>
      <w:proofErr w:type="spellStart"/>
      <w:r w:rsidRPr="0005706F">
        <w:rPr>
          <w:rFonts w:eastAsia="Times New Roman"/>
          <w:bCs/>
          <w:color w:val="auto"/>
          <w:szCs w:val="20"/>
        </w:rPr>
        <w:t>destination</w:t>
      </w:r>
      <w:proofErr w:type="spellEnd"/>
      <w:r w:rsidRPr="0005706F">
        <w:rPr>
          <w:rFonts w:eastAsia="Times New Roman"/>
          <w:bCs/>
          <w:color w:val="auto"/>
          <w:szCs w:val="20"/>
        </w:rPr>
        <w:t xml:space="preserve"> des </w:t>
      </w:r>
      <w:proofErr w:type="spellStart"/>
      <w:r w:rsidRPr="0005706F">
        <w:rPr>
          <w:rFonts w:eastAsia="Times New Roman"/>
          <w:bCs/>
          <w:color w:val="auto"/>
          <w:szCs w:val="20"/>
        </w:rPr>
        <w:t>transsexuels</w:t>
      </w:r>
      <w:proofErr w:type="spellEnd"/>
      <w:r w:rsidRPr="0005706F">
        <w:rPr>
          <w:rFonts w:eastAsia="Times New Roman"/>
          <w:bCs/>
          <w:color w:val="auto"/>
          <w:szCs w:val="20"/>
        </w:rPr>
        <w:t xml:space="preserve">, se </w:t>
      </w:r>
      <w:proofErr w:type="spellStart"/>
      <w:r w:rsidRPr="0005706F">
        <w:rPr>
          <w:rFonts w:eastAsia="Times New Roman"/>
          <w:bCs/>
          <w:color w:val="auto"/>
          <w:szCs w:val="20"/>
        </w:rPr>
        <w:t>demandant</w:t>
      </w:r>
      <w:proofErr w:type="spellEnd"/>
      <w:r w:rsidRPr="0005706F">
        <w:rPr>
          <w:rFonts w:eastAsia="Times New Roman"/>
          <w:bCs/>
          <w:color w:val="auto"/>
          <w:szCs w:val="20"/>
        </w:rPr>
        <w:t xml:space="preserve"> </w:t>
      </w:r>
      <w:proofErr w:type="spellStart"/>
      <w:r w:rsidRPr="0005706F">
        <w:rPr>
          <w:rFonts w:eastAsia="Times New Roman"/>
          <w:bCs/>
          <w:color w:val="auto"/>
          <w:szCs w:val="20"/>
        </w:rPr>
        <w:t>pourquoi</w:t>
      </w:r>
      <w:proofErr w:type="spellEnd"/>
      <w:r w:rsidRPr="0005706F">
        <w:rPr>
          <w:rFonts w:eastAsia="Times New Roman"/>
          <w:bCs/>
          <w:color w:val="auto"/>
          <w:szCs w:val="20"/>
        </w:rPr>
        <w:t xml:space="preserve"> une </w:t>
      </w:r>
      <w:proofErr w:type="spellStart"/>
      <w:r w:rsidRPr="0005706F">
        <w:rPr>
          <w:rFonts w:eastAsia="Times New Roman"/>
          <w:bCs/>
          <w:color w:val="auto"/>
          <w:szCs w:val="20"/>
        </w:rPr>
        <w:t>telle</w:t>
      </w:r>
      <w:proofErr w:type="spellEnd"/>
      <w:r w:rsidRPr="0005706F">
        <w:rPr>
          <w:rFonts w:eastAsia="Times New Roman"/>
          <w:bCs/>
          <w:color w:val="auto"/>
          <w:szCs w:val="20"/>
        </w:rPr>
        <w:t xml:space="preserve"> </w:t>
      </w:r>
      <w:proofErr w:type="spellStart"/>
      <w:r w:rsidRPr="0005706F">
        <w:rPr>
          <w:rFonts w:eastAsia="Times New Roman"/>
          <w:bCs/>
          <w:color w:val="auto"/>
          <w:szCs w:val="20"/>
        </w:rPr>
        <w:t>montée</w:t>
      </w:r>
      <w:proofErr w:type="spellEnd"/>
      <w:r w:rsidRPr="0005706F">
        <w:rPr>
          <w:rFonts w:eastAsia="Times New Roman"/>
          <w:bCs/>
          <w:color w:val="auto"/>
          <w:szCs w:val="20"/>
        </w:rPr>
        <w:t xml:space="preserve"> de </w:t>
      </w:r>
      <w:proofErr w:type="spellStart"/>
      <w:r w:rsidRPr="0005706F">
        <w:rPr>
          <w:rFonts w:eastAsia="Times New Roman"/>
          <w:bCs/>
          <w:color w:val="auto"/>
          <w:szCs w:val="20"/>
        </w:rPr>
        <w:t>la</w:t>
      </w:r>
      <w:proofErr w:type="spellEnd"/>
      <w:r w:rsidRPr="0005706F">
        <w:rPr>
          <w:rFonts w:eastAsia="Times New Roman"/>
          <w:bCs/>
          <w:color w:val="auto"/>
          <w:szCs w:val="20"/>
        </w:rPr>
        <w:t xml:space="preserve"> </w:t>
      </w:r>
      <w:proofErr w:type="spellStart"/>
      <w:r w:rsidRPr="0005706F">
        <w:rPr>
          <w:rFonts w:eastAsia="Times New Roman"/>
          <w:bCs/>
          <w:color w:val="auto"/>
          <w:szCs w:val="20"/>
        </w:rPr>
        <w:t>pornographie</w:t>
      </w:r>
      <w:proofErr w:type="spellEnd"/>
      <w:r w:rsidRPr="0005706F">
        <w:rPr>
          <w:rFonts w:eastAsia="Times New Roman"/>
          <w:bCs/>
          <w:color w:val="auto"/>
          <w:szCs w:val="20"/>
        </w:rPr>
        <w:t xml:space="preserve"> </w:t>
      </w:r>
      <w:proofErr w:type="spellStart"/>
      <w:r w:rsidRPr="0005706F">
        <w:rPr>
          <w:rFonts w:eastAsia="Times New Roman"/>
          <w:bCs/>
          <w:color w:val="auto"/>
          <w:szCs w:val="20"/>
        </w:rPr>
        <w:t>sur</w:t>
      </w:r>
      <w:proofErr w:type="spellEnd"/>
      <w:r w:rsidRPr="0005706F">
        <w:rPr>
          <w:rFonts w:eastAsia="Times New Roman"/>
          <w:bCs/>
          <w:color w:val="auto"/>
          <w:szCs w:val="20"/>
        </w:rPr>
        <w:t xml:space="preserve"> </w:t>
      </w:r>
      <w:proofErr w:type="spellStart"/>
      <w:r w:rsidRPr="0005706F">
        <w:rPr>
          <w:rFonts w:eastAsia="Times New Roman"/>
          <w:bCs/>
          <w:color w:val="auto"/>
          <w:szCs w:val="20"/>
        </w:rPr>
        <w:t>ce</w:t>
      </w:r>
      <w:proofErr w:type="spellEnd"/>
      <w:r w:rsidRPr="0005706F">
        <w:rPr>
          <w:rFonts w:eastAsia="Times New Roman"/>
          <w:bCs/>
          <w:color w:val="auto"/>
          <w:szCs w:val="20"/>
        </w:rPr>
        <w:t xml:space="preserve"> </w:t>
      </w:r>
      <w:proofErr w:type="spellStart"/>
      <w:r w:rsidRPr="0005706F">
        <w:rPr>
          <w:rFonts w:eastAsia="Times New Roman"/>
          <w:bCs/>
          <w:color w:val="auto"/>
          <w:szCs w:val="20"/>
        </w:rPr>
        <w:t>thème</w:t>
      </w:r>
      <w:proofErr w:type="spellEnd"/>
      <w:r w:rsidRPr="0005706F">
        <w:rPr>
          <w:rFonts w:eastAsia="Times New Roman"/>
          <w:bCs/>
          <w:color w:val="auto"/>
          <w:szCs w:val="20"/>
        </w:rPr>
        <w:t xml:space="preserve">, </w:t>
      </w:r>
      <w:proofErr w:type="spellStart"/>
      <w:r w:rsidRPr="0005706F">
        <w:rPr>
          <w:rFonts w:eastAsia="Times New Roman"/>
          <w:bCs/>
          <w:color w:val="auto"/>
          <w:szCs w:val="20"/>
        </w:rPr>
        <w:t>alors</w:t>
      </w:r>
      <w:proofErr w:type="spellEnd"/>
      <w:r w:rsidRPr="0005706F">
        <w:rPr>
          <w:rFonts w:eastAsia="Times New Roman"/>
          <w:bCs/>
          <w:color w:val="auto"/>
          <w:szCs w:val="20"/>
        </w:rPr>
        <w:t xml:space="preserve"> que </w:t>
      </w:r>
      <w:proofErr w:type="spellStart"/>
      <w:r w:rsidRPr="0005706F">
        <w:rPr>
          <w:rFonts w:eastAsia="Times New Roman"/>
          <w:bCs/>
          <w:color w:val="auto"/>
          <w:szCs w:val="20"/>
        </w:rPr>
        <w:t>le</w:t>
      </w:r>
      <w:proofErr w:type="spellEnd"/>
      <w:r w:rsidRPr="0005706F">
        <w:rPr>
          <w:rFonts w:eastAsia="Times New Roman"/>
          <w:bCs/>
          <w:color w:val="auto"/>
          <w:szCs w:val="20"/>
        </w:rPr>
        <w:t xml:space="preserve"> </w:t>
      </w:r>
      <w:proofErr w:type="spellStart"/>
      <w:r w:rsidRPr="0005706F">
        <w:rPr>
          <w:rFonts w:eastAsia="Times New Roman"/>
          <w:bCs/>
          <w:color w:val="auto"/>
          <w:szCs w:val="20"/>
        </w:rPr>
        <w:t>Brésil</w:t>
      </w:r>
      <w:proofErr w:type="spellEnd"/>
      <w:r w:rsidRPr="0005706F">
        <w:rPr>
          <w:rFonts w:eastAsia="Times New Roman"/>
          <w:bCs/>
          <w:color w:val="auto"/>
          <w:szCs w:val="20"/>
        </w:rPr>
        <w:t xml:space="preserve"> est </w:t>
      </w:r>
      <w:proofErr w:type="spellStart"/>
      <w:r w:rsidRPr="0005706F">
        <w:rPr>
          <w:rFonts w:eastAsia="Times New Roman"/>
          <w:bCs/>
          <w:color w:val="auto"/>
          <w:szCs w:val="20"/>
        </w:rPr>
        <w:t>l'un</w:t>
      </w:r>
      <w:proofErr w:type="spellEnd"/>
      <w:r w:rsidRPr="0005706F">
        <w:rPr>
          <w:rFonts w:eastAsia="Times New Roman"/>
          <w:bCs/>
          <w:color w:val="auto"/>
          <w:szCs w:val="20"/>
        </w:rPr>
        <w:t xml:space="preserve"> des </w:t>
      </w:r>
      <w:proofErr w:type="spellStart"/>
      <w:r w:rsidRPr="0005706F">
        <w:rPr>
          <w:rFonts w:eastAsia="Times New Roman"/>
          <w:bCs/>
          <w:color w:val="auto"/>
          <w:szCs w:val="20"/>
        </w:rPr>
        <w:t>pays</w:t>
      </w:r>
      <w:proofErr w:type="spellEnd"/>
      <w:r w:rsidRPr="0005706F">
        <w:rPr>
          <w:rFonts w:eastAsia="Times New Roman"/>
          <w:bCs/>
          <w:color w:val="auto"/>
          <w:szCs w:val="20"/>
        </w:rPr>
        <w:t xml:space="preserve"> </w:t>
      </w:r>
      <w:proofErr w:type="spellStart"/>
      <w:r w:rsidRPr="0005706F">
        <w:rPr>
          <w:rFonts w:eastAsia="Times New Roman"/>
          <w:bCs/>
          <w:color w:val="auto"/>
          <w:szCs w:val="20"/>
        </w:rPr>
        <w:t>qui</w:t>
      </w:r>
      <w:proofErr w:type="spellEnd"/>
      <w:r w:rsidRPr="0005706F">
        <w:rPr>
          <w:rFonts w:eastAsia="Times New Roman"/>
          <w:bCs/>
          <w:color w:val="auto"/>
          <w:szCs w:val="20"/>
        </w:rPr>
        <w:t xml:space="preserve"> </w:t>
      </w:r>
      <w:proofErr w:type="spellStart"/>
      <w:r w:rsidRPr="0005706F">
        <w:rPr>
          <w:rFonts w:eastAsia="Times New Roman"/>
          <w:bCs/>
          <w:color w:val="auto"/>
          <w:szCs w:val="20"/>
        </w:rPr>
        <w:t>tue</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w:t>
      </w:r>
      <w:proofErr w:type="spellEnd"/>
      <w:r w:rsidRPr="0005706F">
        <w:rPr>
          <w:rFonts w:eastAsia="Times New Roman"/>
          <w:bCs/>
          <w:color w:val="auto"/>
          <w:szCs w:val="20"/>
        </w:rPr>
        <w:t xml:space="preserve"> plus de </w:t>
      </w:r>
      <w:proofErr w:type="spellStart"/>
      <w:r w:rsidRPr="0005706F">
        <w:rPr>
          <w:rFonts w:eastAsia="Times New Roman"/>
          <w:bCs/>
          <w:color w:val="auto"/>
          <w:szCs w:val="20"/>
        </w:rPr>
        <w:t>transsexuels</w:t>
      </w:r>
      <w:proofErr w:type="spellEnd"/>
      <w:r w:rsidRPr="0005706F">
        <w:rPr>
          <w:rFonts w:eastAsia="Times New Roman"/>
          <w:bCs/>
          <w:color w:val="auto"/>
          <w:szCs w:val="20"/>
        </w:rPr>
        <w:t xml:space="preserve">. À </w:t>
      </w:r>
      <w:proofErr w:type="spellStart"/>
      <w:r w:rsidRPr="0005706F">
        <w:rPr>
          <w:rFonts w:eastAsia="Times New Roman"/>
          <w:bCs/>
          <w:color w:val="auto"/>
          <w:szCs w:val="20"/>
        </w:rPr>
        <w:t>quel</w:t>
      </w:r>
      <w:proofErr w:type="spellEnd"/>
      <w:r w:rsidRPr="0005706F">
        <w:rPr>
          <w:rFonts w:eastAsia="Times New Roman"/>
          <w:bCs/>
          <w:color w:val="auto"/>
          <w:szCs w:val="20"/>
        </w:rPr>
        <w:t xml:space="preserve"> </w:t>
      </w:r>
      <w:proofErr w:type="spellStart"/>
      <w:r w:rsidRPr="0005706F">
        <w:rPr>
          <w:rFonts w:eastAsia="Times New Roman"/>
          <w:bCs/>
          <w:color w:val="auto"/>
          <w:szCs w:val="20"/>
        </w:rPr>
        <w:t>moment</w:t>
      </w:r>
      <w:proofErr w:type="spellEnd"/>
      <w:r w:rsidRPr="0005706F">
        <w:rPr>
          <w:rFonts w:eastAsia="Times New Roman"/>
          <w:bCs/>
          <w:color w:val="auto"/>
          <w:szCs w:val="20"/>
        </w:rPr>
        <w:t xml:space="preserve"> se </w:t>
      </w:r>
      <w:proofErr w:type="spellStart"/>
      <w:r w:rsidRPr="0005706F">
        <w:rPr>
          <w:rFonts w:eastAsia="Times New Roman"/>
          <w:bCs/>
          <w:color w:val="auto"/>
          <w:szCs w:val="20"/>
        </w:rPr>
        <w:t>produit</w:t>
      </w:r>
      <w:proofErr w:type="spellEnd"/>
      <w:r w:rsidRPr="0005706F">
        <w:rPr>
          <w:rFonts w:eastAsia="Times New Roman"/>
          <w:bCs/>
          <w:color w:val="auto"/>
          <w:szCs w:val="20"/>
        </w:rPr>
        <w:t xml:space="preserve"> </w:t>
      </w:r>
      <w:proofErr w:type="spellStart"/>
      <w:r w:rsidRPr="0005706F">
        <w:rPr>
          <w:rFonts w:eastAsia="Times New Roman"/>
          <w:bCs/>
          <w:color w:val="auto"/>
          <w:szCs w:val="20"/>
        </w:rPr>
        <w:t>l'étrangeté</w:t>
      </w:r>
      <w:proofErr w:type="spellEnd"/>
      <w:r w:rsidRPr="0005706F">
        <w:rPr>
          <w:rFonts w:eastAsia="Times New Roman"/>
          <w:bCs/>
          <w:color w:val="auto"/>
          <w:szCs w:val="20"/>
        </w:rPr>
        <w:t xml:space="preserve">? Plus </w:t>
      </w:r>
      <w:proofErr w:type="spellStart"/>
      <w:r w:rsidRPr="0005706F">
        <w:rPr>
          <w:rFonts w:eastAsia="Times New Roman"/>
          <w:bCs/>
          <w:color w:val="auto"/>
          <w:szCs w:val="20"/>
        </w:rPr>
        <w:t>grand</w:t>
      </w:r>
      <w:proofErr w:type="spellEnd"/>
      <w:r w:rsidRPr="0005706F">
        <w:rPr>
          <w:rFonts w:eastAsia="Times New Roman"/>
          <w:bCs/>
          <w:color w:val="auto"/>
          <w:szCs w:val="20"/>
        </w:rPr>
        <w:t xml:space="preserve"> </w:t>
      </w:r>
      <w:proofErr w:type="spellStart"/>
      <w:r w:rsidRPr="0005706F">
        <w:rPr>
          <w:rFonts w:eastAsia="Times New Roman"/>
          <w:bCs/>
          <w:color w:val="auto"/>
          <w:szCs w:val="20"/>
        </w:rPr>
        <w:t>avec</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les</w:t>
      </w:r>
      <w:proofErr w:type="spellEnd"/>
      <w:r w:rsidRPr="0005706F">
        <w:rPr>
          <w:rFonts w:eastAsia="Times New Roman"/>
          <w:bCs/>
          <w:color w:val="auto"/>
          <w:szCs w:val="20"/>
        </w:rPr>
        <w:t xml:space="preserve"> </w:t>
      </w:r>
      <w:proofErr w:type="spellStart"/>
      <w:r w:rsidRPr="0005706F">
        <w:rPr>
          <w:rFonts w:eastAsia="Times New Roman"/>
          <w:bCs/>
          <w:color w:val="auto"/>
          <w:szCs w:val="20"/>
        </w:rPr>
        <w:t>transsexuels</w:t>
      </w:r>
      <w:proofErr w:type="spellEnd"/>
      <w:r w:rsidRPr="0005706F">
        <w:rPr>
          <w:rFonts w:eastAsia="Times New Roman"/>
          <w:bCs/>
          <w:color w:val="auto"/>
          <w:szCs w:val="20"/>
        </w:rPr>
        <w:t xml:space="preserve"> </w:t>
      </w:r>
      <w:proofErr w:type="spellStart"/>
      <w:r w:rsidRPr="0005706F">
        <w:rPr>
          <w:rFonts w:eastAsia="Times New Roman"/>
          <w:bCs/>
          <w:color w:val="auto"/>
          <w:szCs w:val="20"/>
        </w:rPr>
        <w:t>qui</w:t>
      </w:r>
      <w:proofErr w:type="spellEnd"/>
      <w:r w:rsidRPr="0005706F">
        <w:rPr>
          <w:rFonts w:eastAsia="Times New Roman"/>
          <w:bCs/>
          <w:color w:val="auto"/>
          <w:szCs w:val="20"/>
        </w:rPr>
        <w:t xml:space="preserve"> </w:t>
      </w:r>
      <w:proofErr w:type="spellStart"/>
      <w:r w:rsidRPr="0005706F">
        <w:rPr>
          <w:rFonts w:eastAsia="Times New Roman"/>
          <w:bCs/>
          <w:color w:val="auto"/>
          <w:szCs w:val="20"/>
        </w:rPr>
        <w:t>gardent</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leurs</w:t>
      </w:r>
      <w:proofErr w:type="spellEnd"/>
      <w:r w:rsidRPr="0005706F">
        <w:rPr>
          <w:rFonts w:eastAsia="Times New Roman"/>
          <w:bCs/>
          <w:color w:val="auto"/>
          <w:szCs w:val="20"/>
        </w:rPr>
        <w:t xml:space="preserve"> </w:t>
      </w:r>
      <w:proofErr w:type="spellStart"/>
      <w:r w:rsidRPr="0005706F">
        <w:rPr>
          <w:rFonts w:eastAsia="Times New Roman"/>
          <w:bCs/>
          <w:color w:val="auto"/>
          <w:szCs w:val="20"/>
        </w:rPr>
        <w:t>parties</w:t>
      </w:r>
      <w:proofErr w:type="spellEnd"/>
      <w:r w:rsidRPr="0005706F">
        <w:rPr>
          <w:rFonts w:eastAsia="Times New Roman"/>
          <w:bCs/>
          <w:color w:val="auto"/>
          <w:szCs w:val="20"/>
        </w:rPr>
        <w:t xml:space="preserve"> </w:t>
      </w:r>
      <w:proofErr w:type="spellStart"/>
      <w:r w:rsidRPr="0005706F">
        <w:rPr>
          <w:rFonts w:eastAsia="Times New Roman"/>
          <w:bCs/>
          <w:color w:val="auto"/>
          <w:szCs w:val="20"/>
        </w:rPr>
        <w:t>génitales</w:t>
      </w:r>
      <w:proofErr w:type="spellEnd"/>
      <w:r w:rsidRPr="0005706F">
        <w:rPr>
          <w:rFonts w:eastAsia="Times New Roman"/>
          <w:bCs/>
          <w:color w:val="auto"/>
          <w:szCs w:val="20"/>
        </w:rPr>
        <w:t xml:space="preserve"> d'origine. Un </w:t>
      </w:r>
      <w:proofErr w:type="spellStart"/>
      <w:r w:rsidRPr="0005706F">
        <w:rPr>
          <w:rFonts w:eastAsia="Times New Roman"/>
          <w:bCs/>
          <w:color w:val="auto"/>
          <w:szCs w:val="20"/>
        </w:rPr>
        <w:t>voyage</w:t>
      </w:r>
      <w:proofErr w:type="spellEnd"/>
      <w:r w:rsidRPr="0005706F">
        <w:rPr>
          <w:rFonts w:eastAsia="Times New Roman"/>
          <w:bCs/>
          <w:color w:val="auto"/>
          <w:szCs w:val="20"/>
        </w:rPr>
        <w:t xml:space="preserve"> a </w:t>
      </w:r>
      <w:proofErr w:type="spellStart"/>
      <w:r w:rsidRPr="0005706F">
        <w:rPr>
          <w:rFonts w:eastAsia="Times New Roman"/>
          <w:bCs/>
          <w:color w:val="auto"/>
          <w:szCs w:val="20"/>
        </w:rPr>
        <w:t>été</w:t>
      </w:r>
      <w:proofErr w:type="spellEnd"/>
      <w:r w:rsidRPr="0005706F">
        <w:rPr>
          <w:rFonts w:eastAsia="Times New Roman"/>
          <w:bCs/>
          <w:color w:val="auto"/>
          <w:szCs w:val="20"/>
        </w:rPr>
        <w:t xml:space="preserve"> fait </w:t>
      </w:r>
      <w:proofErr w:type="spellStart"/>
      <w:r w:rsidRPr="0005706F">
        <w:rPr>
          <w:rFonts w:eastAsia="Times New Roman"/>
          <w:bCs/>
          <w:color w:val="auto"/>
          <w:szCs w:val="20"/>
        </w:rPr>
        <w:t>avec</w:t>
      </w:r>
      <w:proofErr w:type="spellEnd"/>
      <w:r w:rsidRPr="0005706F">
        <w:rPr>
          <w:rFonts w:eastAsia="Times New Roman"/>
          <w:bCs/>
          <w:color w:val="auto"/>
          <w:szCs w:val="20"/>
        </w:rPr>
        <w:t xml:space="preserve"> </w:t>
      </w:r>
      <w:proofErr w:type="spellStart"/>
      <w:r w:rsidRPr="0005706F">
        <w:rPr>
          <w:rFonts w:eastAsia="Times New Roman"/>
          <w:bCs/>
          <w:color w:val="auto"/>
          <w:szCs w:val="20"/>
        </w:rPr>
        <w:t>l'aide</w:t>
      </w:r>
      <w:proofErr w:type="spellEnd"/>
      <w:r w:rsidRPr="0005706F">
        <w:rPr>
          <w:rFonts w:eastAsia="Times New Roman"/>
          <w:bCs/>
          <w:color w:val="auto"/>
          <w:szCs w:val="20"/>
        </w:rPr>
        <w:t xml:space="preserve"> de </w:t>
      </w:r>
      <w:proofErr w:type="spellStart"/>
      <w:r w:rsidRPr="0005706F">
        <w:rPr>
          <w:rFonts w:eastAsia="Times New Roman"/>
          <w:bCs/>
          <w:color w:val="auto"/>
          <w:szCs w:val="20"/>
        </w:rPr>
        <w:t>la</w:t>
      </w:r>
      <w:proofErr w:type="spellEnd"/>
      <w:r w:rsidRPr="0005706F">
        <w:rPr>
          <w:rFonts w:eastAsia="Times New Roman"/>
          <w:bCs/>
          <w:color w:val="auto"/>
          <w:szCs w:val="20"/>
        </w:rPr>
        <w:t xml:space="preserve"> </w:t>
      </w:r>
      <w:proofErr w:type="spellStart"/>
      <w:r w:rsidRPr="0005706F">
        <w:rPr>
          <w:rFonts w:eastAsia="Times New Roman"/>
          <w:bCs/>
          <w:color w:val="auto"/>
          <w:szCs w:val="20"/>
        </w:rPr>
        <w:t>psychanalyse</w:t>
      </w:r>
      <w:proofErr w:type="spellEnd"/>
      <w:r w:rsidRPr="0005706F">
        <w:rPr>
          <w:rFonts w:eastAsia="Times New Roman"/>
          <w:bCs/>
          <w:color w:val="auto"/>
          <w:szCs w:val="20"/>
        </w:rPr>
        <w:t xml:space="preserve">, </w:t>
      </w:r>
      <w:proofErr w:type="spellStart"/>
      <w:r w:rsidRPr="0005706F">
        <w:rPr>
          <w:rFonts w:eastAsia="Times New Roman"/>
          <w:bCs/>
          <w:color w:val="auto"/>
          <w:szCs w:val="20"/>
        </w:rPr>
        <w:t>en</w:t>
      </w:r>
      <w:proofErr w:type="spellEnd"/>
      <w:r w:rsidRPr="0005706F">
        <w:rPr>
          <w:rFonts w:eastAsia="Times New Roman"/>
          <w:bCs/>
          <w:color w:val="auto"/>
          <w:szCs w:val="20"/>
        </w:rPr>
        <w:t xml:space="preserve"> </w:t>
      </w:r>
      <w:proofErr w:type="spellStart"/>
      <w:r w:rsidRPr="0005706F">
        <w:rPr>
          <w:rFonts w:eastAsia="Times New Roman"/>
          <w:bCs/>
          <w:color w:val="auto"/>
          <w:szCs w:val="20"/>
        </w:rPr>
        <w:t>pensant</w:t>
      </w:r>
      <w:proofErr w:type="spellEnd"/>
      <w:r w:rsidRPr="0005706F">
        <w:rPr>
          <w:rFonts w:eastAsia="Times New Roman"/>
          <w:bCs/>
          <w:color w:val="auto"/>
          <w:szCs w:val="20"/>
        </w:rPr>
        <w:t xml:space="preserve"> à </w:t>
      </w:r>
      <w:proofErr w:type="spellStart"/>
      <w:r w:rsidRPr="0005706F">
        <w:rPr>
          <w:rFonts w:eastAsia="Times New Roman"/>
          <w:bCs/>
          <w:color w:val="auto"/>
          <w:szCs w:val="20"/>
        </w:rPr>
        <w:t>la</w:t>
      </w:r>
      <w:proofErr w:type="spellEnd"/>
      <w:r w:rsidRPr="0005706F">
        <w:rPr>
          <w:rFonts w:eastAsia="Times New Roman"/>
          <w:bCs/>
          <w:color w:val="auto"/>
          <w:szCs w:val="20"/>
        </w:rPr>
        <w:t xml:space="preserve"> </w:t>
      </w:r>
      <w:proofErr w:type="spellStart"/>
      <w:r w:rsidRPr="0005706F">
        <w:rPr>
          <w:rFonts w:eastAsia="Times New Roman"/>
          <w:bCs/>
          <w:color w:val="auto"/>
          <w:szCs w:val="20"/>
        </w:rPr>
        <w:t>relation</w:t>
      </w:r>
      <w:proofErr w:type="spellEnd"/>
      <w:r w:rsidRPr="0005706F">
        <w:rPr>
          <w:rFonts w:eastAsia="Times New Roman"/>
          <w:bCs/>
          <w:color w:val="auto"/>
          <w:szCs w:val="20"/>
        </w:rPr>
        <w:t xml:space="preserve"> entre </w:t>
      </w:r>
      <w:proofErr w:type="spellStart"/>
      <w:r w:rsidRPr="0005706F">
        <w:rPr>
          <w:rFonts w:eastAsia="Times New Roman"/>
          <w:bCs/>
          <w:color w:val="auto"/>
          <w:szCs w:val="20"/>
        </w:rPr>
        <w:t>l'étrangeté</w:t>
      </w:r>
      <w:proofErr w:type="spellEnd"/>
      <w:r w:rsidRPr="0005706F">
        <w:rPr>
          <w:rFonts w:eastAsia="Times New Roman"/>
          <w:bCs/>
          <w:color w:val="auto"/>
          <w:szCs w:val="20"/>
        </w:rPr>
        <w:t xml:space="preserve"> et </w:t>
      </w:r>
      <w:proofErr w:type="spellStart"/>
      <w:r w:rsidRPr="0005706F">
        <w:rPr>
          <w:rFonts w:eastAsia="Times New Roman"/>
          <w:bCs/>
          <w:color w:val="auto"/>
          <w:szCs w:val="20"/>
        </w:rPr>
        <w:t>la</w:t>
      </w:r>
      <w:proofErr w:type="spellEnd"/>
      <w:r w:rsidRPr="0005706F">
        <w:rPr>
          <w:rFonts w:eastAsia="Times New Roman"/>
          <w:bCs/>
          <w:color w:val="auto"/>
          <w:szCs w:val="20"/>
        </w:rPr>
        <w:t xml:space="preserve"> </w:t>
      </w:r>
      <w:proofErr w:type="spellStart"/>
      <w:r w:rsidRPr="0005706F">
        <w:rPr>
          <w:rFonts w:eastAsia="Times New Roman"/>
          <w:bCs/>
          <w:color w:val="auto"/>
          <w:szCs w:val="20"/>
        </w:rPr>
        <w:t>familiarité</w:t>
      </w:r>
      <w:proofErr w:type="spellEnd"/>
      <w:r w:rsidRPr="0005706F">
        <w:rPr>
          <w:rFonts w:eastAsia="Times New Roman"/>
          <w:bCs/>
          <w:color w:val="auto"/>
          <w:szCs w:val="20"/>
        </w:rPr>
        <w:t xml:space="preserve"> </w:t>
      </w:r>
      <w:proofErr w:type="spellStart"/>
      <w:r w:rsidRPr="0005706F">
        <w:rPr>
          <w:rFonts w:eastAsia="Times New Roman"/>
          <w:bCs/>
          <w:color w:val="auto"/>
          <w:szCs w:val="20"/>
        </w:rPr>
        <w:t>avec</w:t>
      </w:r>
      <w:proofErr w:type="spellEnd"/>
      <w:r w:rsidRPr="0005706F">
        <w:rPr>
          <w:rFonts w:eastAsia="Times New Roman"/>
          <w:bCs/>
          <w:color w:val="auto"/>
          <w:szCs w:val="20"/>
        </w:rPr>
        <w:t xml:space="preserve"> </w:t>
      </w:r>
      <w:proofErr w:type="spellStart"/>
      <w:r w:rsidRPr="0005706F">
        <w:rPr>
          <w:rFonts w:eastAsia="Times New Roman"/>
          <w:bCs/>
          <w:color w:val="auto"/>
          <w:szCs w:val="20"/>
        </w:rPr>
        <w:t>ces</w:t>
      </w:r>
      <w:proofErr w:type="spellEnd"/>
      <w:r w:rsidRPr="0005706F">
        <w:rPr>
          <w:rFonts w:eastAsia="Times New Roman"/>
          <w:bCs/>
          <w:color w:val="auto"/>
          <w:szCs w:val="20"/>
        </w:rPr>
        <w:t xml:space="preserve"> </w:t>
      </w:r>
      <w:proofErr w:type="spellStart"/>
      <w:r w:rsidRPr="0005706F">
        <w:rPr>
          <w:rFonts w:eastAsia="Times New Roman"/>
          <w:bCs/>
          <w:color w:val="auto"/>
          <w:szCs w:val="20"/>
        </w:rPr>
        <w:t>sujets</w:t>
      </w:r>
      <w:proofErr w:type="spellEnd"/>
      <w:r w:rsidRPr="0005706F">
        <w:rPr>
          <w:rFonts w:eastAsia="Times New Roman"/>
          <w:bCs/>
          <w:color w:val="auto"/>
          <w:szCs w:val="20"/>
        </w:rPr>
        <w:t xml:space="preserve"> </w:t>
      </w:r>
      <w:proofErr w:type="spellStart"/>
      <w:r w:rsidRPr="0005706F">
        <w:rPr>
          <w:rFonts w:eastAsia="Times New Roman"/>
          <w:bCs/>
          <w:color w:val="auto"/>
          <w:szCs w:val="20"/>
        </w:rPr>
        <w:t>qui</w:t>
      </w:r>
      <w:proofErr w:type="spellEnd"/>
      <w:r w:rsidRPr="0005706F">
        <w:rPr>
          <w:rFonts w:eastAsia="Times New Roman"/>
          <w:bCs/>
          <w:color w:val="auto"/>
          <w:szCs w:val="20"/>
        </w:rPr>
        <w:t xml:space="preserve"> ne </w:t>
      </w:r>
      <w:proofErr w:type="spellStart"/>
      <w:r w:rsidRPr="0005706F">
        <w:rPr>
          <w:rFonts w:eastAsia="Times New Roman"/>
          <w:bCs/>
          <w:color w:val="auto"/>
          <w:szCs w:val="20"/>
        </w:rPr>
        <w:t>subissent</w:t>
      </w:r>
      <w:proofErr w:type="spellEnd"/>
      <w:r w:rsidRPr="0005706F">
        <w:rPr>
          <w:rFonts w:eastAsia="Times New Roman"/>
          <w:bCs/>
          <w:color w:val="auto"/>
          <w:szCs w:val="20"/>
        </w:rPr>
        <w:t xml:space="preserve"> </w:t>
      </w:r>
      <w:proofErr w:type="spellStart"/>
      <w:r w:rsidRPr="0005706F">
        <w:rPr>
          <w:rFonts w:eastAsia="Times New Roman"/>
          <w:bCs/>
          <w:color w:val="auto"/>
          <w:szCs w:val="20"/>
        </w:rPr>
        <w:t>pas</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w:t>
      </w:r>
      <w:proofErr w:type="spellEnd"/>
      <w:r w:rsidRPr="0005706F">
        <w:rPr>
          <w:rFonts w:eastAsia="Times New Roman"/>
          <w:bCs/>
          <w:color w:val="auto"/>
          <w:szCs w:val="20"/>
        </w:rPr>
        <w:t xml:space="preserve"> </w:t>
      </w:r>
      <w:proofErr w:type="spellStart"/>
      <w:r w:rsidRPr="0005706F">
        <w:rPr>
          <w:rFonts w:eastAsia="Times New Roman"/>
          <w:bCs/>
          <w:color w:val="auto"/>
          <w:szCs w:val="20"/>
        </w:rPr>
        <w:t>processus</w:t>
      </w:r>
      <w:proofErr w:type="spellEnd"/>
      <w:r w:rsidRPr="0005706F">
        <w:rPr>
          <w:rFonts w:eastAsia="Times New Roman"/>
          <w:bCs/>
          <w:color w:val="auto"/>
          <w:szCs w:val="20"/>
        </w:rPr>
        <w:t xml:space="preserve"> </w:t>
      </w:r>
      <w:proofErr w:type="spellStart"/>
      <w:r w:rsidRPr="0005706F">
        <w:rPr>
          <w:rFonts w:eastAsia="Times New Roman"/>
          <w:bCs/>
          <w:color w:val="auto"/>
          <w:szCs w:val="20"/>
        </w:rPr>
        <w:t>chirurgical</w:t>
      </w:r>
      <w:proofErr w:type="spellEnd"/>
      <w:r w:rsidRPr="0005706F">
        <w:rPr>
          <w:rFonts w:eastAsia="Times New Roman"/>
          <w:bCs/>
          <w:color w:val="auto"/>
          <w:szCs w:val="20"/>
        </w:rPr>
        <w:t xml:space="preserve">. Une </w:t>
      </w:r>
      <w:proofErr w:type="spellStart"/>
      <w:r w:rsidRPr="0005706F">
        <w:rPr>
          <w:rFonts w:eastAsia="Times New Roman"/>
          <w:bCs/>
          <w:color w:val="auto"/>
          <w:szCs w:val="20"/>
        </w:rPr>
        <w:t>association</w:t>
      </w:r>
      <w:proofErr w:type="spellEnd"/>
      <w:r w:rsidRPr="0005706F">
        <w:rPr>
          <w:rFonts w:eastAsia="Times New Roman"/>
          <w:bCs/>
          <w:color w:val="auto"/>
          <w:szCs w:val="20"/>
        </w:rPr>
        <w:t xml:space="preserve"> a </w:t>
      </w:r>
      <w:proofErr w:type="spellStart"/>
      <w:r w:rsidRPr="0005706F">
        <w:rPr>
          <w:rFonts w:eastAsia="Times New Roman"/>
          <w:bCs/>
          <w:color w:val="auto"/>
          <w:szCs w:val="20"/>
        </w:rPr>
        <w:t>été</w:t>
      </w:r>
      <w:proofErr w:type="spellEnd"/>
      <w:r w:rsidRPr="0005706F">
        <w:rPr>
          <w:rFonts w:eastAsia="Times New Roman"/>
          <w:bCs/>
          <w:color w:val="auto"/>
          <w:szCs w:val="20"/>
        </w:rPr>
        <w:t xml:space="preserve"> </w:t>
      </w:r>
      <w:proofErr w:type="spellStart"/>
      <w:r w:rsidRPr="0005706F">
        <w:rPr>
          <w:rFonts w:eastAsia="Times New Roman"/>
          <w:bCs/>
          <w:color w:val="auto"/>
          <w:szCs w:val="20"/>
        </w:rPr>
        <w:t>faite</w:t>
      </w:r>
      <w:proofErr w:type="spellEnd"/>
      <w:r w:rsidRPr="0005706F">
        <w:rPr>
          <w:rFonts w:eastAsia="Times New Roman"/>
          <w:bCs/>
          <w:color w:val="auto"/>
          <w:szCs w:val="20"/>
        </w:rPr>
        <w:t xml:space="preserve"> </w:t>
      </w:r>
      <w:proofErr w:type="spellStart"/>
      <w:r w:rsidRPr="0005706F">
        <w:rPr>
          <w:rFonts w:eastAsia="Times New Roman"/>
          <w:bCs/>
          <w:color w:val="auto"/>
          <w:szCs w:val="20"/>
        </w:rPr>
        <w:t>avec</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w:t>
      </w:r>
      <w:proofErr w:type="spellEnd"/>
      <w:r w:rsidRPr="0005706F">
        <w:rPr>
          <w:rFonts w:eastAsia="Times New Roman"/>
          <w:bCs/>
          <w:color w:val="auto"/>
          <w:szCs w:val="20"/>
        </w:rPr>
        <w:t xml:space="preserve"> </w:t>
      </w:r>
      <w:proofErr w:type="spellStart"/>
      <w:r w:rsidRPr="0005706F">
        <w:rPr>
          <w:rFonts w:eastAsia="Times New Roman"/>
          <w:bCs/>
          <w:color w:val="auto"/>
          <w:szCs w:val="20"/>
        </w:rPr>
        <w:t>fantasme</w:t>
      </w:r>
      <w:proofErr w:type="spellEnd"/>
      <w:r w:rsidRPr="0005706F">
        <w:rPr>
          <w:rFonts w:eastAsia="Times New Roman"/>
          <w:bCs/>
          <w:color w:val="auto"/>
          <w:szCs w:val="20"/>
        </w:rPr>
        <w:t xml:space="preserve"> pré-</w:t>
      </w:r>
      <w:proofErr w:type="spellStart"/>
      <w:r w:rsidRPr="0005706F">
        <w:rPr>
          <w:rFonts w:eastAsia="Times New Roman"/>
          <w:bCs/>
          <w:color w:val="auto"/>
          <w:szCs w:val="20"/>
        </w:rPr>
        <w:t>œdipien</w:t>
      </w:r>
      <w:proofErr w:type="spellEnd"/>
      <w:r w:rsidRPr="0005706F">
        <w:rPr>
          <w:rFonts w:eastAsia="Times New Roman"/>
          <w:bCs/>
          <w:color w:val="auto"/>
          <w:szCs w:val="20"/>
        </w:rPr>
        <w:t xml:space="preserve">, </w:t>
      </w:r>
      <w:proofErr w:type="spellStart"/>
      <w:r w:rsidRPr="0005706F">
        <w:rPr>
          <w:rFonts w:eastAsia="Times New Roman"/>
          <w:bCs/>
          <w:color w:val="auto"/>
          <w:szCs w:val="20"/>
        </w:rPr>
        <w:t>établissant</w:t>
      </w:r>
      <w:proofErr w:type="spellEnd"/>
      <w:r w:rsidRPr="0005706F">
        <w:rPr>
          <w:rFonts w:eastAsia="Times New Roman"/>
          <w:bCs/>
          <w:color w:val="auto"/>
          <w:szCs w:val="20"/>
        </w:rPr>
        <w:t xml:space="preserve"> une </w:t>
      </w:r>
      <w:proofErr w:type="spellStart"/>
      <w:r w:rsidRPr="0005706F">
        <w:rPr>
          <w:rFonts w:eastAsia="Times New Roman"/>
          <w:bCs/>
          <w:color w:val="auto"/>
          <w:szCs w:val="20"/>
        </w:rPr>
        <w:t>relation</w:t>
      </w:r>
      <w:proofErr w:type="spellEnd"/>
      <w:r w:rsidRPr="0005706F">
        <w:rPr>
          <w:rFonts w:eastAsia="Times New Roman"/>
          <w:bCs/>
          <w:color w:val="auto"/>
          <w:szCs w:val="20"/>
        </w:rPr>
        <w:t xml:space="preserve"> </w:t>
      </w:r>
      <w:proofErr w:type="spellStart"/>
      <w:r w:rsidRPr="0005706F">
        <w:rPr>
          <w:rFonts w:eastAsia="Times New Roman"/>
          <w:bCs/>
          <w:color w:val="auto"/>
          <w:szCs w:val="20"/>
        </w:rPr>
        <w:t>sur</w:t>
      </w:r>
      <w:proofErr w:type="spellEnd"/>
      <w:r w:rsidRPr="0005706F">
        <w:rPr>
          <w:rFonts w:eastAsia="Times New Roman"/>
          <w:bCs/>
          <w:color w:val="auto"/>
          <w:szCs w:val="20"/>
        </w:rPr>
        <w:t xml:space="preserve"> </w:t>
      </w:r>
      <w:proofErr w:type="spellStart"/>
      <w:r w:rsidRPr="0005706F">
        <w:rPr>
          <w:rFonts w:eastAsia="Times New Roman"/>
          <w:bCs/>
          <w:color w:val="auto"/>
          <w:szCs w:val="20"/>
        </w:rPr>
        <w:t>combien</w:t>
      </w:r>
      <w:proofErr w:type="spellEnd"/>
      <w:r w:rsidRPr="0005706F">
        <w:rPr>
          <w:rFonts w:eastAsia="Times New Roman"/>
          <w:bCs/>
          <w:color w:val="auto"/>
          <w:szCs w:val="20"/>
        </w:rPr>
        <w:t xml:space="preserve"> </w:t>
      </w:r>
      <w:proofErr w:type="spellStart"/>
      <w:r w:rsidRPr="0005706F">
        <w:rPr>
          <w:rFonts w:eastAsia="Times New Roman"/>
          <w:bCs/>
          <w:color w:val="auto"/>
          <w:szCs w:val="20"/>
        </w:rPr>
        <w:t>le</w:t>
      </w:r>
      <w:proofErr w:type="spellEnd"/>
      <w:r w:rsidRPr="0005706F">
        <w:rPr>
          <w:rFonts w:eastAsia="Times New Roman"/>
          <w:bCs/>
          <w:color w:val="auto"/>
          <w:szCs w:val="20"/>
        </w:rPr>
        <w:t xml:space="preserve"> </w:t>
      </w:r>
      <w:proofErr w:type="spellStart"/>
      <w:r w:rsidRPr="0005706F">
        <w:rPr>
          <w:rFonts w:eastAsia="Times New Roman"/>
          <w:bCs/>
          <w:color w:val="auto"/>
          <w:szCs w:val="20"/>
        </w:rPr>
        <w:t>transsexuel</w:t>
      </w:r>
      <w:proofErr w:type="spellEnd"/>
      <w:r w:rsidRPr="0005706F">
        <w:rPr>
          <w:rFonts w:eastAsia="Times New Roman"/>
          <w:bCs/>
          <w:color w:val="auto"/>
          <w:szCs w:val="20"/>
        </w:rPr>
        <w:t xml:space="preserve"> n'est </w:t>
      </w:r>
      <w:proofErr w:type="spellStart"/>
      <w:r w:rsidRPr="0005706F">
        <w:rPr>
          <w:rFonts w:eastAsia="Times New Roman"/>
          <w:bCs/>
          <w:color w:val="auto"/>
          <w:szCs w:val="20"/>
        </w:rPr>
        <w:t>pas</w:t>
      </w:r>
      <w:proofErr w:type="spellEnd"/>
      <w:r w:rsidRPr="0005706F">
        <w:rPr>
          <w:rFonts w:eastAsia="Times New Roman"/>
          <w:bCs/>
          <w:color w:val="auto"/>
          <w:szCs w:val="20"/>
        </w:rPr>
        <w:t xml:space="preserve"> </w:t>
      </w:r>
      <w:proofErr w:type="spellStart"/>
      <w:r w:rsidRPr="0005706F">
        <w:rPr>
          <w:rFonts w:eastAsia="Times New Roman"/>
          <w:bCs/>
          <w:color w:val="auto"/>
          <w:szCs w:val="20"/>
        </w:rPr>
        <w:t>toléré</w:t>
      </w:r>
      <w:proofErr w:type="spellEnd"/>
      <w:r w:rsidRPr="0005706F">
        <w:rPr>
          <w:rFonts w:eastAsia="Times New Roman"/>
          <w:bCs/>
          <w:color w:val="auto"/>
          <w:szCs w:val="20"/>
        </w:rPr>
        <w:t xml:space="preserve">, mais se transforme </w:t>
      </w:r>
      <w:proofErr w:type="spellStart"/>
      <w:r w:rsidRPr="0005706F">
        <w:rPr>
          <w:rFonts w:eastAsia="Times New Roman"/>
          <w:bCs/>
          <w:color w:val="auto"/>
          <w:szCs w:val="20"/>
        </w:rPr>
        <w:t>en</w:t>
      </w:r>
      <w:proofErr w:type="spellEnd"/>
      <w:r w:rsidRPr="0005706F">
        <w:rPr>
          <w:rFonts w:eastAsia="Times New Roman"/>
          <w:bCs/>
          <w:color w:val="auto"/>
          <w:szCs w:val="20"/>
        </w:rPr>
        <w:t xml:space="preserve"> </w:t>
      </w:r>
      <w:proofErr w:type="spellStart"/>
      <w:r w:rsidRPr="0005706F">
        <w:rPr>
          <w:rFonts w:eastAsia="Times New Roman"/>
          <w:bCs/>
          <w:color w:val="auto"/>
          <w:szCs w:val="20"/>
        </w:rPr>
        <w:t>érotique</w:t>
      </w:r>
      <w:proofErr w:type="spellEnd"/>
      <w:r w:rsidRPr="0005706F">
        <w:rPr>
          <w:rFonts w:eastAsia="Times New Roman"/>
          <w:bCs/>
          <w:color w:val="auto"/>
          <w:szCs w:val="20"/>
        </w:rPr>
        <w:t xml:space="preserve"> </w:t>
      </w:r>
      <w:proofErr w:type="spellStart"/>
      <w:r w:rsidRPr="0005706F">
        <w:rPr>
          <w:rFonts w:eastAsia="Times New Roman"/>
          <w:bCs/>
          <w:color w:val="auto"/>
          <w:szCs w:val="20"/>
        </w:rPr>
        <w:t>sexuel</w:t>
      </w:r>
      <w:proofErr w:type="spellEnd"/>
      <w:r w:rsidRPr="0005706F">
        <w:rPr>
          <w:rFonts w:eastAsia="Times New Roman"/>
          <w:bCs/>
          <w:color w:val="auto"/>
          <w:szCs w:val="20"/>
        </w:rPr>
        <w:t xml:space="preserve">, </w:t>
      </w:r>
      <w:proofErr w:type="spellStart"/>
      <w:r w:rsidRPr="0005706F">
        <w:rPr>
          <w:rFonts w:eastAsia="Times New Roman"/>
          <w:bCs/>
          <w:color w:val="auto"/>
          <w:szCs w:val="20"/>
        </w:rPr>
        <w:t>restant</w:t>
      </w:r>
      <w:proofErr w:type="spellEnd"/>
      <w:r w:rsidRPr="0005706F">
        <w:rPr>
          <w:rFonts w:eastAsia="Times New Roman"/>
          <w:bCs/>
          <w:color w:val="auto"/>
          <w:szCs w:val="20"/>
        </w:rPr>
        <w:t xml:space="preserve"> </w:t>
      </w:r>
      <w:proofErr w:type="spellStart"/>
      <w:r w:rsidRPr="0005706F">
        <w:rPr>
          <w:rFonts w:eastAsia="Times New Roman"/>
          <w:bCs/>
          <w:color w:val="auto"/>
          <w:szCs w:val="20"/>
        </w:rPr>
        <w:t>réprimé</w:t>
      </w:r>
      <w:proofErr w:type="spellEnd"/>
      <w:r w:rsidRPr="0005706F">
        <w:rPr>
          <w:rFonts w:eastAsia="Times New Roman"/>
          <w:bCs/>
          <w:color w:val="auto"/>
          <w:szCs w:val="20"/>
        </w:rPr>
        <w:t xml:space="preserve"> et </w:t>
      </w:r>
      <w:proofErr w:type="spellStart"/>
      <w:r w:rsidRPr="0005706F">
        <w:rPr>
          <w:rFonts w:eastAsia="Times New Roman"/>
          <w:bCs/>
          <w:color w:val="auto"/>
          <w:szCs w:val="20"/>
        </w:rPr>
        <w:t>caché</w:t>
      </w:r>
      <w:proofErr w:type="spellEnd"/>
      <w:r w:rsidRPr="0005706F">
        <w:rPr>
          <w:rFonts w:eastAsia="Times New Roman"/>
          <w:bCs/>
          <w:color w:val="auto"/>
          <w:szCs w:val="20"/>
        </w:rPr>
        <w:t xml:space="preserve"> </w:t>
      </w:r>
      <w:proofErr w:type="spellStart"/>
      <w:r w:rsidRPr="0005706F">
        <w:rPr>
          <w:rFonts w:eastAsia="Times New Roman"/>
          <w:bCs/>
          <w:color w:val="auto"/>
          <w:szCs w:val="20"/>
        </w:rPr>
        <w:t>comme</w:t>
      </w:r>
      <w:proofErr w:type="spellEnd"/>
      <w:r w:rsidRPr="0005706F">
        <w:rPr>
          <w:rFonts w:eastAsia="Times New Roman"/>
          <w:bCs/>
          <w:color w:val="auto"/>
          <w:szCs w:val="20"/>
        </w:rPr>
        <w:t xml:space="preserve"> </w:t>
      </w:r>
      <w:proofErr w:type="spellStart"/>
      <w:r w:rsidRPr="0005706F">
        <w:rPr>
          <w:rFonts w:eastAsia="Times New Roman"/>
          <w:bCs/>
          <w:color w:val="auto"/>
          <w:szCs w:val="20"/>
        </w:rPr>
        <w:t>dans</w:t>
      </w:r>
      <w:proofErr w:type="spellEnd"/>
      <w:r w:rsidRPr="0005706F">
        <w:rPr>
          <w:rFonts w:eastAsia="Times New Roman"/>
          <w:bCs/>
          <w:color w:val="auto"/>
          <w:szCs w:val="20"/>
        </w:rPr>
        <w:t xml:space="preserve"> </w:t>
      </w:r>
      <w:proofErr w:type="spellStart"/>
      <w:r w:rsidRPr="0005706F">
        <w:rPr>
          <w:rFonts w:eastAsia="Times New Roman"/>
          <w:bCs/>
          <w:color w:val="auto"/>
          <w:szCs w:val="20"/>
        </w:rPr>
        <w:t>un</w:t>
      </w:r>
      <w:proofErr w:type="spellEnd"/>
      <w:r w:rsidRPr="0005706F">
        <w:rPr>
          <w:rFonts w:eastAsia="Times New Roman"/>
          <w:bCs/>
          <w:color w:val="auto"/>
          <w:szCs w:val="20"/>
        </w:rPr>
        <w:t xml:space="preserve"> </w:t>
      </w:r>
      <w:proofErr w:type="spellStart"/>
      <w:r w:rsidRPr="0005706F">
        <w:rPr>
          <w:rFonts w:eastAsia="Times New Roman"/>
          <w:bCs/>
          <w:color w:val="auto"/>
          <w:szCs w:val="20"/>
        </w:rPr>
        <w:t>fantasme</w:t>
      </w:r>
      <w:proofErr w:type="spellEnd"/>
      <w:r w:rsidRPr="0005706F">
        <w:rPr>
          <w:rFonts w:eastAsia="Times New Roman"/>
          <w:bCs/>
          <w:color w:val="auto"/>
          <w:szCs w:val="20"/>
        </w:rPr>
        <w:t xml:space="preserve"> d'</w:t>
      </w:r>
      <w:proofErr w:type="spellStart"/>
      <w:r w:rsidRPr="0005706F">
        <w:rPr>
          <w:rFonts w:eastAsia="Times New Roman"/>
          <w:bCs/>
          <w:color w:val="auto"/>
          <w:szCs w:val="20"/>
        </w:rPr>
        <w:t>enfance</w:t>
      </w:r>
      <w:proofErr w:type="spellEnd"/>
      <w:r w:rsidRPr="0005706F">
        <w:rPr>
          <w:rFonts w:eastAsia="Times New Roman"/>
          <w:bCs/>
          <w:color w:val="auto"/>
          <w:szCs w:val="20"/>
        </w:rPr>
        <w:t>.</w:t>
      </w:r>
    </w:p>
    <w:p w14:paraId="7815793F" w14:textId="06994F0C" w:rsidR="00195ACB" w:rsidRDefault="004B3938" w:rsidP="00914856">
      <w:pPr>
        <w:spacing w:after="0" w:line="360" w:lineRule="auto"/>
        <w:ind w:firstLine="708"/>
        <w:rPr>
          <w:b/>
          <w:bCs/>
          <w:smallCaps/>
          <w:color w:val="00000A"/>
          <w:sz w:val="32"/>
          <w:szCs w:val="32"/>
        </w:rPr>
      </w:pPr>
      <w:proofErr w:type="spellStart"/>
      <w:r w:rsidRPr="009578F4">
        <w:rPr>
          <w:rFonts w:eastAsia="Times New Roman"/>
          <w:b/>
          <w:smallCaps/>
          <w:color w:val="1D2228"/>
          <w:sz w:val="28"/>
          <w:szCs w:val="28"/>
        </w:rPr>
        <w:t>Mots-Clés</w:t>
      </w:r>
      <w:bookmarkEnd w:id="55"/>
      <w:proofErr w:type="spellEnd"/>
      <w:r w:rsidR="00195ACB">
        <w:rPr>
          <w:szCs w:val="24"/>
          <w:lang w:val="fr-FR"/>
        </w:rPr>
        <w:t xml:space="preserve">: </w:t>
      </w:r>
      <w:proofErr w:type="spellStart"/>
      <w:r w:rsidR="00CF6C45" w:rsidRPr="0005706F">
        <w:rPr>
          <w:rFonts w:eastAsia="Times New Roman"/>
          <w:bCs/>
          <w:color w:val="auto"/>
          <w:szCs w:val="20"/>
        </w:rPr>
        <w:t>Transsexualité</w:t>
      </w:r>
      <w:proofErr w:type="spellEnd"/>
      <w:r w:rsidR="00CF6C45">
        <w:rPr>
          <w:rFonts w:eastAsia="Times New Roman"/>
          <w:bCs/>
          <w:color w:val="auto"/>
          <w:szCs w:val="20"/>
        </w:rPr>
        <w:t>.</w:t>
      </w:r>
      <w:r w:rsidR="00CF6C45" w:rsidRPr="0005706F">
        <w:rPr>
          <w:rFonts w:eastAsia="Times New Roman"/>
          <w:bCs/>
          <w:color w:val="auto"/>
          <w:szCs w:val="20"/>
        </w:rPr>
        <w:t xml:space="preserve"> </w:t>
      </w:r>
      <w:proofErr w:type="spellStart"/>
      <w:r w:rsidR="00CF6C45" w:rsidRPr="0005706F">
        <w:rPr>
          <w:rFonts w:eastAsia="Times New Roman"/>
          <w:bCs/>
          <w:color w:val="auto"/>
          <w:szCs w:val="20"/>
        </w:rPr>
        <w:t>Étrangeté</w:t>
      </w:r>
      <w:proofErr w:type="spellEnd"/>
      <w:r w:rsidR="00CF6C45">
        <w:rPr>
          <w:rFonts w:eastAsia="Times New Roman"/>
          <w:bCs/>
          <w:color w:val="auto"/>
          <w:szCs w:val="20"/>
        </w:rPr>
        <w:t>.</w:t>
      </w:r>
      <w:r w:rsidR="00CF6C45" w:rsidRPr="0005706F">
        <w:rPr>
          <w:rFonts w:eastAsia="Times New Roman"/>
          <w:bCs/>
          <w:color w:val="auto"/>
          <w:szCs w:val="20"/>
        </w:rPr>
        <w:t xml:space="preserve"> </w:t>
      </w:r>
      <w:proofErr w:type="spellStart"/>
      <w:r w:rsidR="00CF6C45" w:rsidRPr="0005706F">
        <w:rPr>
          <w:rFonts w:eastAsia="Times New Roman"/>
          <w:bCs/>
          <w:color w:val="auto"/>
          <w:szCs w:val="20"/>
        </w:rPr>
        <w:t>Fantaisie</w:t>
      </w:r>
      <w:proofErr w:type="spellEnd"/>
      <w:r w:rsidR="00CF6C45">
        <w:rPr>
          <w:rFonts w:eastAsia="Times New Roman"/>
          <w:bCs/>
          <w:color w:val="auto"/>
          <w:szCs w:val="20"/>
        </w:rPr>
        <w:t>.</w:t>
      </w:r>
      <w:r w:rsidR="00CF6C45" w:rsidRPr="0005706F">
        <w:rPr>
          <w:rFonts w:eastAsia="Times New Roman"/>
          <w:bCs/>
          <w:color w:val="auto"/>
          <w:szCs w:val="20"/>
        </w:rPr>
        <w:t xml:space="preserve"> </w:t>
      </w:r>
      <w:proofErr w:type="spellStart"/>
      <w:r w:rsidR="00CF6C45" w:rsidRPr="0005706F">
        <w:rPr>
          <w:rFonts w:eastAsia="Times New Roman"/>
          <w:bCs/>
          <w:color w:val="auto"/>
          <w:szCs w:val="20"/>
        </w:rPr>
        <w:t>Transgenres</w:t>
      </w:r>
      <w:proofErr w:type="spellEnd"/>
      <w:r w:rsidR="00CF6C45">
        <w:rPr>
          <w:rFonts w:eastAsia="Times New Roman"/>
          <w:bCs/>
          <w:color w:val="auto"/>
          <w:szCs w:val="20"/>
        </w:rPr>
        <w:t>.</w:t>
      </w:r>
      <w:r w:rsidR="00CF6C45" w:rsidRPr="0005706F">
        <w:rPr>
          <w:rFonts w:eastAsia="Times New Roman"/>
          <w:bCs/>
          <w:color w:val="auto"/>
          <w:szCs w:val="20"/>
        </w:rPr>
        <w:t xml:space="preserve"> </w:t>
      </w:r>
      <w:proofErr w:type="spellStart"/>
      <w:r w:rsidR="00CF6C45" w:rsidRPr="0005706F">
        <w:rPr>
          <w:rFonts w:eastAsia="Times New Roman"/>
          <w:bCs/>
          <w:color w:val="auto"/>
          <w:szCs w:val="20"/>
        </w:rPr>
        <w:t>Sexualité</w:t>
      </w:r>
      <w:proofErr w:type="spellEnd"/>
      <w:r w:rsidR="00CF6C45">
        <w:rPr>
          <w:rFonts w:eastAsia="Times New Roman"/>
          <w:bCs/>
          <w:color w:val="auto"/>
          <w:szCs w:val="20"/>
        </w:rPr>
        <w:t>.</w:t>
      </w:r>
    </w:p>
    <w:p w14:paraId="6AD97034" w14:textId="77777777" w:rsidR="00195ACB" w:rsidRDefault="00195ACB" w:rsidP="00F94989">
      <w:pPr>
        <w:spacing w:after="863" w:line="259" w:lineRule="auto"/>
        <w:ind w:firstLine="0"/>
        <w:jc w:val="center"/>
        <w:rPr>
          <w:b/>
          <w:bCs/>
          <w:smallCaps/>
          <w:color w:val="00000A"/>
          <w:sz w:val="32"/>
          <w:szCs w:val="32"/>
        </w:rPr>
      </w:pPr>
    </w:p>
    <w:p w14:paraId="32B260B8" w14:textId="77777777" w:rsidR="00195ACB" w:rsidRDefault="00195ACB" w:rsidP="00F94989">
      <w:pPr>
        <w:spacing w:after="863" w:line="259" w:lineRule="auto"/>
        <w:ind w:firstLine="0"/>
        <w:jc w:val="center"/>
        <w:rPr>
          <w:b/>
          <w:bCs/>
          <w:smallCaps/>
          <w:color w:val="00000A"/>
          <w:sz w:val="32"/>
          <w:szCs w:val="32"/>
        </w:rPr>
      </w:pPr>
    </w:p>
    <w:p w14:paraId="003546FE" w14:textId="77777777" w:rsidR="00195ACB" w:rsidRDefault="00195ACB" w:rsidP="00F94989">
      <w:pPr>
        <w:spacing w:after="863" w:line="259" w:lineRule="auto"/>
        <w:ind w:firstLine="0"/>
        <w:jc w:val="center"/>
        <w:rPr>
          <w:b/>
          <w:bCs/>
          <w:smallCaps/>
          <w:color w:val="00000A"/>
          <w:sz w:val="32"/>
          <w:szCs w:val="32"/>
        </w:rPr>
      </w:pPr>
    </w:p>
    <w:p w14:paraId="0D76ADE8" w14:textId="77777777" w:rsidR="00F13DF4" w:rsidRDefault="00F13DF4" w:rsidP="00F94989">
      <w:pPr>
        <w:spacing w:after="863" w:line="259" w:lineRule="auto"/>
        <w:ind w:firstLine="0"/>
        <w:jc w:val="center"/>
        <w:rPr>
          <w:b/>
          <w:bCs/>
          <w:smallCaps/>
          <w:color w:val="00000A"/>
          <w:sz w:val="32"/>
          <w:szCs w:val="32"/>
        </w:rPr>
        <w:sectPr w:rsidR="00F13DF4" w:rsidSect="00F56586">
          <w:footnotePr>
            <w:numRestart w:val="eachSect"/>
          </w:footnotePr>
          <w:pgSz w:w="11902" w:h="16841"/>
          <w:pgMar w:top="2377" w:right="1696" w:bottom="708" w:left="1133" w:header="720" w:footer="720" w:gutter="0"/>
          <w:cols w:space="720"/>
          <w:titlePg/>
        </w:sectPr>
      </w:pPr>
    </w:p>
    <w:p w14:paraId="64115804" w14:textId="77777777" w:rsidR="00CF6C45" w:rsidRDefault="00CF6C45" w:rsidP="00167975">
      <w:pPr>
        <w:spacing w:after="160" w:line="256" w:lineRule="auto"/>
        <w:ind w:firstLine="0"/>
        <w:jc w:val="left"/>
        <w:rPr>
          <w:smallCaps/>
          <w:lang w:val="fr-FR"/>
        </w:rPr>
      </w:pPr>
    </w:p>
    <w:p w14:paraId="7A37B926" w14:textId="77777777" w:rsidR="00CF6C45" w:rsidRDefault="00CF6C45" w:rsidP="00167975">
      <w:pPr>
        <w:spacing w:after="160" w:line="256" w:lineRule="auto"/>
        <w:ind w:firstLine="0"/>
        <w:jc w:val="left"/>
        <w:rPr>
          <w:smallCaps/>
          <w:lang w:val="fr-FR"/>
        </w:rPr>
      </w:pPr>
    </w:p>
    <w:p w14:paraId="5884BEDE" w14:textId="77777777" w:rsidR="00CF6C45" w:rsidRDefault="00CF6C45" w:rsidP="00167975">
      <w:pPr>
        <w:spacing w:after="160" w:line="256" w:lineRule="auto"/>
        <w:ind w:firstLine="0"/>
        <w:jc w:val="left"/>
        <w:rPr>
          <w:smallCaps/>
          <w:lang w:val="fr-FR"/>
        </w:rPr>
      </w:pPr>
    </w:p>
    <w:p w14:paraId="17E76929" w14:textId="77777777" w:rsidR="00CF6C45" w:rsidRDefault="00CF6C45" w:rsidP="00167975">
      <w:pPr>
        <w:spacing w:after="160" w:line="256" w:lineRule="auto"/>
        <w:ind w:firstLine="0"/>
        <w:jc w:val="left"/>
        <w:rPr>
          <w:smallCaps/>
          <w:lang w:val="fr-FR"/>
        </w:rPr>
      </w:pPr>
    </w:p>
    <w:p w14:paraId="31E66F6D" w14:textId="77777777" w:rsidR="00CF6C45" w:rsidRDefault="00CF6C45" w:rsidP="00167975">
      <w:pPr>
        <w:spacing w:after="160" w:line="256" w:lineRule="auto"/>
        <w:ind w:firstLine="0"/>
        <w:jc w:val="left"/>
        <w:rPr>
          <w:smallCaps/>
          <w:lang w:val="fr-FR"/>
        </w:rPr>
      </w:pPr>
    </w:p>
    <w:p w14:paraId="4929F3C5" w14:textId="2B948E54" w:rsidR="00167975" w:rsidRPr="004B3938" w:rsidRDefault="004B3938" w:rsidP="00167975">
      <w:pPr>
        <w:spacing w:after="160" w:line="256" w:lineRule="auto"/>
        <w:ind w:firstLine="0"/>
        <w:jc w:val="left"/>
        <w:rPr>
          <w:smallCaps/>
          <w:lang w:val="fr-FR"/>
        </w:rPr>
      </w:pPr>
      <w:r w:rsidRPr="004B3938">
        <w:rPr>
          <w:smallCaps/>
          <w:lang w:val="fr-FR"/>
        </w:rPr>
        <w:lastRenderedPageBreak/>
        <w:t xml:space="preserve">Recebido em </w:t>
      </w:r>
      <w:r w:rsidR="00CF6C45">
        <w:rPr>
          <w:smallCaps/>
          <w:lang w:val="fr-FR"/>
        </w:rPr>
        <w:t>25/06</w:t>
      </w:r>
      <w:r w:rsidRPr="004B3938">
        <w:rPr>
          <w:smallCaps/>
          <w:lang w:val="fr-FR"/>
        </w:rPr>
        <w:t>/2020</w:t>
      </w:r>
    </w:p>
    <w:p w14:paraId="66EDAEEB" w14:textId="25B6A5B0" w:rsidR="004B3938" w:rsidRPr="004B3938" w:rsidRDefault="004B3938" w:rsidP="00167975">
      <w:pPr>
        <w:spacing w:after="160" w:line="256" w:lineRule="auto"/>
        <w:ind w:firstLine="0"/>
        <w:jc w:val="left"/>
        <w:rPr>
          <w:smallCaps/>
          <w:lang w:val="fr-FR"/>
        </w:rPr>
      </w:pPr>
      <w:r w:rsidRPr="004B3938">
        <w:rPr>
          <w:smallCaps/>
          <w:lang w:val="fr-FR"/>
        </w:rPr>
        <w:t xml:space="preserve">Aprovado em </w:t>
      </w:r>
      <w:r w:rsidR="00CF6C45">
        <w:rPr>
          <w:smallCaps/>
          <w:lang w:val="fr-FR"/>
        </w:rPr>
        <w:t>24/03/2021</w:t>
      </w:r>
    </w:p>
    <w:p w14:paraId="6979A50C" w14:textId="77777777" w:rsidR="00167975" w:rsidRPr="00F7355C" w:rsidRDefault="00167975" w:rsidP="00167975">
      <w:pPr>
        <w:spacing w:line="240" w:lineRule="auto"/>
        <w:rPr>
          <w:szCs w:val="24"/>
        </w:rPr>
      </w:pPr>
    </w:p>
    <w:p w14:paraId="7ABD9BC4" w14:textId="0D95E549" w:rsidR="00167975" w:rsidRDefault="00167975" w:rsidP="00167975">
      <w:pPr>
        <w:pStyle w:val="Caixa"/>
        <w:framePr w:h="3969" w:hRule="exact" w:wrap="notBeside" w:hAnchor="page" w:x="1740" w:y="12331"/>
      </w:pPr>
      <w:r>
        <w:t>© 20</w:t>
      </w:r>
      <w:r w:rsidR="00F7355C">
        <w:t>20</w:t>
      </w:r>
      <w:r>
        <w:t xml:space="preserve"> Psicanálise &amp; Barroco em revista</w:t>
      </w:r>
    </w:p>
    <w:p w14:paraId="570DA94F" w14:textId="77777777" w:rsidR="00167975" w:rsidRDefault="003911CC" w:rsidP="00167975">
      <w:pPr>
        <w:pStyle w:val="Caixa"/>
        <w:framePr w:h="3969" w:hRule="exact" w:wrap="notBeside" w:hAnchor="page" w:x="1740" w:y="12331"/>
      </w:pPr>
      <w:hyperlink r:id="rId70" w:history="1">
        <w:r w:rsidR="00167975">
          <w:rPr>
            <w:rStyle w:val="Hyperlink"/>
          </w:rPr>
          <w:t>http://www.seer.unirio.br/index.php/psicanalise-barroco/index</w:t>
        </w:r>
      </w:hyperlink>
    </w:p>
    <w:p w14:paraId="42252653" w14:textId="77777777" w:rsidR="00167975" w:rsidRDefault="003911CC" w:rsidP="00167975">
      <w:pPr>
        <w:pStyle w:val="Caixa"/>
        <w:framePr w:h="3969" w:hRule="exact" w:wrap="notBeside" w:hAnchor="page" w:x="1740" w:y="12331"/>
        <w:rPr>
          <w:rStyle w:val="Hyperlink"/>
        </w:rPr>
      </w:pPr>
      <w:hyperlink r:id="rId71" w:history="1">
        <w:r w:rsidR="00167975">
          <w:rPr>
            <w:rStyle w:val="Hyperlink"/>
          </w:rPr>
          <w:t>revista@psicanaliseebarroco.pro.br</w:t>
        </w:r>
      </w:hyperlink>
    </w:p>
    <w:p w14:paraId="353EA4B7" w14:textId="53DC34A1" w:rsidR="00167975" w:rsidRDefault="00CF6C45" w:rsidP="00167975">
      <w:pPr>
        <w:pStyle w:val="Caixa"/>
        <w:framePr w:h="3969" w:hRule="exact" w:wrap="notBeside" w:hAnchor="page" w:x="1740" w:y="12331"/>
        <w:rPr>
          <w:color w:val="000000" w:themeColor="text1"/>
          <w:u w:val="single"/>
        </w:rPr>
      </w:pPr>
      <w:r>
        <w:t>Departamento de Fundamentos da Educação – FDE/UNIRIO</w:t>
      </w:r>
    </w:p>
    <w:p w14:paraId="3F41DD04" w14:textId="77777777" w:rsidR="00167975" w:rsidRDefault="00167975" w:rsidP="00167975"/>
    <w:p w14:paraId="5CC8C8CE" w14:textId="77777777" w:rsidR="00167975" w:rsidRDefault="00167975" w:rsidP="00167975">
      <w:pPr>
        <w:rPr>
          <w:rFonts w:eastAsia="Times New Roman"/>
        </w:rPr>
      </w:pPr>
    </w:p>
    <w:p w14:paraId="1DCC6553" w14:textId="77777777" w:rsidR="00167975" w:rsidRDefault="00167975" w:rsidP="00167975">
      <w:pPr>
        <w:jc w:val="center"/>
        <w:rPr>
          <w:b/>
          <w:sz w:val="32"/>
          <w:szCs w:val="32"/>
          <w:lang w:val="fr-FR"/>
        </w:rPr>
      </w:pPr>
    </w:p>
    <w:p w14:paraId="4557D680" w14:textId="77777777" w:rsidR="00167975" w:rsidRDefault="00167975" w:rsidP="00167975"/>
    <w:p w14:paraId="55CCD2ED" w14:textId="77777777" w:rsidR="00167975" w:rsidRDefault="00167975" w:rsidP="00167975"/>
    <w:p w14:paraId="2DC4B38D" w14:textId="77777777" w:rsidR="00665BA7" w:rsidRDefault="00665BA7">
      <w:pPr>
        <w:sectPr w:rsidR="00665BA7" w:rsidSect="0070105F">
          <w:headerReference w:type="even" r:id="rId72"/>
          <w:headerReference w:type="default" r:id="rId73"/>
          <w:headerReference w:type="first" r:id="rId74"/>
          <w:footnotePr>
            <w:numRestart w:val="eachSect"/>
          </w:footnotePr>
          <w:type w:val="continuous"/>
          <w:pgSz w:w="11902" w:h="16841"/>
          <w:pgMar w:top="2377" w:right="1696" w:bottom="708" w:left="1133" w:header="720" w:footer="720" w:gutter="0"/>
          <w:cols w:space="720"/>
          <w:titlePg/>
        </w:sectPr>
      </w:pPr>
    </w:p>
    <w:p w14:paraId="2263A07F" w14:textId="3E46EF8A" w:rsidR="00A6164C" w:rsidRPr="00A6164C" w:rsidRDefault="00A6164C" w:rsidP="00A6164C">
      <w:pPr>
        <w:spacing w:after="0" w:line="360" w:lineRule="auto"/>
        <w:jc w:val="center"/>
        <w:rPr>
          <w:b/>
          <w:bCs/>
          <w:smallCaps/>
          <w:sz w:val="32"/>
          <w:szCs w:val="32"/>
        </w:rPr>
      </w:pPr>
      <w:r w:rsidRPr="00A6164C">
        <w:rPr>
          <w:b/>
          <w:bCs/>
          <w:smallCaps/>
          <w:sz w:val="32"/>
          <w:szCs w:val="32"/>
        </w:rPr>
        <w:lastRenderedPageBreak/>
        <w:t xml:space="preserve">Comprar </w:t>
      </w:r>
      <w:r w:rsidR="00914856" w:rsidRPr="00A6164C">
        <w:rPr>
          <w:b/>
          <w:bCs/>
          <w:smallCaps/>
          <w:sz w:val="32"/>
          <w:szCs w:val="32"/>
        </w:rPr>
        <w:t>E Gozar: Uma Leitura Psicanalítica Do Consumismo Na Infância</w:t>
      </w:r>
    </w:p>
    <w:p w14:paraId="38E6C5B8" w14:textId="77777777" w:rsidR="005B1ADE" w:rsidRDefault="005B1ADE" w:rsidP="005B1ADE">
      <w:pPr>
        <w:spacing w:line="360" w:lineRule="auto"/>
        <w:ind w:firstLine="709"/>
        <w:jc w:val="right"/>
        <w:rPr>
          <w:b/>
          <w:bCs/>
          <w:iCs/>
          <w:szCs w:val="24"/>
          <w:lang w:val="en-US"/>
        </w:rPr>
      </w:pPr>
    </w:p>
    <w:p w14:paraId="083C07E0" w14:textId="77777777" w:rsidR="005B1ADE" w:rsidRDefault="005B1ADE" w:rsidP="005B1ADE">
      <w:pPr>
        <w:spacing w:line="360" w:lineRule="auto"/>
        <w:ind w:firstLine="709"/>
        <w:jc w:val="right"/>
        <w:rPr>
          <w:b/>
          <w:bCs/>
          <w:iCs/>
          <w:szCs w:val="24"/>
          <w:lang w:val="en-US"/>
        </w:rPr>
      </w:pPr>
    </w:p>
    <w:p w14:paraId="0206E2A9" w14:textId="244BFFCC" w:rsidR="005B1ADE" w:rsidRDefault="00A6164C" w:rsidP="005B1ADE">
      <w:pPr>
        <w:spacing w:line="360" w:lineRule="auto"/>
        <w:ind w:firstLine="709"/>
        <w:jc w:val="right"/>
        <w:rPr>
          <w:b/>
          <w:bCs/>
          <w:iCs/>
          <w:szCs w:val="24"/>
          <w:lang w:val="en-US"/>
        </w:rPr>
      </w:pPr>
      <w:proofErr w:type="spellStart"/>
      <w:r>
        <w:rPr>
          <w:b/>
          <w:bCs/>
          <w:iCs/>
          <w:szCs w:val="24"/>
          <w:lang w:val="en-US"/>
        </w:rPr>
        <w:t>Michaella</w:t>
      </w:r>
      <w:proofErr w:type="spellEnd"/>
      <w:r>
        <w:rPr>
          <w:b/>
          <w:bCs/>
          <w:iCs/>
          <w:szCs w:val="24"/>
          <w:lang w:val="en-US"/>
        </w:rPr>
        <w:t xml:space="preserve"> Carla Laurindo</w:t>
      </w:r>
      <w:r w:rsidR="005B1ADE">
        <w:rPr>
          <w:rStyle w:val="Refdenotaderodap"/>
          <w:b/>
          <w:bCs/>
          <w:iCs/>
          <w:szCs w:val="24"/>
          <w:lang w:val="en-US"/>
        </w:rPr>
        <w:footnoteReference w:id="72"/>
      </w:r>
      <w:r w:rsidR="005B1ADE">
        <w:rPr>
          <w:b/>
          <w:bCs/>
          <w:iCs/>
          <w:szCs w:val="24"/>
          <w:lang w:val="en-US"/>
        </w:rPr>
        <w:t xml:space="preserve"> </w:t>
      </w:r>
    </w:p>
    <w:p w14:paraId="5D322F68" w14:textId="732256B3" w:rsidR="005B1ADE" w:rsidRDefault="00A6164C" w:rsidP="00A6164C">
      <w:pPr>
        <w:spacing w:line="360" w:lineRule="auto"/>
        <w:ind w:firstLine="709"/>
        <w:jc w:val="right"/>
        <w:rPr>
          <w:b/>
          <w:bCs/>
          <w:szCs w:val="24"/>
          <w:lang w:val="en-US"/>
        </w:rPr>
      </w:pPr>
      <w:r>
        <w:rPr>
          <w:b/>
          <w:bCs/>
          <w:szCs w:val="24"/>
          <w:lang w:val="en-US"/>
        </w:rPr>
        <w:t xml:space="preserve">Aline </w:t>
      </w:r>
      <w:proofErr w:type="spellStart"/>
      <w:r>
        <w:rPr>
          <w:b/>
          <w:bCs/>
          <w:szCs w:val="24"/>
          <w:lang w:val="en-US"/>
        </w:rPr>
        <w:t>Vanelli</w:t>
      </w:r>
      <w:proofErr w:type="spellEnd"/>
      <w:r>
        <w:rPr>
          <w:b/>
          <w:bCs/>
          <w:szCs w:val="24"/>
          <w:lang w:val="en-US"/>
        </w:rPr>
        <w:t xml:space="preserve"> </w:t>
      </w:r>
      <w:proofErr w:type="spellStart"/>
      <w:r>
        <w:rPr>
          <w:b/>
          <w:bCs/>
          <w:szCs w:val="24"/>
          <w:lang w:val="en-US"/>
        </w:rPr>
        <w:t>Pelizone</w:t>
      </w:r>
      <w:proofErr w:type="spellEnd"/>
      <w:r w:rsidR="00D355B3">
        <w:rPr>
          <w:rStyle w:val="Refdenotaderodap"/>
          <w:b/>
          <w:bCs/>
          <w:szCs w:val="24"/>
          <w:lang w:val="en-US"/>
        </w:rPr>
        <w:footnoteReference w:id="73"/>
      </w:r>
    </w:p>
    <w:p w14:paraId="29C4CC7C" w14:textId="2AE79356" w:rsidR="00A6164C" w:rsidRPr="00A6164C" w:rsidRDefault="00A6164C" w:rsidP="00A6164C">
      <w:pPr>
        <w:spacing w:line="360" w:lineRule="auto"/>
        <w:ind w:firstLine="709"/>
        <w:jc w:val="right"/>
        <w:rPr>
          <w:b/>
          <w:bCs/>
          <w:szCs w:val="24"/>
          <w:lang w:val="en-US"/>
        </w:rPr>
      </w:pPr>
      <w:proofErr w:type="spellStart"/>
      <w:r>
        <w:rPr>
          <w:b/>
          <w:bCs/>
          <w:szCs w:val="24"/>
          <w:lang w:val="en-US"/>
        </w:rPr>
        <w:t>Geovane</w:t>
      </w:r>
      <w:proofErr w:type="spellEnd"/>
      <w:r>
        <w:rPr>
          <w:b/>
          <w:bCs/>
          <w:szCs w:val="24"/>
          <w:lang w:val="en-US"/>
        </w:rPr>
        <w:t xml:space="preserve"> dos Santos Rocha</w:t>
      </w:r>
      <w:r w:rsidR="006244A2">
        <w:rPr>
          <w:rStyle w:val="Refdenotaderodap"/>
          <w:b/>
          <w:bCs/>
          <w:szCs w:val="24"/>
          <w:lang w:val="en-US"/>
        </w:rPr>
        <w:footnoteReference w:id="74"/>
      </w:r>
    </w:p>
    <w:p w14:paraId="69518398" w14:textId="77777777" w:rsidR="005B1ADE" w:rsidRDefault="005B1ADE" w:rsidP="005B1ADE">
      <w:pPr>
        <w:spacing w:line="360" w:lineRule="auto"/>
        <w:ind w:firstLine="709"/>
        <w:rPr>
          <w:szCs w:val="24"/>
        </w:rPr>
      </w:pPr>
    </w:p>
    <w:p w14:paraId="773254C1" w14:textId="77777777" w:rsidR="005B1ADE" w:rsidRDefault="005B1ADE" w:rsidP="005B1ADE">
      <w:pPr>
        <w:spacing w:line="360" w:lineRule="auto"/>
        <w:rPr>
          <w:b/>
          <w:bCs/>
          <w:sz w:val="28"/>
          <w:szCs w:val="28"/>
        </w:rPr>
      </w:pPr>
    </w:p>
    <w:p w14:paraId="60EA5796" w14:textId="77777777" w:rsidR="005B1ADE" w:rsidRDefault="005B1ADE" w:rsidP="005B1ADE">
      <w:pPr>
        <w:spacing w:line="360" w:lineRule="auto"/>
        <w:rPr>
          <w:b/>
          <w:bCs/>
          <w:sz w:val="28"/>
          <w:szCs w:val="28"/>
        </w:rPr>
      </w:pPr>
    </w:p>
    <w:p w14:paraId="192F0FDA" w14:textId="107A4381" w:rsidR="005B1ADE" w:rsidRPr="004B3938" w:rsidRDefault="004B3938" w:rsidP="004B3938">
      <w:pPr>
        <w:spacing w:line="360" w:lineRule="auto"/>
        <w:ind w:firstLine="0"/>
        <w:rPr>
          <w:b/>
          <w:bCs/>
          <w:smallCaps/>
          <w:sz w:val="28"/>
          <w:szCs w:val="28"/>
        </w:rPr>
      </w:pPr>
      <w:r w:rsidRPr="004B3938">
        <w:rPr>
          <w:b/>
          <w:bCs/>
          <w:smallCaps/>
          <w:sz w:val="28"/>
          <w:szCs w:val="28"/>
        </w:rPr>
        <w:t>Resumo</w:t>
      </w:r>
    </w:p>
    <w:p w14:paraId="68EDCE9F" w14:textId="77777777" w:rsidR="006244A2" w:rsidRPr="00627765" w:rsidRDefault="006244A2" w:rsidP="006244A2">
      <w:pPr>
        <w:spacing w:after="0" w:line="360" w:lineRule="auto"/>
        <w:rPr>
          <w:szCs w:val="24"/>
        </w:rPr>
      </w:pPr>
      <w:r w:rsidRPr="00627765">
        <w:rPr>
          <w:szCs w:val="24"/>
        </w:rPr>
        <w:t>O presente estudo realiza uma leitura do consumismo infantil na contemporaneidade nutrido pelo sistema capitalista. Emprega, para tanto, uma revisão bibliográfica de cunho psicanalítico, principalmente das obras de Freud e Lacan. Percebeu-se, a partir disso, que o sujeito, ao buscar integralidade, se lança em uma procura para recuperar aquilo que, um dia, supostamente lhe trouxe satisfação sem igual. Este objeto, na infância, assume a forma dos vários bens de consumo ofertados para essa faixa etária - uma boneca, um carrinho de controle remoto, entre vários outros. Entretanto, o objeto de satisfação primária que se busca reencontrar nunca existiu enquanto tal, fazendo com que sua busca não tenha um fim.</w:t>
      </w:r>
    </w:p>
    <w:p w14:paraId="3E5143CA" w14:textId="77777777" w:rsidR="006244A2" w:rsidRPr="00627765" w:rsidRDefault="004B3938" w:rsidP="006244A2">
      <w:pPr>
        <w:spacing w:after="0" w:line="360" w:lineRule="auto"/>
        <w:rPr>
          <w:szCs w:val="24"/>
          <w:lang w:val="en-US"/>
        </w:rPr>
      </w:pPr>
      <w:r w:rsidRPr="004B3938">
        <w:rPr>
          <w:b/>
          <w:bCs/>
          <w:smallCaps/>
          <w:sz w:val="28"/>
          <w:szCs w:val="28"/>
        </w:rPr>
        <w:t>Palavras-Chaves</w:t>
      </w:r>
      <w:r w:rsidR="005B1ADE">
        <w:rPr>
          <w:szCs w:val="24"/>
        </w:rPr>
        <w:t xml:space="preserve">:  </w:t>
      </w:r>
      <w:r w:rsidR="006244A2" w:rsidRPr="00627765">
        <w:rPr>
          <w:szCs w:val="24"/>
        </w:rPr>
        <w:t xml:space="preserve">Consumismo. Psicanálise. Infância. </w:t>
      </w:r>
      <w:proofErr w:type="spellStart"/>
      <w:r w:rsidR="006244A2" w:rsidRPr="00627765">
        <w:rPr>
          <w:szCs w:val="24"/>
          <w:lang w:val="en-US"/>
        </w:rPr>
        <w:t>Discurso</w:t>
      </w:r>
      <w:proofErr w:type="spellEnd"/>
      <w:r w:rsidR="006244A2" w:rsidRPr="00627765">
        <w:rPr>
          <w:szCs w:val="24"/>
          <w:lang w:val="en-US"/>
        </w:rPr>
        <w:t xml:space="preserve"> do </w:t>
      </w:r>
      <w:proofErr w:type="spellStart"/>
      <w:r w:rsidR="006244A2" w:rsidRPr="00627765">
        <w:rPr>
          <w:szCs w:val="24"/>
          <w:lang w:val="en-US"/>
        </w:rPr>
        <w:t>Capitalista</w:t>
      </w:r>
      <w:proofErr w:type="spellEnd"/>
      <w:r w:rsidR="006244A2" w:rsidRPr="00627765">
        <w:rPr>
          <w:szCs w:val="24"/>
          <w:lang w:val="en-US"/>
        </w:rPr>
        <w:t>.</w:t>
      </w:r>
    </w:p>
    <w:p w14:paraId="55814843" w14:textId="4EA2783F" w:rsidR="005B1ADE" w:rsidRDefault="005B1ADE" w:rsidP="006244A2">
      <w:pPr>
        <w:spacing w:line="360" w:lineRule="auto"/>
        <w:ind w:firstLine="0"/>
        <w:rPr>
          <w:szCs w:val="24"/>
        </w:rPr>
      </w:pPr>
      <w:r>
        <w:rPr>
          <w:szCs w:val="24"/>
        </w:rPr>
        <w:br w:type="page"/>
      </w:r>
    </w:p>
    <w:p w14:paraId="02681FF7" w14:textId="2A666278" w:rsidR="006244A2" w:rsidRPr="00B8167C" w:rsidRDefault="006244A2" w:rsidP="00B8167C">
      <w:pPr>
        <w:spacing w:after="0" w:line="360" w:lineRule="auto"/>
        <w:ind w:firstLine="0"/>
        <w:rPr>
          <w:b/>
          <w:smallCaps/>
          <w:szCs w:val="24"/>
        </w:rPr>
      </w:pPr>
      <w:r w:rsidRPr="003A2D6C">
        <w:rPr>
          <w:b/>
          <w:smallCaps/>
          <w:szCs w:val="24"/>
        </w:rPr>
        <w:lastRenderedPageBreak/>
        <w:t>Introdução</w:t>
      </w:r>
    </w:p>
    <w:p w14:paraId="6F9EEF6A" w14:textId="77777777" w:rsidR="006244A2" w:rsidRPr="00627765" w:rsidRDefault="006244A2" w:rsidP="006244A2">
      <w:pPr>
        <w:spacing w:after="0" w:line="360" w:lineRule="auto"/>
        <w:ind w:firstLine="708"/>
        <w:rPr>
          <w:szCs w:val="24"/>
        </w:rPr>
      </w:pPr>
      <w:r w:rsidRPr="00627765">
        <w:rPr>
          <w:szCs w:val="24"/>
        </w:rPr>
        <w:t xml:space="preserve">Crianças são compelidas pelo </w:t>
      </w:r>
      <w:r w:rsidRPr="00627765">
        <w:rPr>
          <w:i/>
          <w:szCs w:val="24"/>
        </w:rPr>
        <w:t>merchandising</w:t>
      </w:r>
      <w:r w:rsidRPr="00627765">
        <w:rPr>
          <w:szCs w:val="24"/>
        </w:rPr>
        <w:t xml:space="preserve"> atual a alcançarem a perfeição com o intermédio de produtos industriais. Bonecas demonstram padrões de beleza e proporcionam qualificações de princesa; fantasias permitem que meninos sejam transformados em super-heróis, extinguindo regras e colocando como absoluto o poder. Parece não haver empecilhos para a diversão, tudo está a um passo: um simples comprar, adquirir.</w:t>
      </w:r>
    </w:p>
    <w:p w14:paraId="3F53A78D" w14:textId="77777777" w:rsidR="006244A2" w:rsidRPr="00627765" w:rsidRDefault="006244A2" w:rsidP="006244A2">
      <w:pPr>
        <w:spacing w:after="0" w:line="360" w:lineRule="auto"/>
        <w:ind w:firstLine="708"/>
        <w:rPr>
          <w:szCs w:val="24"/>
        </w:rPr>
      </w:pPr>
      <w:r w:rsidRPr="00627765">
        <w:rPr>
          <w:szCs w:val="24"/>
        </w:rPr>
        <w:t xml:space="preserve">À vista disso, o presente artigo realiza uma leitura do consumismo infantil na contemporaneidade nutrido pelo sistema capitalista. Caracteriza-se como uma pesquisa qualitativa por abordar, com base em </w:t>
      </w:r>
      <w:proofErr w:type="spellStart"/>
      <w:r w:rsidRPr="00627765">
        <w:rPr>
          <w:szCs w:val="24"/>
        </w:rPr>
        <w:t>Minayo</w:t>
      </w:r>
      <w:proofErr w:type="spellEnd"/>
      <w:r w:rsidRPr="00627765">
        <w:rPr>
          <w:szCs w:val="24"/>
        </w:rPr>
        <w:t xml:space="preserve"> (2016), fenômenos que precisam de indicação e exame dos próprios pesquisadores. Utiliza, para tanto, uma revisão bibliográfica de cunho psicanalítico, principalmente das obras de Sigmund Freud e Jacques Lacan. O tema em questão é abordado pela via do capitalismo, que anuncia não somente o bem de consumo, mas a promessa de </w:t>
      </w:r>
      <w:proofErr w:type="spellStart"/>
      <w:r w:rsidRPr="00627765">
        <w:rPr>
          <w:szCs w:val="24"/>
        </w:rPr>
        <w:t>saciação</w:t>
      </w:r>
      <w:proofErr w:type="spellEnd"/>
      <w:r w:rsidRPr="00627765">
        <w:rPr>
          <w:szCs w:val="24"/>
        </w:rPr>
        <w:t xml:space="preserve"> do desejo.</w:t>
      </w:r>
    </w:p>
    <w:p w14:paraId="074FA850" w14:textId="77777777" w:rsidR="006244A2" w:rsidRPr="00627765" w:rsidRDefault="006244A2" w:rsidP="006244A2">
      <w:pPr>
        <w:spacing w:after="0" w:line="360" w:lineRule="auto"/>
        <w:ind w:firstLine="708"/>
        <w:rPr>
          <w:szCs w:val="24"/>
        </w:rPr>
      </w:pPr>
      <w:r w:rsidRPr="00627765">
        <w:rPr>
          <w:szCs w:val="24"/>
        </w:rPr>
        <w:t xml:space="preserve">Em relação a isso, parte-se do pressuposto psicanalítico de que a promessa de completude é um engodo, já que nenhum objeto conhecido pode trazer satisfação total do desejo, pois o ser humano é pulsional. Através do Discurso do Capitalista os produtos são elevados à categoria </w:t>
      </w:r>
      <w:r w:rsidRPr="00627765">
        <w:rPr>
          <w:iCs/>
          <w:szCs w:val="24"/>
        </w:rPr>
        <w:t>mais-de-gozar</w:t>
      </w:r>
      <w:r w:rsidRPr="00627765">
        <w:rPr>
          <w:szCs w:val="24"/>
        </w:rPr>
        <w:t>, ou seja, as mercadorias oriundas da ciência são apresentadas como capazes de curar a cisão da criança.</w:t>
      </w:r>
    </w:p>
    <w:p w14:paraId="15F8C19C" w14:textId="77777777" w:rsidR="006244A2" w:rsidRPr="00627765" w:rsidRDefault="006244A2" w:rsidP="006244A2">
      <w:pPr>
        <w:spacing w:after="0" w:line="360" w:lineRule="auto"/>
        <w:ind w:firstLine="708"/>
        <w:rPr>
          <w:szCs w:val="24"/>
        </w:rPr>
      </w:pPr>
      <w:r w:rsidRPr="00627765">
        <w:rPr>
          <w:szCs w:val="24"/>
        </w:rPr>
        <w:t>O consumismo, assim, é caracterizado por ser um sintoma atual do sujeito (</w:t>
      </w:r>
      <w:r w:rsidRPr="00627765">
        <w:rPr>
          <w:i/>
          <w:szCs w:val="24"/>
        </w:rPr>
        <w:t>$</w:t>
      </w:r>
      <w:r w:rsidRPr="00627765">
        <w:rPr>
          <w:szCs w:val="24"/>
        </w:rPr>
        <w:t>), uma forma de responder a sua incompletude. Entretanto, o objeto primeiro de satisfação que se busca reencontrar nunca existiu enquanto tal, fazendo com que – por nenhum produto proporcionar gozo ilimitado – a criança se lance em um ciclo vicioso de compra e insatisfação, se alienando ao consumo.</w:t>
      </w:r>
    </w:p>
    <w:p w14:paraId="03282829" w14:textId="77777777" w:rsidR="006244A2" w:rsidRPr="00627765" w:rsidRDefault="006244A2" w:rsidP="006244A2">
      <w:pPr>
        <w:spacing w:after="0" w:line="360" w:lineRule="auto"/>
        <w:rPr>
          <w:szCs w:val="24"/>
        </w:rPr>
      </w:pPr>
    </w:p>
    <w:p w14:paraId="36995FFF" w14:textId="1FA4D719" w:rsidR="006244A2" w:rsidRPr="006244A2" w:rsidRDefault="006244A2" w:rsidP="006244A2">
      <w:pPr>
        <w:spacing w:after="0" w:line="360" w:lineRule="auto"/>
        <w:ind w:firstLine="0"/>
        <w:rPr>
          <w:b/>
          <w:smallCaps/>
          <w:szCs w:val="24"/>
        </w:rPr>
      </w:pPr>
      <w:r w:rsidRPr="006244A2">
        <w:rPr>
          <w:b/>
          <w:smallCaps/>
          <w:szCs w:val="24"/>
        </w:rPr>
        <w:t xml:space="preserve">O </w:t>
      </w:r>
      <w:r w:rsidR="00914856" w:rsidRPr="006244A2">
        <w:rPr>
          <w:b/>
          <w:smallCaps/>
          <w:szCs w:val="24"/>
        </w:rPr>
        <w:t>Fenômeno Social Do Consumismo – A Criança Como Alvo</w:t>
      </w:r>
    </w:p>
    <w:p w14:paraId="35048ED5" w14:textId="77777777" w:rsidR="006244A2" w:rsidRPr="00627765" w:rsidRDefault="006244A2" w:rsidP="006244A2">
      <w:pPr>
        <w:spacing w:after="0" w:line="360" w:lineRule="auto"/>
        <w:ind w:firstLine="708"/>
        <w:rPr>
          <w:szCs w:val="24"/>
        </w:rPr>
      </w:pPr>
    </w:p>
    <w:p w14:paraId="0AE86004" w14:textId="77777777" w:rsidR="006244A2" w:rsidRPr="00627765" w:rsidRDefault="006244A2" w:rsidP="006244A2">
      <w:pPr>
        <w:spacing w:after="0" w:line="360" w:lineRule="auto"/>
        <w:ind w:firstLine="708"/>
        <w:rPr>
          <w:szCs w:val="24"/>
        </w:rPr>
      </w:pPr>
      <w:r w:rsidRPr="00627765">
        <w:rPr>
          <w:szCs w:val="24"/>
        </w:rPr>
        <w:t xml:space="preserve">O ser humano se depara, habitualmente, com diversas propagandas que prometem perfeição pela posse de seus produtos. Isso demonstra que, na sociedade contemporânea, o lugar dos consumidores parece estar nas lojas, levando ao questionamento do recinto ocupado pelas compras no mundo atual. De acordo com Bauman (2008), o consumo acompanha os seres humanos, assim como todas as criaturas vivas, desde a sua existência, pois todas as sociedades conhecidas produziram mercadorias para suas próprias necessidades. Contudo, foi a partir da </w:t>
      </w:r>
      <w:r w:rsidRPr="00627765">
        <w:rPr>
          <w:szCs w:val="24"/>
        </w:rPr>
        <w:lastRenderedPageBreak/>
        <w:t>Revolução Industrial, no século XVIII, que o indivíduo passou a ter o consumo como sua prioridade devido ao surgimento da sociedade industrial.</w:t>
      </w:r>
    </w:p>
    <w:p w14:paraId="0FB83CBE" w14:textId="1AB4DC7E" w:rsidR="006244A2" w:rsidRPr="00627765" w:rsidRDefault="006244A2" w:rsidP="006244A2">
      <w:pPr>
        <w:spacing w:after="0" w:line="360" w:lineRule="auto"/>
        <w:ind w:firstLine="708"/>
        <w:rPr>
          <w:szCs w:val="24"/>
        </w:rPr>
      </w:pPr>
      <w:r w:rsidRPr="00627765">
        <w:rPr>
          <w:szCs w:val="24"/>
        </w:rPr>
        <w:t xml:space="preserve">Para que isso seja possível, as capacidades individuais de querer, desejar e almejar são substituídas por uma força externa alienadora. Ocorre a manipulação das escolhas e condutas das pessoas através da promoção e encorajamento de um estilo de vida consumista. De tal maneira, ao mesmo tempo em que consumir se torna um direito, também é um dever que não admite exceção, não reconhece diferenças de idade, gênero ou classe social (BAUMAN, 2008). </w:t>
      </w:r>
    </w:p>
    <w:p w14:paraId="29FEFCD9" w14:textId="77777777" w:rsidR="006244A2" w:rsidRPr="00627765" w:rsidRDefault="006244A2" w:rsidP="006244A2">
      <w:pPr>
        <w:spacing w:after="0" w:line="360" w:lineRule="auto"/>
        <w:ind w:firstLine="851"/>
        <w:rPr>
          <w:szCs w:val="24"/>
        </w:rPr>
      </w:pPr>
      <w:r w:rsidRPr="00627765">
        <w:rPr>
          <w:szCs w:val="24"/>
        </w:rPr>
        <w:t xml:space="preserve">Da mesma forma que a sociedade do espetáculo não delimita quem pode ter acesso aos seus produtos, ela também não restringe o que pode ir para o mercado. Dessa maneira, qualquer objeto ou atividade pode ser </w:t>
      </w:r>
      <w:proofErr w:type="spellStart"/>
      <w:r w:rsidRPr="00627765">
        <w:rPr>
          <w:szCs w:val="24"/>
        </w:rPr>
        <w:t>comoditizada</w:t>
      </w:r>
      <w:proofErr w:type="spellEnd"/>
      <w:r w:rsidRPr="00627765">
        <w:rPr>
          <w:szCs w:val="24"/>
        </w:rPr>
        <w:t xml:space="preserve"> desde que se utilize de meios para seduzir indivíduos. Esses meios, consoante a Silva (2015), devem atiçar a sede dos consumidores por serviços e produtos portadores da felicidade, de modo a fazer com que comprem sempre mais. </w:t>
      </w:r>
    </w:p>
    <w:p w14:paraId="3636D0AC" w14:textId="77777777" w:rsidR="006244A2" w:rsidRPr="00627765" w:rsidRDefault="006244A2" w:rsidP="006244A2">
      <w:pPr>
        <w:spacing w:after="0" w:line="360" w:lineRule="auto"/>
        <w:ind w:firstLine="708"/>
        <w:rPr>
          <w:szCs w:val="24"/>
        </w:rPr>
      </w:pPr>
      <w:r w:rsidRPr="00627765">
        <w:rPr>
          <w:szCs w:val="24"/>
        </w:rPr>
        <w:t xml:space="preserve">A ilusão criada pela excelência das propagandas afeta a todos, inclusive a criança, que se sente compelida a consumir para sentir-se íntegra. Neste processo, ela é seduzida pelo produto anunciado, tanto pelas cores, pelos personagens ou pela felicidade transmitida. Logo, o objetivo das propagandas é ‘hipnotizar’, se baseando na ilusão criada pela beleza exposta nos anúncios. Ao ser inserida em instituições sociais como a escola, a criança tende a também desejar o que o outro possui, ou seja, uma das condições para haver admiração e reconhecimento é a posse de bens de consumo. </w:t>
      </w:r>
    </w:p>
    <w:p w14:paraId="6FF02708" w14:textId="77777777" w:rsidR="006244A2" w:rsidRPr="00627765" w:rsidRDefault="006244A2" w:rsidP="006244A2">
      <w:pPr>
        <w:spacing w:after="0" w:line="360" w:lineRule="auto"/>
        <w:ind w:firstLine="708"/>
        <w:rPr>
          <w:szCs w:val="24"/>
        </w:rPr>
      </w:pPr>
      <w:r w:rsidRPr="00627765">
        <w:rPr>
          <w:szCs w:val="24"/>
        </w:rPr>
        <w:t xml:space="preserve">Considerando a grande quantidade de publicidade dirigida ao público infantil, veiculados diariamente em diversos meios e formatos, o Projeto de Lei 5.921 (2001) </w:t>
      </w:r>
      <w:r w:rsidRPr="00627765">
        <w:rPr>
          <w:rStyle w:val="Refdenotaderodap"/>
          <w:szCs w:val="24"/>
        </w:rPr>
        <w:footnoteReference w:id="75"/>
      </w:r>
      <w:r w:rsidRPr="00627765">
        <w:rPr>
          <w:szCs w:val="24"/>
        </w:rPr>
        <w:t xml:space="preserve">propõe proibir a publicidade destinada a promover a venda de produtos infantis. A presente lei ressalta as consequências danosas causadas à sociedade em geral – e em específico à criança – pelo excesso de publicidade, induzindo-as a adquirir bens supérfluos e, às vezes, prejudiciais e incompatíveis com a renda doméstica. O denominado projeto de lei tem o intuito de minimizar os efeitos persuasivos do merchandising sobre a escolha de compra das famílias em função das crianças, </w:t>
      </w:r>
      <w:r w:rsidRPr="00627765">
        <w:rPr>
          <w:szCs w:val="24"/>
        </w:rPr>
        <w:lastRenderedPageBreak/>
        <w:t>respeitando a livre formação crítica dos mesmos. Em relação a isso, a Lei nº 13.257 (2016), dispõe no art. 5 as áreas prioritárias para as políticas públicas relacionadas à primeira infância. Dentre elas, destaca a proteção contra toda forma de violência e pressão consumista.</w:t>
      </w:r>
    </w:p>
    <w:p w14:paraId="6B1641DC" w14:textId="77777777" w:rsidR="006244A2" w:rsidRPr="00627765" w:rsidRDefault="006244A2" w:rsidP="006244A2">
      <w:pPr>
        <w:tabs>
          <w:tab w:val="left" w:pos="2268"/>
        </w:tabs>
        <w:spacing w:after="0" w:line="360" w:lineRule="auto"/>
        <w:ind w:firstLine="708"/>
        <w:rPr>
          <w:szCs w:val="24"/>
        </w:rPr>
      </w:pPr>
      <w:r w:rsidRPr="00627765">
        <w:rPr>
          <w:szCs w:val="24"/>
        </w:rPr>
        <w:t>Pode-se alegar, assim, que a publicidade é contrária à doutrina brasileira de proteção integral a criança, pois influencia diretamente o seu desenvolvimento. Contudo, a psicanálise sustenta que o psiquismo não passa por um período de desenvolvimento, mas sim, por um de constituição. De tal maneira, o sujeito em psicanálise se apresenta, devido à sua característica de ser falante, como barrado de satisfação completa, motivo pelo qual é ávido pelo circuito de compras em uma tentativa de obtenção de prazer. Considerando esse ponto de vista, convém interrogar: a proibição das propagandas direcionadas ao público infantil seria eficaz? É possível aplacar os efeitos do consumismo?</w:t>
      </w:r>
    </w:p>
    <w:p w14:paraId="4FE97AC0" w14:textId="77777777" w:rsidR="006244A2" w:rsidRPr="00627765" w:rsidRDefault="006244A2" w:rsidP="006244A2">
      <w:pPr>
        <w:spacing w:after="0" w:line="360" w:lineRule="auto"/>
        <w:rPr>
          <w:b/>
          <w:szCs w:val="24"/>
        </w:rPr>
      </w:pPr>
    </w:p>
    <w:p w14:paraId="4B16EBE5" w14:textId="1B427A2D" w:rsidR="006244A2" w:rsidRPr="006244A2" w:rsidRDefault="006244A2" w:rsidP="006244A2">
      <w:pPr>
        <w:spacing w:after="0" w:line="360" w:lineRule="auto"/>
        <w:ind w:firstLine="0"/>
        <w:rPr>
          <w:b/>
          <w:bCs/>
          <w:smallCaps/>
          <w:szCs w:val="24"/>
        </w:rPr>
      </w:pPr>
      <w:r w:rsidRPr="006244A2">
        <w:rPr>
          <w:b/>
          <w:bCs/>
          <w:smallCaps/>
          <w:szCs w:val="24"/>
        </w:rPr>
        <w:t xml:space="preserve">O </w:t>
      </w:r>
      <w:r w:rsidR="00914856" w:rsidRPr="006244A2">
        <w:rPr>
          <w:b/>
          <w:bCs/>
          <w:smallCaps/>
          <w:szCs w:val="24"/>
        </w:rPr>
        <w:t>Fenômeno Social Do Consumismo Na Infância A Partir De Conceitos Psicanalíticos</w:t>
      </w:r>
    </w:p>
    <w:p w14:paraId="4964895B" w14:textId="77777777" w:rsidR="006244A2" w:rsidRPr="00627765" w:rsidRDefault="006244A2" w:rsidP="006244A2">
      <w:pPr>
        <w:spacing w:after="0" w:line="360" w:lineRule="auto"/>
        <w:rPr>
          <w:b/>
          <w:szCs w:val="24"/>
        </w:rPr>
      </w:pPr>
    </w:p>
    <w:p w14:paraId="30F647BE" w14:textId="77777777" w:rsidR="006244A2" w:rsidRPr="00627765" w:rsidRDefault="006244A2" w:rsidP="006244A2">
      <w:pPr>
        <w:spacing w:after="0" w:line="360" w:lineRule="auto"/>
        <w:ind w:firstLine="708"/>
        <w:rPr>
          <w:szCs w:val="24"/>
        </w:rPr>
      </w:pPr>
      <w:r w:rsidRPr="00627765">
        <w:rPr>
          <w:szCs w:val="24"/>
        </w:rPr>
        <w:t xml:space="preserve">A psicanálise sustenta que a promessa de completude corresponde a um engodo. Isso ocorre devido ao sujeito estar imerso, desde seu nascimento, em um mundo de linguagem. O termo sujeito ($) aqui descrito </w:t>
      </w:r>
      <w:proofErr w:type="spellStart"/>
      <w:proofErr w:type="gramStart"/>
      <w:r w:rsidRPr="00627765">
        <w:rPr>
          <w:szCs w:val="24"/>
        </w:rPr>
        <w:t>referencia</w:t>
      </w:r>
      <w:proofErr w:type="spellEnd"/>
      <w:proofErr w:type="gramEnd"/>
      <w:r w:rsidRPr="00627765">
        <w:rPr>
          <w:szCs w:val="24"/>
        </w:rPr>
        <w:t xml:space="preserve"> aquele dividido entre consciente e inconsciente, não submetido a princípios cronológicos, mas regido pelas leis da linguagem. Devido a isso, é barrado de atingir satisfação completa e é fadado à incompletude.</w:t>
      </w:r>
    </w:p>
    <w:p w14:paraId="732B1C23" w14:textId="77777777" w:rsidR="006244A2" w:rsidRPr="00627765" w:rsidRDefault="006244A2" w:rsidP="006244A2">
      <w:pPr>
        <w:spacing w:after="0" w:line="360" w:lineRule="auto"/>
        <w:ind w:firstLine="708"/>
        <w:rPr>
          <w:szCs w:val="24"/>
        </w:rPr>
      </w:pPr>
      <w:r w:rsidRPr="00627765">
        <w:rPr>
          <w:szCs w:val="24"/>
        </w:rPr>
        <w:t>Buscando integralidade, o sujeito se lança em uma procura para recuperar aquilo que, um dia, supostamente lhe trouxe satisfação sem igual. Este objeto pode tomar a forma de uma boneca, de um carrinho de controle remoto, entre vários outros. Entretanto, o objeto de satisfação primária da pulsão que se busca reencontrar nunca existiu enquanto tal, fazendo com que sua busca não tenha um fim.</w:t>
      </w:r>
    </w:p>
    <w:p w14:paraId="57E35BEE" w14:textId="77777777" w:rsidR="006244A2" w:rsidRPr="00627765" w:rsidRDefault="006244A2" w:rsidP="006244A2">
      <w:pPr>
        <w:spacing w:after="0" w:line="360" w:lineRule="auto"/>
        <w:rPr>
          <w:szCs w:val="24"/>
        </w:rPr>
      </w:pPr>
    </w:p>
    <w:p w14:paraId="484AA4FC" w14:textId="57BFF75A" w:rsidR="006244A2" w:rsidRPr="006244A2" w:rsidRDefault="006244A2" w:rsidP="00914856">
      <w:pPr>
        <w:spacing w:after="0" w:line="360" w:lineRule="auto"/>
        <w:ind w:firstLine="0"/>
        <w:rPr>
          <w:b/>
          <w:smallCaps/>
          <w:szCs w:val="24"/>
        </w:rPr>
      </w:pPr>
      <w:r w:rsidRPr="006244A2">
        <w:rPr>
          <w:b/>
          <w:smallCaps/>
          <w:szCs w:val="24"/>
        </w:rPr>
        <w:t xml:space="preserve">A </w:t>
      </w:r>
      <w:r w:rsidR="00914856" w:rsidRPr="006244A2">
        <w:rPr>
          <w:b/>
          <w:smallCaps/>
          <w:szCs w:val="24"/>
        </w:rPr>
        <w:t>Meta E Os Destinos Pulsionais</w:t>
      </w:r>
    </w:p>
    <w:p w14:paraId="72A8241F" w14:textId="77777777" w:rsidR="006244A2" w:rsidRPr="00627765" w:rsidRDefault="006244A2" w:rsidP="006244A2">
      <w:pPr>
        <w:spacing w:after="0" w:line="360" w:lineRule="auto"/>
        <w:rPr>
          <w:szCs w:val="24"/>
        </w:rPr>
      </w:pPr>
    </w:p>
    <w:p w14:paraId="377EAB87" w14:textId="77777777" w:rsidR="006244A2" w:rsidRDefault="006244A2" w:rsidP="006244A2">
      <w:pPr>
        <w:spacing w:after="0" w:line="360" w:lineRule="auto"/>
        <w:ind w:firstLine="708"/>
        <w:rPr>
          <w:szCs w:val="24"/>
        </w:rPr>
      </w:pPr>
      <w:r w:rsidRPr="00627765">
        <w:rPr>
          <w:szCs w:val="24"/>
        </w:rPr>
        <w:t xml:space="preserve">Freud (2016) </w:t>
      </w:r>
      <w:r>
        <w:rPr>
          <w:szCs w:val="24"/>
        </w:rPr>
        <w:t xml:space="preserve">define pulsão como um representante psíquico que se encontra na fronteira entre o psíquico e o somático, um estímulo que se origina no corpo e alcança à mente como uma exigência de satisfação. A </w:t>
      </w:r>
      <w:r w:rsidRPr="00627765">
        <w:rPr>
          <w:szCs w:val="24"/>
        </w:rPr>
        <w:t>pulsão</w:t>
      </w:r>
      <w:r>
        <w:rPr>
          <w:szCs w:val="24"/>
        </w:rPr>
        <w:t>, segundo o autor,</w:t>
      </w:r>
      <w:r w:rsidRPr="00627765">
        <w:rPr>
          <w:szCs w:val="24"/>
        </w:rPr>
        <w:t xml:space="preserve"> não </w:t>
      </w:r>
      <w:r w:rsidRPr="00627765">
        <w:rPr>
          <w:szCs w:val="24"/>
        </w:rPr>
        <w:lastRenderedPageBreak/>
        <w:t xml:space="preserve">advém do mundo externo, mas do interior do organismo. </w:t>
      </w:r>
      <w:r>
        <w:rPr>
          <w:szCs w:val="24"/>
        </w:rPr>
        <w:t xml:space="preserve">Isso faz com que comportamentos de fuga ou esquiva não sejam eficientes para sua cessação. Como um </w:t>
      </w:r>
      <w:r w:rsidRPr="00627765">
        <w:rPr>
          <w:szCs w:val="24"/>
        </w:rPr>
        <w:t xml:space="preserve">estímulo </w:t>
      </w:r>
      <w:r>
        <w:rPr>
          <w:szCs w:val="24"/>
        </w:rPr>
        <w:t>que possui origem no corpo,</w:t>
      </w:r>
      <w:r w:rsidRPr="00627765">
        <w:rPr>
          <w:szCs w:val="24"/>
        </w:rPr>
        <w:t xml:space="preserve"> age como uma força constante que </w:t>
      </w:r>
      <w:r>
        <w:rPr>
          <w:szCs w:val="24"/>
        </w:rPr>
        <w:t>necessita</w:t>
      </w:r>
      <w:r w:rsidRPr="00627765">
        <w:rPr>
          <w:szCs w:val="24"/>
        </w:rPr>
        <w:t xml:space="preserve"> satisfação atrav</w:t>
      </w:r>
      <w:r>
        <w:rPr>
          <w:szCs w:val="24"/>
        </w:rPr>
        <w:t>és de uma alteração específica n</w:t>
      </w:r>
      <w:r w:rsidRPr="00627765">
        <w:rPr>
          <w:szCs w:val="24"/>
        </w:rPr>
        <w:t xml:space="preserve">a fonte interna emissora de estímulos. </w:t>
      </w:r>
      <w:r>
        <w:rPr>
          <w:szCs w:val="24"/>
        </w:rPr>
        <w:t>Nesse aspecto</w:t>
      </w:r>
      <w:r w:rsidRPr="00627765">
        <w:rPr>
          <w:szCs w:val="24"/>
        </w:rPr>
        <w:t>, as sensações de prazer e de desprazer são provenientes do modo pelo qual o sujeito lida com os estímulos pulsionais</w:t>
      </w:r>
      <w:r>
        <w:rPr>
          <w:szCs w:val="24"/>
        </w:rPr>
        <w:t>, estando eles relacionados com a satisfação ou não da pulsão.</w:t>
      </w:r>
    </w:p>
    <w:p w14:paraId="11873409" w14:textId="77777777" w:rsidR="006244A2" w:rsidRPr="00627765" w:rsidRDefault="006244A2" w:rsidP="006244A2">
      <w:pPr>
        <w:spacing w:after="0" w:line="360" w:lineRule="auto"/>
        <w:ind w:firstLine="708"/>
        <w:rPr>
          <w:szCs w:val="24"/>
        </w:rPr>
      </w:pPr>
      <w:r>
        <w:rPr>
          <w:szCs w:val="24"/>
        </w:rPr>
        <w:t>Freud (2016</w:t>
      </w:r>
      <w:r w:rsidRPr="00627765">
        <w:rPr>
          <w:szCs w:val="24"/>
        </w:rPr>
        <w:t>), nes</w:t>
      </w:r>
      <w:r>
        <w:rPr>
          <w:szCs w:val="24"/>
        </w:rPr>
        <w:t>s</w:t>
      </w:r>
      <w:r w:rsidRPr="00627765">
        <w:rPr>
          <w:szCs w:val="24"/>
        </w:rPr>
        <w:t xml:space="preserve">e sentido, orienta que a satisfação pulsional </w:t>
      </w:r>
      <w:r>
        <w:rPr>
          <w:szCs w:val="24"/>
        </w:rPr>
        <w:t>é de caráter apenas parcial, não existindo um objeto que poderia trazer satisfação completa. De tal maneira</w:t>
      </w:r>
      <w:r w:rsidRPr="00627765">
        <w:rPr>
          <w:szCs w:val="24"/>
        </w:rPr>
        <w:t>, as pulsões são investidas em diversos objetos que trazem satisfação momentânea, mas nunca ininterrupta.</w:t>
      </w:r>
      <w:r>
        <w:rPr>
          <w:szCs w:val="24"/>
        </w:rPr>
        <w:t xml:space="preserve"> </w:t>
      </w:r>
      <w:r w:rsidRPr="00627765">
        <w:rPr>
          <w:szCs w:val="24"/>
        </w:rPr>
        <w:t xml:space="preserve">Quando as pulsões tomam o corpo do próprio sujeito como objeto, podem ser consideradas narcísicas, uma forma de investimento necessária para a vida subjetiva. Freud (1914/1996) propõe o narcisismo primário como sendo o estado do </w:t>
      </w:r>
      <w:r w:rsidRPr="00627765">
        <w:rPr>
          <w:i/>
          <w:szCs w:val="24"/>
        </w:rPr>
        <w:t>eu</w:t>
      </w:r>
      <w:r w:rsidRPr="00627765">
        <w:rPr>
          <w:szCs w:val="24"/>
        </w:rPr>
        <w:t xml:space="preserve"> que abrange toda a libido – energia psíquica – disponível, enquanto o narcisismo secundário se caracteriza pelo retorno dos investimentos objetais, que se transformam em investimento no próprio </w:t>
      </w:r>
      <w:r w:rsidRPr="00627765">
        <w:rPr>
          <w:i/>
          <w:szCs w:val="24"/>
        </w:rPr>
        <w:t>eu</w:t>
      </w:r>
      <w:r w:rsidRPr="00627765">
        <w:rPr>
          <w:szCs w:val="24"/>
        </w:rPr>
        <w:t>.</w:t>
      </w:r>
    </w:p>
    <w:p w14:paraId="0AE3F685" w14:textId="77777777" w:rsidR="006244A2" w:rsidRPr="00627765" w:rsidRDefault="006244A2" w:rsidP="006244A2">
      <w:pPr>
        <w:spacing w:after="0" w:line="360" w:lineRule="auto"/>
        <w:ind w:firstLine="708"/>
        <w:rPr>
          <w:szCs w:val="24"/>
        </w:rPr>
      </w:pPr>
      <w:r w:rsidRPr="00627765">
        <w:rPr>
          <w:szCs w:val="24"/>
        </w:rPr>
        <w:t>Freud (1914/1996) também considera que, se considerarmos a atitude dos pais em relação aos seus filhos, pode ser reconhecida a revivescência e a reprodução do narcisismo abandonado há muito tempo por eles. O amor dos pais pelo filho equivale ao seu narcisismo recém-nascido, onde são atribuídas a este todas as perfeições, ocultados todos os defeitos e projetados todos os desejos que tiveram de ser renunciados pelos genitores.</w:t>
      </w:r>
    </w:p>
    <w:p w14:paraId="6674F719" w14:textId="77777777" w:rsidR="006244A2" w:rsidRPr="00627765" w:rsidRDefault="006244A2" w:rsidP="006244A2">
      <w:pPr>
        <w:spacing w:after="0" w:line="360" w:lineRule="auto"/>
        <w:ind w:firstLine="708"/>
        <w:rPr>
          <w:szCs w:val="24"/>
        </w:rPr>
      </w:pPr>
      <w:r w:rsidRPr="00627765">
        <w:rPr>
          <w:szCs w:val="24"/>
        </w:rPr>
        <w:t xml:space="preserve">Uma vez que o narcisismo da criança se constrói a partir da revivescência do narcisismo dos pais, pode-se perceber que o </w:t>
      </w:r>
      <w:r w:rsidRPr="00627765">
        <w:rPr>
          <w:i/>
          <w:szCs w:val="24"/>
        </w:rPr>
        <w:t>eu</w:t>
      </w:r>
      <w:r w:rsidRPr="00627765">
        <w:rPr>
          <w:szCs w:val="24"/>
        </w:rPr>
        <w:t xml:space="preserve"> almeja brandamente reencontrar a perfeição narcísica, recuperar o amor que possuía durante a operação de alienação com o Outro, deixar de ser faltante e atingir a integralidade. Segundo </w:t>
      </w:r>
      <w:proofErr w:type="spellStart"/>
      <w:r w:rsidRPr="00627765">
        <w:rPr>
          <w:szCs w:val="24"/>
        </w:rPr>
        <w:t>Vanier</w:t>
      </w:r>
      <w:proofErr w:type="spellEnd"/>
      <w:r w:rsidRPr="00627765">
        <w:rPr>
          <w:szCs w:val="24"/>
        </w:rPr>
        <w:t xml:space="preserve"> (2017), o sujeito, demandando mais satisfação, move-se em direção ao objeto </w:t>
      </w:r>
      <w:proofErr w:type="gramStart"/>
      <w:r w:rsidRPr="00627765">
        <w:rPr>
          <w:i/>
          <w:szCs w:val="24"/>
        </w:rPr>
        <w:t>a</w:t>
      </w:r>
      <w:r w:rsidRPr="00627765">
        <w:rPr>
          <w:szCs w:val="24"/>
        </w:rPr>
        <w:t>, invenção</w:t>
      </w:r>
      <w:proofErr w:type="gramEnd"/>
      <w:r w:rsidRPr="00627765">
        <w:rPr>
          <w:szCs w:val="24"/>
        </w:rPr>
        <w:t xml:space="preserve"> lacaniana: um objeto não </w:t>
      </w:r>
      <w:proofErr w:type="spellStart"/>
      <w:r w:rsidRPr="00627765">
        <w:rPr>
          <w:szCs w:val="24"/>
        </w:rPr>
        <w:t>presentificável</w:t>
      </w:r>
      <w:proofErr w:type="spellEnd"/>
      <w:r w:rsidRPr="00627765">
        <w:rPr>
          <w:szCs w:val="24"/>
        </w:rPr>
        <w:t xml:space="preserve"> que se mostra como aquilo que anteriormente fazia toda a estrutura do sujeito. </w:t>
      </w:r>
    </w:p>
    <w:p w14:paraId="30386F6C" w14:textId="54758D30" w:rsidR="006244A2" w:rsidRPr="00627765" w:rsidRDefault="006244A2" w:rsidP="006244A2">
      <w:pPr>
        <w:spacing w:after="0" w:line="360" w:lineRule="auto"/>
        <w:ind w:firstLine="708"/>
        <w:rPr>
          <w:szCs w:val="24"/>
        </w:rPr>
      </w:pPr>
      <w:r w:rsidRPr="00627765">
        <w:rPr>
          <w:szCs w:val="24"/>
        </w:rPr>
        <w:t xml:space="preserve">De acordo com Jorge (2008), o objeto </w:t>
      </w:r>
      <w:r w:rsidRPr="00627765">
        <w:rPr>
          <w:i/>
          <w:szCs w:val="24"/>
        </w:rPr>
        <w:t>a</w:t>
      </w:r>
      <w:r w:rsidRPr="00627765">
        <w:rPr>
          <w:szCs w:val="24"/>
        </w:rPr>
        <w:t xml:space="preserve"> consiste</w:t>
      </w:r>
      <w:r w:rsidRPr="00627765">
        <w:rPr>
          <w:i/>
          <w:szCs w:val="24"/>
        </w:rPr>
        <w:t xml:space="preserve"> </w:t>
      </w:r>
      <w:r w:rsidRPr="00627765">
        <w:rPr>
          <w:szCs w:val="24"/>
        </w:rPr>
        <w:t xml:space="preserve">num componente faltoso que o sujeito busca reencontrar, mas que não existe enquanto tal. O objeto </w:t>
      </w:r>
      <w:r w:rsidRPr="00627765">
        <w:rPr>
          <w:i/>
          <w:szCs w:val="24"/>
        </w:rPr>
        <w:t xml:space="preserve">a </w:t>
      </w:r>
      <w:r w:rsidRPr="00627765">
        <w:rPr>
          <w:szCs w:val="24"/>
        </w:rPr>
        <w:t xml:space="preserve">funciona como motor de uma estrutura, sendo, desse modo, preferível chamá-lo de causa do desejo. Além disso, ele se situa na interseção do nó borromeano – confluência entre </w:t>
      </w:r>
      <w:r w:rsidRPr="00627765">
        <w:rPr>
          <w:szCs w:val="24"/>
        </w:rPr>
        <w:lastRenderedPageBreak/>
        <w:t>real, simbólico e imaginário – possuindo, assim, várias aparências imaginárias. Estas imagens são construídas pelo sujeito com o intermédio do simbólico, mediante o momento histórico em que este se insere.</w:t>
      </w:r>
    </w:p>
    <w:p w14:paraId="001746F3" w14:textId="4F2DF1DD" w:rsidR="006244A2" w:rsidRPr="00627765" w:rsidRDefault="006244A2" w:rsidP="006244A2">
      <w:pPr>
        <w:spacing w:after="0" w:line="360" w:lineRule="auto"/>
        <w:ind w:firstLine="708"/>
        <w:rPr>
          <w:szCs w:val="24"/>
        </w:rPr>
      </w:pPr>
      <w:r w:rsidRPr="00627765">
        <w:rPr>
          <w:szCs w:val="24"/>
        </w:rPr>
        <w:t xml:space="preserve">O objeto </w:t>
      </w:r>
      <w:r w:rsidRPr="00627765">
        <w:rPr>
          <w:i/>
          <w:szCs w:val="24"/>
        </w:rPr>
        <w:t>a</w:t>
      </w:r>
      <w:r w:rsidRPr="00627765">
        <w:rPr>
          <w:szCs w:val="24"/>
        </w:rPr>
        <w:t xml:space="preserve"> se caracteriza por ser o primeiro objeto de desejo, o objeto perdido. O ser humano procura constantemente este objeto que supostamente um dia trouxe uma suposta satisfação sem igual, uma plena satisfação. Isto ocasiona uma vida de procura ao objeto </w:t>
      </w:r>
      <w:r w:rsidRPr="00627765">
        <w:rPr>
          <w:i/>
          <w:szCs w:val="24"/>
        </w:rPr>
        <w:t>a</w:t>
      </w:r>
      <w:r w:rsidRPr="00627765">
        <w:rPr>
          <w:szCs w:val="24"/>
        </w:rPr>
        <w:t xml:space="preserve"> e reencontros tão-somente com os seus substitutos metonímicos e fugazes. Assim, ele não está de volta, é somente um resquício do que foi perdido sem nem mesmo ter existido (QUINET, 2009). </w:t>
      </w:r>
    </w:p>
    <w:p w14:paraId="18097B0C" w14:textId="7A812430" w:rsidR="006244A2" w:rsidRPr="00627765" w:rsidRDefault="006244A2" w:rsidP="006244A2">
      <w:pPr>
        <w:spacing w:after="0" w:line="360" w:lineRule="auto"/>
        <w:rPr>
          <w:szCs w:val="24"/>
        </w:rPr>
      </w:pPr>
      <w:r w:rsidRPr="00627765">
        <w:rPr>
          <w:szCs w:val="24"/>
        </w:rPr>
        <w:t xml:space="preserve">Jorge (2008) também acredita que o objeto </w:t>
      </w:r>
      <w:proofErr w:type="spellStart"/>
      <w:r w:rsidRPr="00627765">
        <w:rPr>
          <w:i/>
          <w:szCs w:val="24"/>
        </w:rPr>
        <w:t>a</w:t>
      </w:r>
      <w:proofErr w:type="spellEnd"/>
      <w:r w:rsidRPr="00627765">
        <w:rPr>
          <w:szCs w:val="24"/>
        </w:rPr>
        <w:t xml:space="preserve"> é o objeto perdido da história do sujeito, enquanto </w:t>
      </w:r>
      <w:r w:rsidRPr="00627765">
        <w:rPr>
          <w:i/>
          <w:szCs w:val="24"/>
        </w:rPr>
        <w:t xml:space="preserve">das </w:t>
      </w:r>
      <w:proofErr w:type="spellStart"/>
      <w:r w:rsidRPr="00627765">
        <w:rPr>
          <w:i/>
          <w:szCs w:val="24"/>
        </w:rPr>
        <w:t>Ding</w:t>
      </w:r>
      <w:proofErr w:type="spellEnd"/>
      <w:r w:rsidRPr="00627765">
        <w:rPr>
          <w:szCs w:val="24"/>
        </w:rPr>
        <w:t xml:space="preserve">, ou a noção de </w:t>
      </w:r>
      <w:r w:rsidRPr="00627765">
        <w:rPr>
          <w:i/>
          <w:szCs w:val="24"/>
        </w:rPr>
        <w:t>Coisa</w:t>
      </w:r>
      <w:r w:rsidRPr="00627765">
        <w:rPr>
          <w:szCs w:val="24"/>
        </w:rPr>
        <w:t xml:space="preserve"> de Freud, é o objeto perdido da espécie humana relacionado à pré-história e, portanto, a um momento mítico. No texto </w:t>
      </w:r>
      <w:r w:rsidRPr="00627765">
        <w:rPr>
          <w:i/>
          <w:szCs w:val="24"/>
        </w:rPr>
        <w:t>Projeto de uma psicologia científica,</w:t>
      </w:r>
      <w:r w:rsidRPr="00627765">
        <w:rPr>
          <w:szCs w:val="24"/>
        </w:rPr>
        <w:t xml:space="preserve"> Freud (1896/1996) realiza uma decomposição da experiência de satisfação e descreve o objeto inicial, supondo se tratar de outro ser humano, como sendo o primeiro objeto de satisfação e, ao mesmo tempo, o primeiro hostil e com poder auxiliador.</w:t>
      </w:r>
    </w:p>
    <w:p w14:paraId="3EC239A0" w14:textId="77777777" w:rsidR="006244A2" w:rsidRPr="00627765" w:rsidRDefault="006244A2" w:rsidP="006244A2">
      <w:pPr>
        <w:spacing w:after="0" w:line="360" w:lineRule="auto"/>
        <w:ind w:firstLine="708"/>
        <w:rPr>
          <w:szCs w:val="24"/>
        </w:rPr>
      </w:pPr>
      <w:r w:rsidRPr="00627765">
        <w:rPr>
          <w:szCs w:val="24"/>
        </w:rPr>
        <w:t>De tal maneira, para Freud (1896/1996), é em relação a outros semelhantes que o sujeito começa a discernir, diferenciando os complexos perceptivos novos e incomparáveis e aos passíveis de serem reconhecidos. O complexo do ser humano semelhante se divide, por conseguinte, em dois componentes, dos quais um origina uma impressão por sua estrutura constante e conserva-se único como uma Coisa (</w:t>
      </w:r>
      <w:r w:rsidRPr="00627765">
        <w:rPr>
          <w:i/>
          <w:szCs w:val="24"/>
        </w:rPr>
        <w:t xml:space="preserve">das </w:t>
      </w:r>
      <w:proofErr w:type="spellStart"/>
      <w:r w:rsidRPr="00627765">
        <w:rPr>
          <w:i/>
          <w:szCs w:val="24"/>
        </w:rPr>
        <w:t>Ding</w:t>
      </w:r>
      <w:proofErr w:type="spellEnd"/>
      <w:r w:rsidRPr="00627765">
        <w:rPr>
          <w:szCs w:val="24"/>
        </w:rPr>
        <w:t>), ao passo que o outro pode ser compreendido por um traço mnêmico.</w:t>
      </w:r>
    </w:p>
    <w:p w14:paraId="3C299473" w14:textId="6DE173F8" w:rsidR="006244A2" w:rsidRPr="00627765" w:rsidRDefault="006244A2" w:rsidP="006244A2">
      <w:pPr>
        <w:spacing w:after="0" w:line="360" w:lineRule="auto"/>
        <w:ind w:firstLine="708"/>
        <w:rPr>
          <w:szCs w:val="24"/>
        </w:rPr>
      </w:pPr>
      <w:r w:rsidRPr="00627765">
        <w:rPr>
          <w:szCs w:val="24"/>
        </w:rPr>
        <w:t xml:space="preserve">No mesmo sentido, Lacan (2008) descreve que </w:t>
      </w:r>
      <w:r w:rsidRPr="00627765">
        <w:rPr>
          <w:i/>
          <w:szCs w:val="24"/>
        </w:rPr>
        <w:t xml:space="preserve">das </w:t>
      </w:r>
      <w:proofErr w:type="spellStart"/>
      <w:r w:rsidRPr="00627765">
        <w:rPr>
          <w:i/>
          <w:szCs w:val="24"/>
        </w:rPr>
        <w:t>Ding</w:t>
      </w:r>
      <w:proofErr w:type="spellEnd"/>
      <w:r w:rsidRPr="00627765">
        <w:rPr>
          <w:szCs w:val="24"/>
        </w:rPr>
        <w:t xml:space="preserve"> não se trata de uma alusão a um todo coerente, ocasionado pela transferência do verbo ao substantivo, mas sim de um elemento que se encontra, originalmente, isolado pelo sujeito, sendo estranho para ele. Esse </w:t>
      </w:r>
      <w:proofErr w:type="spellStart"/>
      <w:r w:rsidRPr="00627765">
        <w:rPr>
          <w:i/>
          <w:szCs w:val="24"/>
        </w:rPr>
        <w:t>Ding</w:t>
      </w:r>
      <w:proofErr w:type="spellEnd"/>
      <w:r w:rsidRPr="00627765">
        <w:rPr>
          <w:szCs w:val="24"/>
        </w:rPr>
        <w:t xml:space="preserve"> é o primeiro exterior em torno do qual se orienta o encaminhamento do sujeito, sendo o Outro absoluto para este. É este objeto que se trata de reencontrar, mas, ao fazê-lo, sente-se no máximo saudade, pois são reencontradas somente suas coordenadas de prazer. Logo, </w:t>
      </w:r>
      <w:r w:rsidRPr="00627765">
        <w:rPr>
          <w:i/>
          <w:szCs w:val="24"/>
        </w:rPr>
        <w:t xml:space="preserve">das </w:t>
      </w:r>
      <w:proofErr w:type="spellStart"/>
      <w:r w:rsidRPr="00627765">
        <w:rPr>
          <w:i/>
          <w:szCs w:val="24"/>
        </w:rPr>
        <w:t>Ding</w:t>
      </w:r>
      <w:proofErr w:type="spellEnd"/>
      <w:r w:rsidRPr="00627765">
        <w:rPr>
          <w:szCs w:val="24"/>
        </w:rPr>
        <w:t xml:space="preserve"> é “esse lugar central, essa exterioridade íntima, essa </w:t>
      </w:r>
      <w:proofErr w:type="spellStart"/>
      <w:r w:rsidRPr="00627765">
        <w:rPr>
          <w:szCs w:val="24"/>
        </w:rPr>
        <w:t>extimidade</w:t>
      </w:r>
      <w:proofErr w:type="spellEnd"/>
      <w:r w:rsidRPr="00627765">
        <w:rPr>
          <w:szCs w:val="24"/>
        </w:rPr>
        <w:t>, que é a Coisa” (LACAN, 2008, p. 173).</w:t>
      </w:r>
    </w:p>
    <w:p w14:paraId="2230C191" w14:textId="24C27B7B" w:rsidR="006244A2" w:rsidRPr="00627765" w:rsidRDefault="006244A2" w:rsidP="006244A2">
      <w:pPr>
        <w:spacing w:after="0" w:line="360" w:lineRule="auto"/>
        <w:ind w:firstLine="708"/>
        <w:rPr>
          <w:szCs w:val="24"/>
        </w:rPr>
      </w:pPr>
      <w:r w:rsidRPr="00627765">
        <w:rPr>
          <w:szCs w:val="24"/>
        </w:rPr>
        <w:t xml:space="preserve">O objeto de desejo, portanto, associa-se com a impossibilidade de satisfação completa da pulsão. Por estar perdido enquanto tal, não se pode reencontrar o objeto que poderia trazer pleno gozo. Os substitutos que o sujeito encontra para satisfazer </w:t>
      </w:r>
      <w:r w:rsidRPr="00627765">
        <w:rPr>
          <w:szCs w:val="24"/>
        </w:rPr>
        <w:lastRenderedPageBreak/>
        <w:t>sua pulsão relembram o prazer experienciado com o objeto que trouxe a primeira satisfação, mas se tornam descartáveis na medida em que se depara com a falta fundamental</w:t>
      </w:r>
      <w:r w:rsidRPr="00627765">
        <w:rPr>
          <w:i/>
          <w:szCs w:val="24"/>
        </w:rPr>
        <w:t xml:space="preserve"> </w:t>
      </w:r>
      <w:r w:rsidRPr="00627765">
        <w:rPr>
          <w:szCs w:val="24"/>
        </w:rPr>
        <w:t>(QUINET, 2009). Entretanto, isso não significa que a pulsão não se satisfaça, de maneira oposta, a pulsão está em constante satisfação – parcial – por intermédio do objeto, que é sempre metonímico.</w:t>
      </w:r>
    </w:p>
    <w:p w14:paraId="437E9D96" w14:textId="77777777" w:rsidR="006244A2" w:rsidRPr="00627765" w:rsidRDefault="006244A2" w:rsidP="006244A2">
      <w:pPr>
        <w:spacing w:after="0" w:line="360" w:lineRule="auto"/>
        <w:ind w:firstLine="708"/>
        <w:rPr>
          <w:szCs w:val="24"/>
        </w:rPr>
      </w:pPr>
    </w:p>
    <w:p w14:paraId="6B704906" w14:textId="533A9DCE" w:rsidR="006244A2" w:rsidRPr="006244A2" w:rsidRDefault="006244A2" w:rsidP="006244A2">
      <w:pPr>
        <w:spacing w:after="0" w:line="360" w:lineRule="auto"/>
        <w:ind w:firstLine="0"/>
        <w:rPr>
          <w:b/>
          <w:bCs/>
          <w:smallCaps/>
          <w:szCs w:val="24"/>
        </w:rPr>
      </w:pPr>
      <w:r w:rsidRPr="006244A2">
        <w:rPr>
          <w:b/>
          <w:bCs/>
          <w:smallCaps/>
          <w:szCs w:val="24"/>
        </w:rPr>
        <w:t xml:space="preserve">O </w:t>
      </w:r>
      <w:r w:rsidR="00914856" w:rsidRPr="006244A2">
        <w:rPr>
          <w:b/>
          <w:bCs/>
          <w:smallCaps/>
          <w:szCs w:val="24"/>
        </w:rPr>
        <w:t>Mal-Estar Na Civilização E O Discurso Do Capitalista</w:t>
      </w:r>
    </w:p>
    <w:p w14:paraId="4DAE5A99" w14:textId="77777777" w:rsidR="006244A2" w:rsidRPr="00627765" w:rsidRDefault="006244A2" w:rsidP="006244A2">
      <w:pPr>
        <w:spacing w:after="0" w:line="360" w:lineRule="auto"/>
        <w:ind w:firstLine="708"/>
        <w:rPr>
          <w:szCs w:val="24"/>
        </w:rPr>
      </w:pPr>
    </w:p>
    <w:p w14:paraId="34D67D51" w14:textId="77777777" w:rsidR="006244A2" w:rsidRPr="00627765" w:rsidRDefault="006244A2" w:rsidP="006244A2">
      <w:pPr>
        <w:spacing w:after="0" w:line="360" w:lineRule="auto"/>
        <w:ind w:firstLine="708"/>
        <w:rPr>
          <w:szCs w:val="24"/>
        </w:rPr>
      </w:pPr>
      <w:r w:rsidRPr="00627765">
        <w:rPr>
          <w:szCs w:val="24"/>
        </w:rPr>
        <w:t>Segundo Freud (1930/1996), o processo de formação das sociedades traz inerentemente consigo uma sensação de mal-estar ocasionada pelos sacrifícios impostos pela civilização ao homem. Dentre eles, pode-se citar os relacionados à sexualidade e à agressividade. Isso diminui as probabilidades de o ser humano ser feliz em sociedade, pois torna a vida ‘árdua demais’. As civilizações primitivas, nessa perspectiva, poderiam estar em melhores condições de satisfação sem as restrições às suas pulsões agressivas e sexuais, entretanto, se encontravam sujeitos a restrições de outras espécies, talvez até mais severas.</w:t>
      </w:r>
    </w:p>
    <w:p w14:paraId="23926F2F" w14:textId="77777777" w:rsidR="006244A2" w:rsidRPr="00627765" w:rsidRDefault="006244A2" w:rsidP="006244A2">
      <w:pPr>
        <w:spacing w:after="0" w:line="360" w:lineRule="auto"/>
        <w:ind w:firstLine="708"/>
        <w:rPr>
          <w:szCs w:val="24"/>
        </w:rPr>
      </w:pPr>
      <w:r w:rsidRPr="00627765">
        <w:rPr>
          <w:szCs w:val="24"/>
        </w:rPr>
        <w:t xml:space="preserve">O homem civilizado, a partir disso, troca uma quantia de satisfação por uma quantia de segurança, ou seja, viver em sociedade provocou uma perda de liberdade em ganho de segurança (Freud, 1930/1996). O sujeito – denotado por Lacan pelo símbolo </w:t>
      </w:r>
      <w:r w:rsidRPr="00627765">
        <w:rPr>
          <w:i/>
          <w:szCs w:val="24"/>
        </w:rPr>
        <w:t xml:space="preserve">$, </w:t>
      </w:r>
      <w:r w:rsidRPr="00627765">
        <w:rPr>
          <w:szCs w:val="24"/>
        </w:rPr>
        <w:t>apontando a barreira em relação à sua satisfação – na tentativa de acesso a algum gozo, procura em diferentes épocas maneiras de lidar com a perda de satisfação. Nesta relação, a forma contemporânea encontrada é exemplificada pelo Discurso do Capitalista.</w:t>
      </w:r>
    </w:p>
    <w:p w14:paraId="43C020FC" w14:textId="77777777" w:rsidR="006244A2" w:rsidRPr="00627765" w:rsidRDefault="006244A2" w:rsidP="006244A2">
      <w:pPr>
        <w:spacing w:after="0" w:line="360" w:lineRule="auto"/>
        <w:ind w:firstLine="708"/>
        <w:rPr>
          <w:szCs w:val="24"/>
        </w:rPr>
      </w:pPr>
      <w:proofErr w:type="spellStart"/>
      <w:r w:rsidRPr="00627765">
        <w:rPr>
          <w:szCs w:val="24"/>
        </w:rPr>
        <w:t>Quinet</w:t>
      </w:r>
      <w:proofErr w:type="spellEnd"/>
      <w:r w:rsidRPr="00627765">
        <w:rPr>
          <w:szCs w:val="24"/>
        </w:rPr>
        <w:t xml:space="preserve"> (2009), pautando-se em Lacan, afirma que o enunciado de Freud – sobre a renúncia pulsional realizada pela civilização – trata-se de um enquadramento de gozo pelos laços sociais que o compõem. Os laços sociais são formados de gozo limitados pela linguagem, que é, por sua vez, a responsável pelo estabelecimento de vínculo e por sua manutenção, fazendo com que Lacan denomine os laços sociais de discursos. Ao se encontrar com pessoas que conhece bem, mal conhece ou desconhece, haverá um laço social. Esse laço social apresenta lugares já predeterminados, cada um por um indivíduo, o de </w:t>
      </w:r>
      <w:proofErr w:type="gramStart"/>
      <w:r w:rsidRPr="00627765">
        <w:rPr>
          <w:i/>
          <w:szCs w:val="24"/>
        </w:rPr>
        <w:t>agente</w:t>
      </w:r>
      <w:proofErr w:type="gramEnd"/>
      <w:r w:rsidRPr="00627765">
        <w:rPr>
          <w:szCs w:val="24"/>
        </w:rPr>
        <w:t xml:space="preserve"> e de </w:t>
      </w:r>
      <w:r w:rsidRPr="00627765">
        <w:rPr>
          <w:i/>
          <w:szCs w:val="24"/>
        </w:rPr>
        <w:t xml:space="preserve">outro. </w:t>
      </w:r>
      <w:proofErr w:type="spellStart"/>
      <w:r w:rsidRPr="00627765">
        <w:rPr>
          <w:szCs w:val="24"/>
        </w:rPr>
        <w:t>Quinet</w:t>
      </w:r>
      <w:proofErr w:type="spellEnd"/>
      <w:r w:rsidRPr="00627765">
        <w:rPr>
          <w:szCs w:val="24"/>
        </w:rPr>
        <w:t xml:space="preserve"> (2009) prossegue descrevendo que os discursos se articulam por quatro elementos – S1, S2, </w:t>
      </w:r>
      <w:r w:rsidRPr="00627765">
        <w:rPr>
          <w:i/>
          <w:szCs w:val="24"/>
        </w:rPr>
        <w:t xml:space="preserve">a </w:t>
      </w:r>
      <w:r w:rsidRPr="00627765">
        <w:rPr>
          <w:szCs w:val="24"/>
        </w:rPr>
        <w:t>e</w:t>
      </w:r>
      <w:r w:rsidRPr="00627765">
        <w:rPr>
          <w:i/>
          <w:szCs w:val="24"/>
        </w:rPr>
        <w:t xml:space="preserve"> $ </w:t>
      </w:r>
      <w:r w:rsidRPr="00627765">
        <w:rPr>
          <w:szCs w:val="24"/>
        </w:rPr>
        <w:t xml:space="preserve">– em quatro lugares definidos </w:t>
      </w:r>
      <w:r>
        <w:rPr>
          <w:szCs w:val="24"/>
        </w:rPr>
        <w:t xml:space="preserve">– </w:t>
      </w:r>
      <w:r w:rsidRPr="00627765">
        <w:rPr>
          <w:szCs w:val="24"/>
        </w:rPr>
        <w:t>agente, outro, verdade e produção.</w:t>
      </w:r>
    </w:p>
    <w:p w14:paraId="3CBE4541" w14:textId="77777777" w:rsidR="006244A2" w:rsidRPr="00627765" w:rsidRDefault="006244A2" w:rsidP="006244A2">
      <w:pPr>
        <w:spacing w:after="0" w:line="360" w:lineRule="auto"/>
        <w:ind w:firstLine="708"/>
        <w:rPr>
          <w:szCs w:val="24"/>
        </w:rPr>
      </w:pPr>
      <w:r w:rsidRPr="00627765">
        <w:rPr>
          <w:szCs w:val="24"/>
        </w:rPr>
        <w:lastRenderedPageBreak/>
        <w:t xml:space="preserve">No que se refere aos quatro elementos, o S1 representa o poder, é o significante-mestre tomado a partir da sua propriedade de comando e se apresenta em todos os discursos nesse sentido, divergindo somente quem o encarna; enquanto o S2 representa todos os significantes que se articulam em um saber, onde se obtêm ‘um meio de gozo’. O objeto </w:t>
      </w:r>
      <w:proofErr w:type="spellStart"/>
      <w:r w:rsidRPr="00627765">
        <w:rPr>
          <w:i/>
          <w:szCs w:val="24"/>
        </w:rPr>
        <w:t>a</w:t>
      </w:r>
      <w:proofErr w:type="spellEnd"/>
      <w:r w:rsidRPr="00627765">
        <w:rPr>
          <w:szCs w:val="24"/>
        </w:rPr>
        <w:t xml:space="preserve"> é definido nos discursos como </w:t>
      </w:r>
      <w:r w:rsidRPr="00627765">
        <w:rPr>
          <w:i/>
          <w:szCs w:val="24"/>
        </w:rPr>
        <w:t>mais-de-gozar</w:t>
      </w:r>
      <w:r w:rsidRPr="00627765">
        <w:rPr>
          <w:szCs w:val="24"/>
        </w:rPr>
        <w:t xml:space="preserve">, o gozo fracassado, não alcançado, que irá ter uma significação em cada discurso. Por fim, o </w:t>
      </w:r>
      <w:r w:rsidRPr="00627765">
        <w:rPr>
          <w:i/>
          <w:szCs w:val="24"/>
        </w:rPr>
        <w:t>$</w:t>
      </w:r>
      <w:r w:rsidRPr="00627765">
        <w:rPr>
          <w:szCs w:val="24"/>
        </w:rPr>
        <w:t xml:space="preserve"> é o resultado da articulação de significantes como repetição, não tendo uma identidade, a não ser a condição de sujeito dividido (</w:t>
      </w:r>
      <w:proofErr w:type="spellStart"/>
      <w:r w:rsidRPr="00627765">
        <w:rPr>
          <w:szCs w:val="24"/>
        </w:rPr>
        <w:t>Quinet</w:t>
      </w:r>
      <w:proofErr w:type="spellEnd"/>
      <w:r w:rsidRPr="00627765">
        <w:rPr>
          <w:szCs w:val="24"/>
        </w:rPr>
        <w:t>, 2009).</w:t>
      </w:r>
    </w:p>
    <w:p w14:paraId="6A73A30E" w14:textId="77777777" w:rsidR="006244A2" w:rsidRPr="00627765" w:rsidRDefault="006244A2" w:rsidP="006244A2">
      <w:pPr>
        <w:spacing w:after="0" w:line="360" w:lineRule="auto"/>
        <w:ind w:firstLine="708"/>
        <w:rPr>
          <w:szCs w:val="24"/>
        </w:rPr>
      </w:pPr>
      <w:r w:rsidRPr="00627765">
        <w:rPr>
          <w:szCs w:val="24"/>
        </w:rPr>
        <w:t xml:space="preserve">Em seguida, consoante a </w:t>
      </w:r>
      <w:proofErr w:type="spellStart"/>
      <w:r w:rsidRPr="00627765">
        <w:rPr>
          <w:szCs w:val="24"/>
        </w:rPr>
        <w:t>Quinet</w:t>
      </w:r>
      <w:proofErr w:type="spellEnd"/>
      <w:r w:rsidRPr="00627765">
        <w:rPr>
          <w:szCs w:val="24"/>
        </w:rPr>
        <w:t xml:space="preserve"> (2009), o agente nos discursos ocupa o lugar do ‘dominante’, representando aquele que governa, determina e transforma os outros elementos; a verdade é o motor inconsciente do sujeito; enquanto o ‘outro’ é aquele que se encontra dominado e a quem se dirige o discurso; e por fim o produto é o resultado da relação do agente do discurso com o outro a quem é dirigida essa comunicação. As articulações dos quatro elementos nos quatro lugares dão lugar a cinco discursos, a saber, o Discurso do Mestre (DM), o Discurso Universitário (DU), o Discurso do Analista (DA), o Discurso da Histérica (DH) e o Discurso do Capitalista (DC), um derivativo do DM.</w:t>
      </w:r>
    </w:p>
    <w:p w14:paraId="7143451F" w14:textId="77777777" w:rsidR="006244A2" w:rsidRPr="00627765" w:rsidRDefault="006244A2" w:rsidP="006244A2">
      <w:pPr>
        <w:spacing w:after="0" w:line="360" w:lineRule="auto"/>
        <w:ind w:firstLine="708"/>
        <w:rPr>
          <w:szCs w:val="24"/>
        </w:rPr>
      </w:pPr>
      <w:r w:rsidRPr="00627765">
        <w:rPr>
          <w:szCs w:val="24"/>
        </w:rPr>
        <w:t xml:space="preserve">Lacan (1992) formaliza o DM como sendo o discurso do inconsciente não revelado, onde o senhor recorre ao escravo para que este produza o </w:t>
      </w:r>
      <w:r w:rsidRPr="00627765">
        <w:rPr>
          <w:i/>
          <w:szCs w:val="24"/>
        </w:rPr>
        <w:t>mais-de-gozar</w:t>
      </w:r>
      <w:r w:rsidRPr="00627765">
        <w:rPr>
          <w:szCs w:val="24"/>
        </w:rPr>
        <w:t xml:space="preserve">, já que sustenta a lei, o comando; caracteriza o DU como tendo o saber no lugar de agente, onde o educador utiliza do conhecimento para realizar uma tirania de saber com o outro; elucida que o DA utiliza o saber do inconsciente e coloca o objeto </w:t>
      </w:r>
      <w:r w:rsidRPr="00627765">
        <w:rPr>
          <w:i/>
          <w:szCs w:val="24"/>
        </w:rPr>
        <w:t>a</w:t>
      </w:r>
      <w:r w:rsidRPr="00627765">
        <w:rPr>
          <w:szCs w:val="24"/>
        </w:rPr>
        <w:t xml:space="preserve"> como causa do sujeito; e explana que o DH utiliza do mestre para produzir um saber capaz de resolver à sua falta de plena satisfação.</w:t>
      </w:r>
    </w:p>
    <w:p w14:paraId="3CBFABD3" w14:textId="77777777" w:rsidR="006244A2" w:rsidRPr="00627765" w:rsidRDefault="006244A2" w:rsidP="006244A2">
      <w:pPr>
        <w:spacing w:after="0" w:line="360" w:lineRule="auto"/>
        <w:rPr>
          <w:b/>
          <w:szCs w:val="24"/>
        </w:rPr>
      </w:pPr>
    </w:p>
    <w:p w14:paraId="202F9758" w14:textId="77777777" w:rsidR="006244A2" w:rsidRPr="00627765" w:rsidRDefault="006244A2" w:rsidP="006244A2">
      <w:pPr>
        <w:tabs>
          <w:tab w:val="left" w:pos="1701"/>
          <w:tab w:val="left" w:pos="2410"/>
          <w:tab w:val="left" w:pos="3119"/>
          <w:tab w:val="left" w:pos="3261"/>
        </w:tabs>
        <w:spacing w:after="0" w:line="360" w:lineRule="auto"/>
        <w:ind w:firstLine="708"/>
        <w:jc w:val="center"/>
        <w:rPr>
          <w:szCs w:val="24"/>
        </w:rPr>
      </w:pPr>
      <w:r w:rsidRPr="00627765">
        <w:rPr>
          <w:szCs w:val="24"/>
        </w:rPr>
        <w:t>Figura 1 – Os quatro discursos elaborados por Lacan</w:t>
      </w:r>
    </w:p>
    <w:p w14:paraId="5CCDCEB4" w14:textId="77777777" w:rsidR="006244A2" w:rsidRPr="00627765" w:rsidRDefault="006244A2" w:rsidP="006244A2">
      <w:pPr>
        <w:tabs>
          <w:tab w:val="left" w:pos="1701"/>
          <w:tab w:val="left" w:pos="2410"/>
          <w:tab w:val="left" w:pos="3119"/>
          <w:tab w:val="left" w:pos="3261"/>
        </w:tabs>
        <w:spacing w:after="0" w:line="360" w:lineRule="auto"/>
        <w:ind w:firstLine="708"/>
        <w:jc w:val="center"/>
        <w:rPr>
          <w:szCs w:val="24"/>
        </w:rPr>
      </w:pPr>
      <w:r w:rsidRPr="00627765">
        <w:rPr>
          <w:noProof/>
          <w:szCs w:val="24"/>
        </w:rPr>
        <w:drawing>
          <wp:inline distT="0" distB="0" distL="0" distR="0" wp14:anchorId="4CCADAF0" wp14:editId="4B16724F">
            <wp:extent cx="2933700" cy="1536700"/>
            <wp:effectExtent l="0" t="0" r="0" b="6350"/>
            <wp:docPr id="4" name="Imagem 4" descr="Tela de computado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Tela de computador com texto preto sobre fundo branco&#10;&#10;Descrição gerada automaticamente"/>
                    <pic:cNvPicPr/>
                  </pic:nvPicPr>
                  <pic:blipFill>
                    <a:blip r:embed="rId75">
                      <a:extLst>
                        <a:ext uri="{28A0092B-C50C-407E-A947-70E740481C1C}">
                          <a14:useLocalDpi xmlns:a14="http://schemas.microsoft.com/office/drawing/2010/main" val="0"/>
                        </a:ext>
                      </a:extLst>
                    </a:blip>
                    <a:stretch>
                      <a:fillRect/>
                    </a:stretch>
                  </pic:blipFill>
                  <pic:spPr>
                    <a:xfrm>
                      <a:off x="0" y="0"/>
                      <a:ext cx="2940343" cy="1540180"/>
                    </a:xfrm>
                    <a:prstGeom prst="rect">
                      <a:avLst/>
                    </a:prstGeom>
                  </pic:spPr>
                </pic:pic>
              </a:graphicData>
            </a:graphic>
          </wp:inline>
        </w:drawing>
      </w:r>
    </w:p>
    <w:p w14:paraId="5E7FB105" w14:textId="77777777" w:rsidR="006244A2" w:rsidRPr="00B8167C" w:rsidRDefault="006244A2" w:rsidP="006244A2">
      <w:pPr>
        <w:tabs>
          <w:tab w:val="left" w:pos="1701"/>
          <w:tab w:val="left" w:pos="2410"/>
          <w:tab w:val="left" w:pos="3119"/>
          <w:tab w:val="left" w:pos="3261"/>
        </w:tabs>
        <w:spacing w:after="0" w:line="360" w:lineRule="auto"/>
        <w:ind w:firstLine="708"/>
        <w:jc w:val="center"/>
        <w:rPr>
          <w:sz w:val="20"/>
          <w:szCs w:val="20"/>
        </w:rPr>
      </w:pPr>
      <w:r w:rsidRPr="00B8167C">
        <w:rPr>
          <w:sz w:val="20"/>
          <w:szCs w:val="20"/>
        </w:rPr>
        <w:t>Fonte: Lacan (1992), O seminário. Livro 17: o avesso da psicanálise – adaptado.</w:t>
      </w:r>
    </w:p>
    <w:p w14:paraId="63B700A7" w14:textId="77777777" w:rsidR="006244A2" w:rsidRPr="00627765" w:rsidRDefault="006244A2" w:rsidP="006244A2">
      <w:pPr>
        <w:tabs>
          <w:tab w:val="left" w:pos="1701"/>
          <w:tab w:val="left" w:pos="2410"/>
          <w:tab w:val="left" w:pos="3119"/>
          <w:tab w:val="left" w:pos="3261"/>
        </w:tabs>
        <w:spacing w:after="0" w:line="360" w:lineRule="auto"/>
        <w:ind w:firstLine="708"/>
        <w:rPr>
          <w:szCs w:val="24"/>
        </w:rPr>
      </w:pPr>
    </w:p>
    <w:p w14:paraId="7EA0FFD3" w14:textId="77777777" w:rsidR="006244A2" w:rsidRPr="00627765" w:rsidRDefault="006244A2" w:rsidP="006244A2">
      <w:pPr>
        <w:tabs>
          <w:tab w:val="left" w:pos="1701"/>
          <w:tab w:val="left" w:pos="2410"/>
          <w:tab w:val="left" w:pos="3119"/>
          <w:tab w:val="left" w:pos="3261"/>
        </w:tabs>
        <w:spacing w:after="0" w:line="360" w:lineRule="auto"/>
        <w:ind w:firstLine="708"/>
        <w:rPr>
          <w:szCs w:val="24"/>
        </w:rPr>
      </w:pPr>
      <w:proofErr w:type="spellStart"/>
      <w:r w:rsidRPr="00627765">
        <w:rPr>
          <w:szCs w:val="24"/>
        </w:rPr>
        <w:lastRenderedPageBreak/>
        <w:t>Quinet</w:t>
      </w:r>
      <w:proofErr w:type="spellEnd"/>
      <w:r w:rsidRPr="00627765">
        <w:rPr>
          <w:szCs w:val="24"/>
        </w:rPr>
        <w:t xml:space="preserve"> (2009) descreve que Lacan – assim como Freud no ano de 1930 em </w:t>
      </w:r>
      <w:r w:rsidRPr="00627765">
        <w:rPr>
          <w:i/>
          <w:szCs w:val="24"/>
        </w:rPr>
        <w:t>O mal-estar na civilização</w:t>
      </w:r>
      <w:r w:rsidRPr="00627765">
        <w:rPr>
          <w:szCs w:val="24"/>
        </w:rPr>
        <w:t xml:space="preserve"> – se preocupa com o mal-estar e o diagnostica como sendo produto do Discurso do Capitalista. Este discurso, segundo o autor, exclui o outro do laço social, uma vez que o sujeito se relaciona com os </w:t>
      </w:r>
      <w:r w:rsidRPr="00627765">
        <w:rPr>
          <w:i/>
          <w:szCs w:val="24"/>
        </w:rPr>
        <w:t>gadgets</w:t>
      </w:r>
      <w:r w:rsidRPr="00627765">
        <w:rPr>
          <w:szCs w:val="24"/>
        </w:rPr>
        <w:t xml:space="preserve"> </w:t>
      </w:r>
      <w:r w:rsidRPr="00627765">
        <w:rPr>
          <w:rStyle w:val="Refdenotaderodap"/>
          <w:szCs w:val="24"/>
        </w:rPr>
        <w:footnoteReference w:id="76"/>
      </w:r>
      <w:r w:rsidRPr="00627765">
        <w:rPr>
          <w:szCs w:val="24"/>
        </w:rPr>
        <w:t xml:space="preserve">comandados pelo S1 capital. No lugar da verdade se posiciona o capital (S1), os </w:t>
      </w:r>
      <w:r w:rsidRPr="00627765">
        <w:rPr>
          <w:i/>
          <w:szCs w:val="24"/>
        </w:rPr>
        <w:t>gadgets</w:t>
      </w:r>
      <w:r w:rsidRPr="00627765">
        <w:rPr>
          <w:szCs w:val="24"/>
        </w:rPr>
        <w:t xml:space="preserve"> ocupam o lugar do objeto </w:t>
      </w:r>
      <w:r w:rsidRPr="00627765">
        <w:rPr>
          <w:i/>
          <w:szCs w:val="24"/>
        </w:rPr>
        <w:t>a</w:t>
      </w:r>
      <w:r w:rsidRPr="00627765">
        <w:rPr>
          <w:szCs w:val="24"/>
        </w:rPr>
        <w:t xml:space="preserve"> fabricados pela ciência (S2) e o sujeito é reduzido a um consumidor (</w:t>
      </w:r>
      <w:r w:rsidRPr="00627765">
        <w:rPr>
          <w:i/>
          <w:szCs w:val="24"/>
        </w:rPr>
        <w:t>$</w:t>
      </w:r>
      <w:r w:rsidRPr="00627765">
        <w:rPr>
          <w:szCs w:val="24"/>
        </w:rPr>
        <w:t xml:space="preserve">). Lacan (1992) aponta que a sociedade de consumo, através do DC, coloca o </w:t>
      </w:r>
      <w:r w:rsidRPr="00627765">
        <w:rPr>
          <w:i/>
          <w:szCs w:val="24"/>
        </w:rPr>
        <w:t>mais-de-gozar</w:t>
      </w:r>
      <w:r w:rsidRPr="00627765">
        <w:rPr>
          <w:szCs w:val="24"/>
        </w:rPr>
        <w:t xml:space="preserve"> como qualquer, produzindo sujeitos semelhantes aos produtos fabricados, se tornando tão consumíveis como estes.</w:t>
      </w:r>
    </w:p>
    <w:p w14:paraId="018336D8" w14:textId="77777777" w:rsidR="006244A2" w:rsidRPr="00627765" w:rsidRDefault="006244A2" w:rsidP="006244A2">
      <w:pPr>
        <w:tabs>
          <w:tab w:val="left" w:pos="1701"/>
          <w:tab w:val="left" w:pos="2410"/>
          <w:tab w:val="left" w:pos="3119"/>
          <w:tab w:val="left" w:pos="3261"/>
        </w:tabs>
        <w:spacing w:after="0" w:line="360" w:lineRule="auto"/>
        <w:ind w:firstLine="708"/>
        <w:rPr>
          <w:szCs w:val="24"/>
        </w:rPr>
      </w:pPr>
    </w:p>
    <w:p w14:paraId="21DBB33E" w14:textId="77777777" w:rsidR="006244A2" w:rsidRPr="00914856" w:rsidRDefault="006244A2" w:rsidP="006244A2">
      <w:pPr>
        <w:tabs>
          <w:tab w:val="left" w:pos="1701"/>
          <w:tab w:val="left" w:pos="2410"/>
          <w:tab w:val="left" w:pos="3119"/>
          <w:tab w:val="left" w:pos="3261"/>
        </w:tabs>
        <w:spacing w:after="0" w:line="360" w:lineRule="auto"/>
        <w:ind w:firstLine="708"/>
        <w:jc w:val="center"/>
        <w:rPr>
          <w:sz w:val="20"/>
          <w:szCs w:val="20"/>
        </w:rPr>
      </w:pPr>
      <w:r w:rsidRPr="00914856">
        <w:rPr>
          <w:sz w:val="20"/>
          <w:szCs w:val="20"/>
        </w:rPr>
        <w:t>Figura 2 – O Discurso do Capitalista elaborado por Lacan.</w:t>
      </w:r>
    </w:p>
    <w:p w14:paraId="047822E7" w14:textId="77777777" w:rsidR="006244A2" w:rsidRPr="00627765" w:rsidRDefault="006244A2" w:rsidP="006244A2">
      <w:pPr>
        <w:tabs>
          <w:tab w:val="left" w:pos="1701"/>
          <w:tab w:val="left" w:pos="2410"/>
          <w:tab w:val="left" w:pos="3119"/>
          <w:tab w:val="left" w:pos="3261"/>
        </w:tabs>
        <w:spacing w:after="0" w:line="360" w:lineRule="auto"/>
        <w:ind w:firstLine="708"/>
        <w:jc w:val="center"/>
        <w:rPr>
          <w:szCs w:val="24"/>
        </w:rPr>
      </w:pPr>
      <w:r w:rsidRPr="00627765">
        <w:rPr>
          <w:noProof/>
          <w:szCs w:val="24"/>
        </w:rPr>
        <w:drawing>
          <wp:inline distT="0" distB="0" distL="0" distR="0" wp14:anchorId="6E887AE7" wp14:editId="04DFE52F">
            <wp:extent cx="1743075" cy="809625"/>
            <wp:effectExtent l="0" t="0" r="9525" b="9525"/>
            <wp:docPr id="2" name="Imagem 2" descr="Uma imagem contendo objeto,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objeto, relógio&#10;&#10;Descrição gerada automaticamente"/>
                    <pic:cNvPicPr/>
                  </pic:nvPicPr>
                  <pic:blipFill>
                    <a:blip r:embed="rId76">
                      <a:extLst>
                        <a:ext uri="{28A0092B-C50C-407E-A947-70E740481C1C}">
                          <a14:useLocalDpi xmlns:a14="http://schemas.microsoft.com/office/drawing/2010/main" val="0"/>
                        </a:ext>
                      </a:extLst>
                    </a:blip>
                    <a:stretch>
                      <a:fillRect/>
                    </a:stretch>
                  </pic:blipFill>
                  <pic:spPr>
                    <a:xfrm>
                      <a:off x="0" y="0"/>
                      <a:ext cx="1743075" cy="809625"/>
                    </a:xfrm>
                    <a:prstGeom prst="rect">
                      <a:avLst/>
                    </a:prstGeom>
                  </pic:spPr>
                </pic:pic>
              </a:graphicData>
            </a:graphic>
          </wp:inline>
        </w:drawing>
      </w:r>
    </w:p>
    <w:p w14:paraId="0FDF9A93" w14:textId="77777777" w:rsidR="006244A2" w:rsidRPr="00914856" w:rsidRDefault="006244A2" w:rsidP="006244A2">
      <w:pPr>
        <w:tabs>
          <w:tab w:val="left" w:pos="1701"/>
          <w:tab w:val="left" w:pos="2410"/>
          <w:tab w:val="left" w:pos="3119"/>
          <w:tab w:val="left" w:pos="3261"/>
        </w:tabs>
        <w:spacing w:after="0" w:line="360" w:lineRule="auto"/>
        <w:ind w:firstLine="708"/>
        <w:jc w:val="center"/>
        <w:rPr>
          <w:sz w:val="20"/>
          <w:szCs w:val="20"/>
        </w:rPr>
      </w:pPr>
      <w:r w:rsidRPr="00914856">
        <w:rPr>
          <w:sz w:val="20"/>
          <w:szCs w:val="20"/>
        </w:rPr>
        <w:t xml:space="preserve">Fonte: Lacan (1972), </w:t>
      </w:r>
      <w:r w:rsidRPr="00914856">
        <w:rPr>
          <w:i/>
          <w:sz w:val="20"/>
          <w:szCs w:val="20"/>
        </w:rPr>
        <w:t xml:space="preserve">Du </w:t>
      </w:r>
      <w:proofErr w:type="spellStart"/>
      <w:r w:rsidRPr="00914856">
        <w:rPr>
          <w:i/>
          <w:sz w:val="20"/>
          <w:szCs w:val="20"/>
        </w:rPr>
        <w:t>Discours</w:t>
      </w:r>
      <w:proofErr w:type="spellEnd"/>
      <w:r w:rsidRPr="00914856">
        <w:rPr>
          <w:i/>
          <w:sz w:val="20"/>
          <w:szCs w:val="20"/>
        </w:rPr>
        <w:t xml:space="preserve"> </w:t>
      </w:r>
      <w:proofErr w:type="spellStart"/>
      <w:r w:rsidRPr="00914856">
        <w:rPr>
          <w:i/>
          <w:sz w:val="20"/>
          <w:szCs w:val="20"/>
        </w:rPr>
        <w:t>Psychanalytique</w:t>
      </w:r>
      <w:proofErr w:type="spellEnd"/>
      <w:r w:rsidRPr="00914856">
        <w:rPr>
          <w:sz w:val="20"/>
          <w:szCs w:val="20"/>
        </w:rPr>
        <w:t xml:space="preserve"> – adaptado.</w:t>
      </w:r>
    </w:p>
    <w:p w14:paraId="1039C066" w14:textId="77777777" w:rsidR="006244A2" w:rsidRPr="00627765" w:rsidRDefault="006244A2" w:rsidP="006244A2">
      <w:pPr>
        <w:spacing w:after="0" w:line="360" w:lineRule="auto"/>
        <w:jc w:val="center"/>
        <w:rPr>
          <w:b/>
          <w:szCs w:val="24"/>
        </w:rPr>
      </w:pPr>
    </w:p>
    <w:p w14:paraId="1296D3B9" w14:textId="77777777" w:rsidR="006244A2" w:rsidRPr="00627765" w:rsidRDefault="006244A2" w:rsidP="006244A2">
      <w:pPr>
        <w:spacing w:after="0" w:line="360" w:lineRule="auto"/>
        <w:ind w:firstLine="708"/>
        <w:rPr>
          <w:szCs w:val="24"/>
        </w:rPr>
      </w:pPr>
      <w:r w:rsidRPr="00627765">
        <w:rPr>
          <w:szCs w:val="24"/>
        </w:rPr>
        <w:t xml:space="preserve">A sociedade contemporânea, regulada pelo DC, produz sujeitos insaciáveis para o consumo de </w:t>
      </w:r>
      <w:r w:rsidRPr="00627765">
        <w:rPr>
          <w:i/>
          <w:szCs w:val="24"/>
        </w:rPr>
        <w:t>gadgets</w:t>
      </w:r>
      <w:r w:rsidRPr="00627765">
        <w:rPr>
          <w:szCs w:val="24"/>
        </w:rPr>
        <w:t xml:space="preserve">, propostos como objetos de desejo. Nessa analogia, a ciência produz objetos que operam como causa de desejo, ou seja, o saber </w:t>
      </w:r>
      <w:proofErr w:type="gramStart"/>
      <w:r w:rsidRPr="00627765">
        <w:rPr>
          <w:szCs w:val="24"/>
        </w:rPr>
        <w:t>cientifico</w:t>
      </w:r>
      <w:proofErr w:type="gramEnd"/>
      <w:r w:rsidRPr="00627765">
        <w:rPr>
          <w:szCs w:val="24"/>
        </w:rPr>
        <w:t xml:space="preserve"> é utilizado para fabricar objetos que possam representar objetos </w:t>
      </w:r>
      <w:proofErr w:type="spellStart"/>
      <w:r w:rsidRPr="00627765">
        <w:rPr>
          <w:szCs w:val="24"/>
        </w:rPr>
        <w:t>pulsionias</w:t>
      </w:r>
      <w:proofErr w:type="spellEnd"/>
      <w:r w:rsidRPr="00627765">
        <w:rPr>
          <w:szCs w:val="24"/>
        </w:rPr>
        <w:t xml:space="preserve">. Como consequência, cada sujeito é transformado em um explorador de seu semelhante para poder consumir mais produtos oriundos da ciência, o que gera lucros e capital. Ao contrário do DM que é dominador, o DC é segregador, coloca cada um por si e um contra todos, separando aqueles que têm ou não acesso aos </w:t>
      </w:r>
      <w:r w:rsidRPr="00627765">
        <w:rPr>
          <w:i/>
          <w:szCs w:val="24"/>
        </w:rPr>
        <w:t>gadgets</w:t>
      </w:r>
      <w:r w:rsidRPr="00627765">
        <w:rPr>
          <w:szCs w:val="24"/>
        </w:rPr>
        <w:t xml:space="preserve"> da ciência (QUINET, 2009). Este discurso não faz laço social, não relaciona o agente com o outro. Ele, entretanto, segrega.</w:t>
      </w:r>
    </w:p>
    <w:p w14:paraId="3F45270D" w14:textId="53D710BD" w:rsidR="006244A2" w:rsidRDefault="006244A2" w:rsidP="006244A2">
      <w:pPr>
        <w:spacing w:after="0" w:line="360" w:lineRule="auto"/>
        <w:rPr>
          <w:szCs w:val="24"/>
        </w:rPr>
      </w:pPr>
    </w:p>
    <w:p w14:paraId="7CA9FAC6" w14:textId="20066F26" w:rsidR="00B8167C" w:rsidRDefault="00B8167C" w:rsidP="006244A2">
      <w:pPr>
        <w:spacing w:after="0" w:line="360" w:lineRule="auto"/>
        <w:rPr>
          <w:szCs w:val="24"/>
        </w:rPr>
      </w:pPr>
    </w:p>
    <w:p w14:paraId="31E2C9F7" w14:textId="646AD54E" w:rsidR="00B8167C" w:rsidRDefault="00B8167C" w:rsidP="006244A2">
      <w:pPr>
        <w:spacing w:after="0" w:line="360" w:lineRule="auto"/>
        <w:rPr>
          <w:szCs w:val="24"/>
        </w:rPr>
      </w:pPr>
    </w:p>
    <w:p w14:paraId="71860399" w14:textId="77777777" w:rsidR="00B8167C" w:rsidRPr="00627765" w:rsidRDefault="00B8167C" w:rsidP="006244A2">
      <w:pPr>
        <w:spacing w:after="0" w:line="360" w:lineRule="auto"/>
        <w:rPr>
          <w:szCs w:val="24"/>
        </w:rPr>
      </w:pPr>
    </w:p>
    <w:p w14:paraId="5AF800D0" w14:textId="2B7D624F" w:rsidR="006244A2" w:rsidRPr="00B8167C" w:rsidRDefault="00B8167C" w:rsidP="00B8167C">
      <w:pPr>
        <w:spacing w:after="0" w:line="360" w:lineRule="auto"/>
        <w:ind w:firstLine="0"/>
        <w:rPr>
          <w:b/>
          <w:smallCaps/>
          <w:szCs w:val="24"/>
        </w:rPr>
      </w:pPr>
      <w:r w:rsidRPr="00B8167C">
        <w:rPr>
          <w:b/>
          <w:smallCaps/>
          <w:szCs w:val="24"/>
        </w:rPr>
        <w:lastRenderedPageBreak/>
        <w:t xml:space="preserve">Uma </w:t>
      </w:r>
      <w:r w:rsidR="00914856" w:rsidRPr="00B8167C">
        <w:rPr>
          <w:b/>
          <w:smallCaps/>
          <w:szCs w:val="24"/>
        </w:rPr>
        <w:t>Interface Entre O Consumismo Na Infância E A Psicanálise</w:t>
      </w:r>
    </w:p>
    <w:p w14:paraId="7744210C" w14:textId="77777777" w:rsidR="006244A2" w:rsidRPr="00627765" w:rsidRDefault="006244A2" w:rsidP="006244A2">
      <w:pPr>
        <w:spacing w:after="0" w:line="360" w:lineRule="auto"/>
        <w:rPr>
          <w:b/>
          <w:szCs w:val="24"/>
        </w:rPr>
      </w:pPr>
    </w:p>
    <w:p w14:paraId="0BB4C25F" w14:textId="77777777" w:rsidR="006244A2" w:rsidRPr="00627765" w:rsidRDefault="006244A2" w:rsidP="006244A2">
      <w:pPr>
        <w:spacing w:after="0" w:line="360" w:lineRule="auto"/>
        <w:ind w:firstLine="708"/>
        <w:rPr>
          <w:szCs w:val="24"/>
        </w:rPr>
      </w:pPr>
      <w:r w:rsidRPr="00627765">
        <w:rPr>
          <w:szCs w:val="24"/>
        </w:rPr>
        <w:t xml:space="preserve">A história da humanidade é marcada, em diversos momentos, pela procura de maneiras de se obter plena satisfação e ocasionar, como saldo, o abandono da falta ocasionada pela estrutura linguística. A formação das sociedades, como apresentado por Freud (1930/1996), implica em diversos sacrifícios para o homem que lhes ocasionam uma sensação de mal-estar. O consumismo aparece, então, como um sintoma atual do desprazer por viver em civilização, uma tentativa de obter satisfação pulsional completa. Por não haver um objeto que lhe possibilite essa sensação, há a criação de ciclos de compra, satisfação e – na sequência – insatisfação, o que impele o sujeito à próxima compra. O público infantil, enquanto desejante, também ingressa nesse ciclo de consumo como uma possibilidade de satisfação. </w:t>
      </w:r>
    </w:p>
    <w:p w14:paraId="3091777A" w14:textId="77777777" w:rsidR="006244A2" w:rsidRPr="00627765" w:rsidRDefault="006244A2" w:rsidP="006244A2">
      <w:pPr>
        <w:spacing w:after="0" w:line="360" w:lineRule="auto"/>
        <w:ind w:firstLine="708"/>
        <w:rPr>
          <w:szCs w:val="24"/>
        </w:rPr>
      </w:pPr>
      <w:r w:rsidRPr="00627765">
        <w:rPr>
          <w:szCs w:val="24"/>
        </w:rPr>
        <w:t xml:space="preserve">O que mantém o consumo, portanto, é o objeto </w:t>
      </w:r>
      <w:r w:rsidRPr="00627765">
        <w:rPr>
          <w:i/>
          <w:szCs w:val="24"/>
        </w:rPr>
        <w:t>a</w:t>
      </w:r>
      <w:r w:rsidRPr="00627765">
        <w:rPr>
          <w:szCs w:val="24"/>
        </w:rPr>
        <w:t xml:space="preserve">, enquanto causador do desejo. Ele é aquilo que se busca reencontrar e que pode, inclusive, tomar a forma de uma boneca, de um videogame, do produto anunciado, mas que se caracteriza sempre como fugaz, fazendo com que a satisfação pulsional seja efêmera. Como discorrido, o conceito de objeto </w:t>
      </w:r>
      <w:proofErr w:type="spellStart"/>
      <w:r w:rsidRPr="00627765">
        <w:rPr>
          <w:i/>
          <w:szCs w:val="24"/>
        </w:rPr>
        <w:t>a</w:t>
      </w:r>
      <w:proofErr w:type="spellEnd"/>
      <w:r w:rsidRPr="00627765">
        <w:rPr>
          <w:szCs w:val="24"/>
        </w:rPr>
        <w:t xml:space="preserve"> é desenvolvido por Lacan a partir do conceito de </w:t>
      </w:r>
      <w:r w:rsidRPr="00627765">
        <w:rPr>
          <w:i/>
          <w:szCs w:val="24"/>
        </w:rPr>
        <w:t xml:space="preserve">das </w:t>
      </w:r>
      <w:proofErr w:type="spellStart"/>
      <w:r w:rsidRPr="00627765">
        <w:rPr>
          <w:i/>
          <w:szCs w:val="24"/>
        </w:rPr>
        <w:t>Ding</w:t>
      </w:r>
      <w:proofErr w:type="spellEnd"/>
      <w:r w:rsidRPr="00627765">
        <w:rPr>
          <w:szCs w:val="24"/>
        </w:rPr>
        <w:t xml:space="preserve"> freudiano, que é um elemento isolado do sujeito em sua origem, imutável e que está presente em todos os objetos que causam desejo. Esse </w:t>
      </w:r>
      <w:r w:rsidRPr="00627765">
        <w:rPr>
          <w:i/>
          <w:szCs w:val="24"/>
        </w:rPr>
        <w:t xml:space="preserve">das </w:t>
      </w:r>
      <w:proofErr w:type="spellStart"/>
      <w:r w:rsidRPr="00627765">
        <w:rPr>
          <w:i/>
          <w:szCs w:val="24"/>
        </w:rPr>
        <w:t>Ding</w:t>
      </w:r>
      <w:proofErr w:type="spellEnd"/>
      <w:r w:rsidRPr="00627765">
        <w:rPr>
          <w:szCs w:val="24"/>
        </w:rPr>
        <w:t xml:space="preserve"> orienta todo o encaminhamento do sujeito e é responsável pela sua insatisfação perante o objeto até então alvo do desejo. </w:t>
      </w:r>
    </w:p>
    <w:p w14:paraId="57A1494D" w14:textId="77777777" w:rsidR="006244A2" w:rsidRPr="00627765" w:rsidRDefault="006244A2" w:rsidP="006244A2">
      <w:pPr>
        <w:spacing w:after="0" w:line="360" w:lineRule="auto"/>
        <w:ind w:firstLine="708"/>
        <w:rPr>
          <w:szCs w:val="24"/>
        </w:rPr>
      </w:pPr>
      <w:r w:rsidRPr="00627765">
        <w:rPr>
          <w:szCs w:val="24"/>
        </w:rPr>
        <w:t xml:space="preserve">O Discurso do Capitalista (DC), de tal modo, é parte integrante dos discursos que encaminham gozo pelos laços sociais, uma vez que utiliza o saber científico para a produção de objetos elevados à categoria de objeto </w:t>
      </w:r>
      <w:r w:rsidRPr="00627765">
        <w:rPr>
          <w:i/>
          <w:szCs w:val="24"/>
        </w:rPr>
        <w:t>a</w:t>
      </w:r>
      <w:r w:rsidRPr="00627765">
        <w:rPr>
          <w:szCs w:val="24"/>
        </w:rPr>
        <w:t xml:space="preserve"> na sua vertente </w:t>
      </w:r>
      <w:r w:rsidRPr="00627765">
        <w:rPr>
          <w:i/>
          <w:szCs w:val="24"/>
        </w:rPr>
        <w:t>mais-de-gozar</w:t>
      </w:r>
      <w:r w:rsidRPr="00627765">
        <w:rPr>
          <w:szCs w:val="24"/>
        </w:rPr>
        <w:t xml:space="preserve">. Assim, o </w:t>
      </w:r>
      <w:r w:rsidRPr="00627765">
        <w:rPr>
          <w:i/>
          <w:szCs w:val="24"/>
        </w:rPr>
        <w:t>$</w:t>
      </w:r>
      <w:r w:rsidRPr="00627765">
        <w:rPr>
          <w:szCs w:val="24"/>
        </w:rPr>
        <w:t xml:space="preserve"> é colocado como aquele que vai consumir os </w:t>
      </w:r>
      <w:r w:rsidRPr="00627765">
        <w:rPr>
          <w:i/>
          <w:szCs w:val="24"/>
        </w:rPr>
        <w:t>gadgets</w:t>
      </w:r>
      <w:r w:rsidRPr="00627765">
        <w:rPr>
          <w:szCs w:val="24"/>
        </w:rPr>
        <w:t>, os objetos alvo do desejo do consumidor produzidos com o saber (S2) científico e que geram capital (S1) – o poder. Portanto, esse sistema permite ao sujeito gozar por meio das mercadorias produzidas e elevadas a categoria de objeto perdido</w:t>
      </w:r>
      <w:r w:rsidRPr="00627765">
        <w:rPr>
          <w:i/>
          <w:szCs w:val="24"/>
        </w:rPr>
        <w:t>.</w:t>
      </w:r>
    </w:p>
    <w:p w14:paraId="618601D6" w14:textId="77777777" w:rsidR="006244A2" w:rsidRPr="00627765" w:rsidRDefault="006244A2" w:rsidP="006244A2">
      <w:pPr>
        <w:spacing w:after="0" w:line="360" w:lineRule="auto"/>
        <w:ind w:firstLine="708"/>
        <w:rPr>
          <w:szCs w:val="24"/>
        </w:rPr>
      </w:pPr>
      <w:r w:rsidRPr="00627765">
        <w:rPr>
          <w:szCs w:val="24"/>
        </w:rPr>
        <w:t xml:space="preserve">Esse gozo faz com que os sujeitos encarem a satisfação total como possível, independente das consequências. O DC promete, portanto, a distribuição do gozo para todos de maneira igual, desconsiderando o deslizamento do objeto </w:t>
      </w:r>
      <w:r w:rsidRPr="00627765">
        <w:rPr>
          <w:i/>
          <w:szCs w:val="24"/>
        </w:rPr>
        <w:t>a</w:t>
      </w:r>
      <w:r w:rsidRPr="00627765">
        <w:rPr>
          <w:szCs w:val="24"/>
        </w:rPr>
        <w:t xml:space="preserve">, não o apresentando mais como metonímico, mas, sim, passível de acesso. Entretanto, isso não ocorre, fazendo com que o sujeito se depare com um ciclo de procura incessante de pleno gozo. Alienada a esse discurso, a criança não reconhece que é dividida e </w:t>
      </w:r>
      <w:r w:rsidRPr="00627765">
        <w:rPr>
          <w:szCs w:val="24"/>
        </w:rPr>
        <w:lastRenderedPageBreak/>
        <w:t xml:space="preserve">faltosa, acreditando que as mercadorias elevadas à categoria de </w:t>
      </w:r>
      <w:r w:rsidRPr="00627765">
        <w:rPr>
          <w:i/>
          <w:szCs w:val="24"/>
        </w:rPr>
        <w:t>mais-de-gozar</w:t>
      </w:r>
      <w:r w:rsidRPr="00627765">
        <w:rPr>
          <w:szCs w:val="24"/>
        </w:rPr>
        <w:t xml:space="preserve"> podem a satisfazer (Monteiro, 2019).</w:t>
      </w:r>
    </w:p>
    <w:p w14:paraId="6D015A09" w14:textId="77777777" w:rsidR="006244A2" w:rsidRPr="00627765" w:rsidRDefault="006244A2" w:rsidP="006244A2">
      <w:pPr>
        <w:spacing w:after="0" w:line="360" w:lineRule="auto"/>
        <w:ind w:firstLine="708"/>
        <w:rPr>
          <w:szCs w:val="24"/>
        </w:rPr>
      </w:pPr>
      <w:r w:rsidRPr="00627765">
        <w:rPr>
          <w:szCs w:val="24"/>
        </w:rPr>
        <w:t xml:space="preserve">Logo, diante da possibilidade de </w:t>
      </w:r>
      <w:r w:rsidRPr="00627765">
        <w:rPr>
          <w:i/>
          <w:szCs w:val="24"/>
        </w:rPr>
        <w:t>mais-de-gozar</w:t>
      </w:r>
      <w:r w:rsidRPr="00627765">
        <w:rPr>
          <w:szCs w:val="24"/>
        </w:rPr>
        <w:t xml:space="preserve"> e por influenciarem diretamente nas compras familiares, o público infantil se apresenta como um dos principais alvos das propagandas. O gozo e o prazer têm como consequência o aparecimento da angústia na criança, ou seja, o objeto que traria a satisfação do desejo está perdido, promovendo no sujeito uma sensação de mal-estar ao se deparar com </w:t>
      </w:r>
      <w:r w:rsidRPr="00627765">
        <w:rPr>
          <w:i/>
          <w:szCs w:val="24"/>
        </w:rPr>
        <w:t xml:space="preserve">das </w:t>
      </w:r>
      <w:proofErr w:type="spellStart"/>
      <w:r w:rsidRPr="00627765">
        <w:rPr>
          <w:i/>
          <w:szCs w:val="24"/>
        </w:rPr>
        <w:t>Ding</w:t>
      </w:r>
      <w:proofErr w:type="spellEnd"/>
      <w:r w:rsidRPr="00627765">
        <w:rPr>
          <w:szCs w:val="24"/>
        </w:rPr>
        <w:t>, com a sua falta estrutural.</w:t>
      </w:r>
    </w:p>
    <w:p w14:paraId="67E80FAA" w14:textId="77777777" w:rsidR="006244A2" w:rsidRPr="00627765" w:rsidRDefault="006244A2" w:rsidP="006244A2">
      <w:pPr>
        <w:spacing w:after="0" w:line="360" w:lineRule="auto"/>
        <w:ind w:firstLine="708"/>
        <w:rPr>
          <w:szCs w:val="24"/>
        </w:rPr>
      </w:pPr>
      <w:r w:rsidRPr="00627765">
        <w:rPr>
          <w:szCs w:val="24"/>
        </w:rPr>
        <w:t xml:space="preserve">Mesmo que indiretamente, o </w:t>
      </w:r>
      <w:r w:rsidRPr="00627765">
        <w:rPr>
          <w:i/>
          <w:szCs w:val="24"/>
        </w:rPr>
        <w:t>marketing</w:t>
      </w:r>
      <w:r w:rsidRPr="00627765">
        <w:rPr>
          <w:szCs w:val="24"/>
        </w:rPr>
        <w:t xml:space="preserve"> infantil da atual sociedade do espetáculo está voltado para os pais, que são os sujeitos que executam o ato da compra, sendo a criança somente o alvo. Como assinalado por Freud (1914/1996), os pais introjetam em seus filhos todos os desejos não realizados, em uma forma de narcisismo recém-nascido. De tal maneira, a criança se divertirá mais que seus pais e não ficará sujeita as mesmas exigências que os fizeram abandonar seus sonhos, agora encarnados pelos descendentes. Assim, o consumo infantil se torna, por meio da revivescência do narcisismo dos pais, como uma possibilidade de completar a falta dos filhos. </w:t>
      </w:r>
    </w:p>
    <w:p w14:paraId="4CADEB76" w14:textId="77777777" w:rsidR="006244A2" w:rsidRPr="00627765" w:rsidRDefault="006244A2" w:rsidP="006244A2">
      <w:pPr>
        <w:spacing w:after="0" w:line="360" w:lineRule="auto"/>
        <w:ind w:firstLine="708"/>
        <w:rPr>
          <w:szCs w:val="24"/>
        </w:rPr>
      </w:pPr>
      <w:r w:rsidRPr="00627765">
        <w:rPr>
          <w:szCs w:val="24"/>
        </w:rPr>
        <w:t>Para evitar possíveis abusos do marketing infantil que atua diretamente sobre as crianças e indiretamente sobre os pais, o Projeto de Lei 5.921 (2001) vem defender à proibição de propagandas direcionadas ao público infantil, já que relaciona intimamente o consumismo com o excesso de merchandisings. Para este PL, a interdição das propagandas para as crianças as beneficiaria em vista das diversas consequências que a publicidade ocasiona. De tal modo, o discurso social profere que o consumismo vem do outro por uma forma de aprendizado ou no excesso de marketing, mas isso ocorre, principalmente e de acordo com a psicanálise, pela própria constituição do sujeito, que é desejante</w:t>
      </w:r>
      <w:r>
        <w:rPr>
          <w:szCs w:val="24"/>
        </w:rPr>
        <w:t>.</w:t>
      </w:r>
    </w:p>
    <w:p w14:paraId="472EEDA0" w14:textId="77777777" w:rsidR="006244A2" w:rsidRDefault="006244A2" w:rsidP="006244A2">
      <w:pPr>
        <w:spacing w:after="0" w:line="360" w:lineRule="auto"/>
        <w:ind w:firstLine="708"/>
        <w:rPr>
          <w:szCs w:val="24"/>
        </w:rPr>
      </w:pPr>
      <w:r>
        <w:rPr>
          <w:szCs w:val="24"/>
        </w:rPr>
        <w:t>Outra</w:t>
      </w:r>
      <w:r w:rsidRPr="00627765">
        <w:rPr>
          <w:szCs w:val="24"/>
        </w:rPr>
        <w:t xml:space="preserve"> caraterística do DC </w:t>
      </w:r>
      <w:r>
        <w:rPr>
          <w:szCs w:val="24"/>
        </w:rPr>
        <w:t xml:space="preserve">é o </w:t>
      </w:r>
      <w:r w:rsidRPr="00627765">
        <w:rPr>
          <w:szCs w:val="24"/>
        </w:rPr>
        <w:t xml:space="preserve">de gerar segregação, uma vez que nem todas as famílias possuem condições financeiras para a aquisição de bens e, aquelas que possuem, não conseguem comprar tudo o que os filhos almejam. Esse discurso propõe a relação com um </w:t>
      </w:r>
      <w:r w:rsidRPr="00627765">
        <w:rPr>
          <w:i/>
          <w:szCs w:val="24"/>
        </w:rPr>
        <w:t>gadget</w:t>
      </w:r>
      <w:r w:rsidRPr="00627765">
        <w:rPr>
          <w:szCs w:val="24"/>
        </w:rPr>
        <w:t xml:space="preserve"> e não com um </w:t>
      </w:r>
      <w:r w:rsidRPr="00627765">
        <w:rPr>
          <w:i/>
          <w:szCs w:val="24"/>
        </w:rPr>
        <w:t>outro</w:t>
      </w:r>
      <w:r w:rsidRPr="00627765">
        <w:rPr>
          <w:szCs w:val="24"/>
        </w:rPr>
        <w:t xml:space="preserve">, desinvestindo e até mesmo inviabilizando o laço social. A consequência imediata disso é a ilusão de completude por um objeto </w:t>
      </w:r>
      <w:r w:rsidRPr="00627765">
        <w:rPr>
          <w:i/>
          <w:szCs w:val="24"/>
        </w:rPr>
        <w:t>mais-de-gozar</w:t>
      </w:r>
      <w:r w:rsidRPr="00627765">
        <w:rPr>
          <w:szCs w:val="24"/>
        </w:rPr>
        <w:t xml:space="preserve"> </w:t>
      </w:r>
      <w:proofErr w:type="spellStart"/>
      <w:r w:rsidRPr="00627765">
        <w:rPr>
          <w:szCs w:val="24"/>
        </w:rPr>
        <w:t>conectável</w:t>
      </w:r>
      <w:proofErr w:type="spellEnd"/>
      <w:r w:rsidRPr="00627765">
        <w:rPr>
          <w:szCs w:val="24"/>
        </w:rPr>
        <w:t xml:space="preserve"> e </w:t>
      </w:r>
      <w:proofErr w:type="spellStart"/>
      <w:r w:rsidRPr="00627765">
        <w:rPr>
          <w:szCs w:val="24"/>
        </w:rPr>
        <w:t>desconectável</w:t>
      </w:r>
      <w:proofErr w:type="spellEnd"/>
      <w:r w:rsidRPr="00627765">
        <w:rPr>
          <w:szCs w:val="24"/>
        </w:rPr>
        <w:t xml:space="preserve"> ao alcance da mão. Isso cria </w:t>
      </w:r>
      <w:r w:rsidRPr="00627765">
        <w:rPr>
          <w:szCs w:val="24"/>
        </w:rPr>
        <w:lastRenderedPageBreak/>
        <w:t>uma sociedade excludente, composta por exploradores e explorados, dividida por quem tem acesso aos produtos da ciência e por quem não tem.</w:t>
      </w:r>
    </w:p>
    <w:p w14:paraId="6E5EF235" w14:textId="77777777" w:rsidR="006244A2" w:rsidRPr="00627765" w:rsidRDefault="006244A2" w:rsidP="006244A2">
      <w:pPr>
        <w:spacing w:after="0" w:line="360" w:lineRule="auto"/>
        <w:ind w:firstLine="708"/>
        <w:rPr>
          <w:szCs w:val="24"/>
        </w:rPr>
      </w:pPr>
      <w:r>
        <w:rPr>
          <w:szCs w:val="24"/>
        </w:rPr>
        <w:t xml:space="preserve">Em contraponto a esse discurso dominador, apontamos o Discurso do Analista (DA) como um caminho de laço social que permite a circulação da palavra, sendo o único discurso dentre os existentes a considerar o sujeito como essencialmente um sujeito de desejo. </w:t>
      </w:r>
      <w:proofErr w:type="spellStart"/>
      <w:r>
        <w:rPr>
          <w:szCs w:val="24"/>
        </w:rPr>
        <w:t>Quinet</w:t>
      </w:r>
      <w:proofErr w:type="spellEnd"/>
      <w:r>
        <w:rPr>
          <w:szCs w:val="24"/>
        </w:rPr>
        <w:t xml:space="preserve"> (2009) descreve que no DA a referência não é o analista, mas sim o analisante, ou seja, o sujeito com suas particularidades, pulsões e significantes compõe o foco das relações. Isso ocorre porque o DA revela que o S1 – posição ocupada pela lei do mestre no DM, pelo mestre no DH e pelo autor no DU – é apenas um significante que não necessita ser encarnado por alguma pessoa. Por constituir um laço social que destitui o significante do lugar de mestre, o DA desponta como o avesso do DM e suas variadas formas, como o DC da contemporaneidade.</w:t>
      </w:r>
    </w:p>
    <w:p w14:paraId="4B7EC859" w14:textId="77777777" w:rsidR="006244A2" w:rsidRPr="00627765" w:rsidRDefault="006244A2" w:rsidP="006244A2">
      <w:pPr>
        <w:spacing w:after="0" w:line="360" w:lineRule="auto"/>
        <w:rPr>
          <w:b/>
          <w:szCs w:val="24"/>
        </w:rPr>
      </w:pPr>
    </w:p>
    <w:p w14:paraId="59D8EA27" w14:textId="70F44E17" w:rsidR="006244A2" w:rsidRPr="00B8167C" w:rsidRDefault="00B8167C" w:rsidP="00B8167C">
      <w:pPr>
        <w:spacing w:after="0" w:line="360" w:lineRule="auto"/>
        <w:ind w:firstLine="0"/>
        <w:rPr>
          <w:b/>
          <w:smallCaps/>
          <w:szCs w:val="24"/>
        </w:rPr>
      </w:pPr>
      <w:r w:rsidRPr="00B8167C">
        <w:rPr>
          <w:b/>
          <w:smallCaps/>
          <w:szCs w:val="24"/>
        </w:rPr>
        <w:t xml:space="preserve">Considerações </w:t>
      </w:r>
      <w:r w:rsidR="00914856" w:rsidRPr="00B8167C">
        <w:rPr>
          <w:b/>
          <w:smallCaps/>
          <w:szCs w:val="24"/>
        </w:rPr>
        <w:t>Finais</w:t>
      </w:r>
    </w:p>
    <w:p w14:paraId="719BC29E" w14:textId="77777777" w:rsidR="006244A2" w:rsidRPr="00627765" w:rsidRDefault="006244A2" w:rsidP="006244A2">
      <w:pPr>
        <w:spacing w:after="0" w:line="360" w:lineRule="auto"/>
        <w:rPr>
          <w:b/>
          <w:szCs w:val="24"/>
        </w:rPr>
      </w:pPr>
    </w:p>
    <w:p w14:paraId="7F86092D" w14:textId="3D4504DC" w:rsidR="006244A2" w:rsidRPr="00627765" w:rsidRDefault="006244A2" w:rsidP="006244A2">
      <w:pPr>
        <w:spacing w:after="0" w:line="360" w:lineRule="auto"/>
        <w:rPr>
          <w:szCs w:val="24"/>
        </w:rPr>
      </w:pPr>
      <w:r w:rsidRPr="00627765">
        <w:rPr>
          <w:szCs w:val="24"/>
        </w:rPr>
        <w:t xml:space="preserve">Quando o Outro insere o bebê em um mundo de linguagem, ele está fadado a ser castrado, pois a espécie humana apresenta um furo subjetivo. O sujeito sente um estímulo interno que pulsa, que exige satisfação através de um ato muito específico, o que denota a relação de desejo e gozo como sendo um componente de sua estrutura, ou seja, a divisão subjetiva é inerente ao homem. O anseio por ser completo se torna o desejo maior do sujeito, tanto na sociedade contemporânea quanto nas outras civilizações que compõem a história da humanidade. Dessa forma, a busca por gozo não é algo novo nem exclusivo, mas sim algo que se repete desde a organização da vida em comunidades civilizadas. </w:t>
      </w:r>
    </w:p>
    <w:p w14:paraId="541B0533" w14:textId="77777777" w:rsidR="006244A2" w:rsidRPr="00627765" w:rsidRDefault="006244A2" w:rsidP="006244A2">
      <w:pPr>
        <w:spacing w:after="0" w:line="360" w:lineRule="auto"/>
        <w:ind w:firstLine="708"/>
        <w:rPr>
          <w:szCs w:val="24"/>
        </w:rPr>
      </w:pPr>
      <w:r w:rsidRPr="00627765">
        <w:rPr>
          <w:szCs w:val="24"/>
        </w:rPr>
        <w:t xml:space="preserve">Desde o advento da ciência, houve uma multiplicação gigantesca dos </w:t>
      </w:r>
      <w:r w:rsidRPr="00627765">
        <w:rPr>
          <w:i/>
          <w:szCs w:val="24"/>
        </w:rPr>
        <w:t>gadgets</w:t>
      </w:r>
      <w:r w:rsidRPr="00627765">
        <w:rPr>
          <w:szCs w:val="24"/>
        </w:rPr>
        <w:t xml:space="preserve"> prometidos como equivalentes ao objeto </w:t>
      </w:r>
      <w:r w:rsidRPr="00627765">
        <w:rPr>
          <w:i/>
          <w:szCs w:val="24"/>
        </w:rPr>
        <w:t>a</w:t>
      </w:r>
      <w:r w:rsidRPr="00627765">
        <w:rPr>
          <w:szCs w:val="24"/>
        </w:rPr>
        <w:t xml:space="preserve">, fazendo com que o consumismo infantil esteja no patamar dos sintomas contemporâneos junto com a satisfação tóxica, as cirurgias plásticas, entre outros. Seria a proibição do marketing para crianças um modo de aplacar o consumismo na infância? Ao se considerar que o comprar e o gozar das crianças é um modo atual de </w:t>
      </w:r>
      <w:proofErr w:type="spellStart"/>
      <w:r w:rsidRPr="00627765">
        <w:rPr>
          <w:szCs w:val="24"/>
        </w:rPr>
        <w:t>sintomatização</w:t>
      </w:r>
      <w:proofErr w:type="spellEnd"/>
      <w:r w:rsidRPr="00627765">
        <w:rPr>
          <w:szCs w:val="24"/>
        </w:rPr>
        <w:t>, mesmo que a atitude de proibição de propagandas diminuísse o consumismo, a pulsão seria investida em outros objetos e o mal-estar se apresentaria em um novo sintoma. Isso ocorre pelo fato de que o desejo é imortal</w:t>
      </w:r>
      <w:r>
        <w:rPr>
          <w:szCs w:val="24"/>
        </w:rPr>
        <w:t xml:space="preserve">, isto é, o desejo é constituindo do sujeito, não havendo </w:t>
      </w:r>
      <w:r>
        <w:rPr>
          <w:szCs w:val="24"/>
        </w:rPr>
        <w:lastRenderedPageBreak/>
        <w:t>possibilidade de cessação</w:t>
      </w:r>
      <w:r w:rsidRPr="00627765">
        <w:rPr>
          <w:szCs w:val="24"/>
        </w:rPr>
        <w:t xml:space="preserve">; o que </w:t>
      </w:r>
      <w:r>
        <w:rPr>
          <w:szCs w:val="24"/>
        </w:rPr>
        <w:t xml:space="preserve">o torna </w:t>
      </w:r>
      <w:r w:rsidRPr="00627765">
        <w:rPr>
          <w:szCs w:val="24"/>
        </w:rPr>
        <w:t>alienado de sua condição verdadeira</w:t>
      </w:r>
      <w:r>
        <w:rPr>
          <w:szCs w:val="24"/>
        </w:rPr>
        <w:t>:</w:t>
      </w:r>
      <w:r w:rsidRPr="00627765">
        <w:rPr>
          <w:szCs w:val="24"/>
        </w:rPr>
        <w:t xml:space="preserve"> a de castrado e dividido.</w:t>
      </w:r>
    </w:p>
    <w:p w14:paraId="2BA34720" w14:textId="46DAED2A" w:rsidR="006244A2" w:rsidRDefault="006244A2" w:rsidP="006244A2">
      <w:pPr>
        <w:tabs>
          <w:tab w:val="left" w:pos="709"/>
        </w:tabs>
        <w:spacing w:after="0" w:line="360" w:lineRule="auto"/>
        <w:rPr>
          <w:szCs w:val="24"/>
        </w:rPr>
      </w:pPr>
      <w:r w:rsidRPr="00627765">
        <w:rPr>
          <w:szCs w:val="24"/>
        </w:rPr>
        <w:t>Logo, os novos sintomas da pulsão podem ser visualizados, ainda, em outras locuções, tal como a medicalização da infância como uma nova face do consumo. Nesse aspecto, se torna corriqueiro a presença de medicações para febrículas, tosses, medos e até mesmo para angústias próprias da infância. Isso parece ocorrer devido a uma exclusão da subjetividade no processo de sofrimento psíquico, além de despontar como um fomento à sociedade capitalista de consumo. De tal maneira, a promessa de completude é considerada como um engodo para a psicanálise, pois a criança, enquanto sujeito, é barrada estruturalmente de ser plena.</w:t>
      </w:r>
    </w:p>
    <w:p w14:paraId="31EC690C" w14:textId="577F3646" w:rsidR="006244A2" w:rsidRPr="00627765" w:rsidRDefault="006244A2" w:rsidP="006244A2">
      <w:pPr>
        <w:tabs>
          <w:tab w:val="left" w:pos="709"/>
        </w:tabs>
        <w:spacing w:after="0" w:line="360" w:lineRule="auto"/>
        <w:rPr>
          <w:szCs w:val="24"/>
        </w:rPr>
      </w:pPr>
      <w:r>
        <w:rPr>
          <w:szCs w:val="24"/>
        </w:rPr>
        <w:t xml:space="preserve">Com isso posto, podem ser elencadas algumas questões norteadoras ao debate sobre o consumismo infantil, lançando-se o desafio aos pais e/ou responsáveis das crianças a refletir sobre tais aspectos: ao se comprar em demasia brinquedos e objetos afins, quais fatores inconscientes, tanto das crianças quanto da família, estão envolvidos no processo? Há utilização desses recursos de forma ativa pela criança, em que ela </w:t>
      </w:r>
      <w:r w:rsidR="00B8616F">
        <w:rPr>
          <w:szCs w:val="24"/>
        </w:rPr>
        <w:t>vivência</w:t>
      </w:r>
      <w:r>
        <w:rPr>
          <w:szCs w:val="24"/>
        </w:rPr>
        <w:t xml:space="preserve"> sentimentos e amplia seus conhecimentos sobre si mesma? No momento de utilização dos brinquedos adquiridos, há participação de outros indivíduos, permitindo o estabelecimento de relações e, consequentemente, uma organização das relações emocionais? Procuram-se, para além do consumo, outras formas da criança ser ouvida? E, por fim, a satisfação fugaz das compras valida o assujeitamento ao consumo?</w:t>
      </w:r>
    </w:p>
    <w:p w14:paraId="5586C3B4" w14:textId="57C941FE" w:rsidR="006244A2" w:rsidRPr="00627765" w:rsidRDefault="006244A2" w:rsidP="006244A2">
      <w:pPr>
        <w:tabs>
          <w:tab w:val="left" w:pos="709"/>
        </w:tabs>
        <w:spacing w:after="0" w:line="360" w:lineRule="auto"/>
        <w:rPr>
          <w:szCs w:val="24"/>
        </w:rPr>
      </w:pPr>
      <w:r>
        <w:rPr>
          <w:szCs w:val="24"/>
        </w:rPr>
        <w:t>Cabe ainda destacar que, n</w:t>
      </w:r>
      <w:r w:rsidRPr="00627765">
        <w:rPr>
          <w:szCs w:val="24"/>
        </w:rPr>
        <w:t>a atualidade, o desprazer é oriundo dos discursos dominantes:</w:t>
      </w:r>
      <w:r>
        <w:rPr>
          <w:szCs w:val="24"/>
        </w:rPr>
        <w:t xml:space="preserve"> </w:t>
      </w:r>
      <w:r w:rsidRPr="00627765">
        <w:rPr>
          <w:szCs w:val="24"/>
        </w:rPr>
        <w:t xml:space="preserve">do mestre, do capitalista e do universitário, </w:t>
      </w:r>
      <w:r w:rsidRPr="00ED470E">
        <w:rPr>
          <w:szCs w:val="24"/>
        </w:rPr>
        <w:t>sendo que o DA se coloca como uma das saída</w:t>
      </w:r>
      <w:r>
        <w:rPr>
          <w:szCs w:val="24"/>
        </w:rPr>
        <w:t>s</w:t>
      </w:r>
      <w:r w:rsidRPr="00ED470E">
        <w:rPr>
          <w:szCs w:val="24"/>
        </w:rPr>
        <w:t xml:space="preserve"> para o DC.</w:t>
      </w:r>
      <w:r w:rsidRPr="00627765">
        <w:rPr>
          <w:szCs w:val="24"/>
        </w:rPr>
        <w:t xml:space="preserve"> N</w:t>
      </w:r>
      <w:r>
        <w:rPr>
          <w:szCs w:val="24"/>
        </w:rPr>
        <w:t xml:space="preserve">ão temos a pretensão de esmiuçar </w:t>
      </w:r>
      <w:r w:rsidRPr="00627765">
        <w:rPr>
          <w:szCs w:val="24"/>
        </w:rPr>
        <w:t xml:space="preserve">esse aspecto, </w:t>
      </w:r>
      <w:r>
        <w:rPr>
          <w:szCs w:val="24"/>
        </w:rPr>
        <w:t xml:space="preserve">sendo apontado aqui como um caminho possível a futuras discussões. Isso porque </w:t>
      </w:r>
      <w:r w:rsidRPr="00627765">
        <w:rPr>
          <w:szCs w:val="24"/>
        </w:rPr>
        <w:t xml:space="preserve">no DA o analista se coloca </w:t>
      </w:r>
      <w:r>
        <w:rPr>
          <w:szCs w:val="24"/>
        </w:rPr>
        <w:t>no lugar de causa do desejo,</w:t>
      </w:r>
      <w:r w:rsidRPr="00627765">
        <w:rPr>
          <w:szCs w:val="24"/>
        </w:rPr>
        <w:t xml:space="preserve"> sem o encarnar, fazendo com que o sujei</w:t>
      </w:r>
      <w:r>
        <w:rPr>
          <w:szCs w:val="24"/>
        </w:rPr>
        <w:t>to produza alguns conhecimentos e</w:t>
      </w:r>
      <w:r w:rsidRPr="00627765">
        <w:rPr>
          <w:szCs w:val="24"/>
        </w:rPr>
        <w:t xml:space="preserve"> saberes, mesmo que reduzidos. </w:t>
      </w:r>
      <w:r>
        <w:rPr>
          <w:szCs w:val="24"/>
        </w:rPr>
        <w:t>Assim</w:t>
      </w:r>
      <w:r w:rsidRPr="00627765">
        <w:rPr>
          <w:szCs w:val="24"/>
        </w:rPr>
        <w:t xml:space="preserve">, </w:t>
      </w:r>
      <w:r>
        <w:rPr>
          <w:szCs w:val="24"/>
        </w:rPr>
        <w:t>n</w:t>
      </w:r>
      <w:r w:rsidRPr="00627765">
        <w:rPr>
          <w:szCs w:val="24"/>
        </w:rPr>
        <w:t>o DA permite</w:t>
      </w:r>
      <w:r>
        <w:rPr>
          <w:szCs w:val="24"/>
        </w:rPr>
        <w:t>-se</w:t>
      </w:r>
      <w:r w:rsidRPr="00627765">
        <w:rPr>
          <w:szCs w:val="24"/>
        </w:rPr>
        <w:t xml:space="preserve"> que os objetos, os </w:t>
      </w:r>
      <w:r w:rsidRPr="00627765">
        <w:rPr>
          <w:i/>
          <w:szCs w:val="24"/>
        </w:rPr>
        <w:t>gadgets</w:t>
      </w:r>
      <w:r w:rsidRPr="00627765">
        <w:rPr>
          <w:szCs w:val="24"/>
        </w:rPr>
        <w:t>, saiam do lugar de desejo, dando possibilidade ao sujeito trabalhar com a sua falta, ou seja, o DA permite que o sujeito tenha acesso ao desejo em sua particularidade, saindo da relação com o impossível de plena satisfação e alienação com o capitalismo.</w:t>
      </w:r>
    </w:p>
    <w:p w14:paraId="2E0EC222" w14:textId="77777777" w:rsidR="006244A2" w:rsidRPr="00627765" w:rsidRDefault="006244A2" w:rsidP="006244A2">
      <w:pPr>
        <w:tabs>
          <w:tab w:val="left" w:pos="709"/>
        </w:tabs>
        <w:spacing w:after="0" w:line="360" w:lineRule="auto"/>
        <w:rPr>
          <w:szCs w:val="24"/>
        </w:rPr>
      </w:pPr>
    </w:p>
    <w:p w14:paraId="0DA345D2" w14:textId="77777777" w:rsidR="00B8167C" w:rsidRDefault="00B8167C" w:rsidP="006244A2">
      <w:pPr>
        <w:spacing w:after="0" w:line="360" w:lineRule="auto"/>
        <w:rPr>
          <w:b/>
          <w:szCs w:val="24"/>
        </w:rPr>
      </w:pPr>
    </w:p>
    <w:p w14:paraId="073A61DB" w14:textId="5EF59007" w:rsidR="006244A2" w:rsidRPr="00B8167C" w:rsidRDefault="006244A2" w:rsidP="00B8167C">
      <w:pPr>
        <w:spacing w:after="0" w:line="360" w:lineRule="auto"/>
        <w:ind w:firstLine="0"/>
        <w:rPr>
          <w:b/>
          <w:smallCaps/>
          <w:szCs w:val="24"/>
        </w:rPr>
      </w:pPr>
      <w:r w:rsidRPr="00B8167C">
        <w:rPr>
          <w:b/>
          <w:smallCaps/>
          <w:szCs w:val="24"/>
        </w:rPr>
        <w:lastRenderedPageBreak/>
        <w:t>Referências</w:t>
      </w:r>
    </w:p>
    <w:p w14:paraId="65C8B751" w14:textId="77777777" w:rsidR="006244A2" w:rsidRPr="00627765" w:rsidRDefault="006244A2" w:rsidP="006244A2">
      <w:pPr>
        <w:spacing w:after="0" w:line="360" w:lineRule="auto"/>
        <w:rPr>
          <w:b/>
          <w:szCs w:val="24"/>
        </w:rPr>
      </w:pPr>
    </w:p>
    <w:p w14:paraId="602D976F" w14:textId="77777777" w:rsidR="006244A2" w:rsidRPr="00B8167C" w:rsidRDefault="006244A2" w:rsidP="00B8167C">
      <w:pPr>
        <w:pStyle w:val="Normal1"/>
        <w:spacing w:line="240" w:lineRule="auto"/>
        <w:contextualSpacing/>
        <w:jc w:val="both"/>
        <w:rPr>
          <w:rFonts w:ascii="Times New Roman" w:eastAsia="Times New Roman" w:hAnsi="Times New Roman" w:cs="Times New Roman"/>
          <w:color w:val="auto"/>
        </w:rPr>
      </w:pPr>
      <w:r w:rsidRPr="00B8167C">
        <w:rPr>
          <w:rFonts w:ascii="Times New Roman" w:eastAsia="Times New Roman" w:hAnsi="Times New Roman" w:cs="Times New Roman"/>
          <w:color w:val="auto"/>
        </w:rPr>
        <w:t xml:space="preserve">BAUMAN, Z. </w:t>
      </w:r>
      <w:r w:rsidRPr="00B8167C">
        <w:rPr>
          <w:rFonts w:ascii="Times New Roman" w:eastAsia="Times New Roman" w:hAnsi="Times New Roman" w:cs="Times New Roman"/>
          <w:i/>
          <w:color w:val="auto"/>
        </w:rPr>
        <w:t>Vida para consumo</w:t>
      </w:r>
      <w:r w:rsidRPr="00B8167C">
        <w:rPr>
          <w:rFonts w:ascii="Times New Roman" w:eastAsia="Times New Roman" w:hAnsi="Times New Roman" w:cs="Times New Roman"/>
          <w:color w:val="auto"/>
        </w:rPr>
        <w:t>: a transformação das pessoas em mercadorias. Rio de Janeiro: J. Zahar, 2008.</w:t>
      </w:r>
    </w:p>
    <w:p w14:paraId="50176493" w14:textId="77777777" w:rsidR="006244A2" w:rsidRPr="00B8167C" w:rsidRDefault="006244A2" w:rsidP="00B8167C">
      <w:pPr>
        <w:pStyle w:val="Normal1"/>
        <w:spacing w:line="240" w:lineRule="auto"/>
        <w:contextualSpacing/>
        <w:jc w:val="both"/>
        <w:rPr>
          <w:rFonts w:ascii="Times New Roman" w:eastAsia="Times New Roman" w:hAnsi="Times New Roman" w:cs="Times New Roman"/>
          <w:color w:val="auto"/>
        </w:rPr>
      </w:pPr>
    </w:p>
    <w:p w14:paraId="2C7A40C8" w14:textId="77777777" w:rsidR="006244A2" w:rsidRPr="00B8167C" w:rsidRDefault="006244A2" w:rsidP="00B8167C">
      <w:pPr>
        <w:pStyle w:val="Normal1"/>
        <w:spacing w:line="240" w:lineRule="auto"/>
        <w:contextualSpacing/>
        <w:jc w:val="both"/>
        <w:rPr>
          <w:rFonts w:ascii="Times New Roman" w:eastAsia="Times New Roman" w:hAnsi="Times New Roman" w:cs="Times New Roman"/>
        </w:rPr>
      </w:pPr>
      <w:r w:rsidRPr="00B8167C">
        <w:rPr>
          <w:rFonts w:ascii="Times New Roman" w:eastAsia="Times New Roman" w:hAnsi="Times New Roman" w:cs="Times New Roman"/>
          <w:iCs/>
        </w:rPr>
        <w:t>BRASIL. Lei nº 13.257, de 8 de março de 2016.</w:t>
      </w:r>
      <w:r w:rsidRPr="00B8167C">
        <w:rPr>
          <w:rFonts w:ascii="Times New Roman" w:eastAsia="Times New Roman" w:hAnsi="Times New Roman" w:cs="Times New Roman"/>
          <w:i/>
          <w:iCs/>
        </w:rPr>
        <w:t xml:space="preserve"> </w:t>
      </w:r>
      <w:r w:rsidRPr="00B8167C">
        <w:rPr>
          <w:rFonts w:ascii="Times New Roman" w:eastAsia="Times New Roman" w:hAnsi="Times New Roman" w:cs="Times New Roman"/>
          <w:iCs/>
        </w:rPr>
        <w:t xml:space="preserve">(2016). </w:t>
      </w:r>
      <w:r w:rsidRPr="00B8167C">
        <w:rPr>
          <w:rFonts w:ascii="Times New Roman" w:eastAsia="Times New Roman" w:hAnsi="Times New Roman" w:cs="Times New Roman"/>
        </w:rPr>
        <w:t xml:space="preserve">Recuperado de </w:t>
      </w:r>
      <w:hyperlink r:id="rId77" w:history="1">
        <w:r w:rsidRPr="00B8167C">
          <w:rPr>
            <w:rStyle w:val="Hyperlink"/>
            <w:rFonts w:ascii="Times New Roman" w:eastAsia="Times New Roman" w:hAnsi="Times New Roman" w:cs="Times New Roman"/>
            <w:color w:val="auto"/>
          </w:rPr>
          <w:t>http://www.planalto.gov.br/ccivil_03/_ato2015-2018/2016/lei/l13257.htm</w:t>
        </w:r>
      </w:hyperlink>
    </w:p>
    <w:p w14:paraId="69140947" w14:textId="77777777" w:rsidR="006244A2" w:rsidRPr="00B8167C" w:rsidRDefault="006244A2" w:rsidP="00B8167C">
      <w:pPr>
        <w:pStyle w:val="Normal1"/>
        <w:spacing w:line="240" w:lineRule="auto"/>
        <w:ind w:left="720" w:hanging="720"/>
        <w:contextualSpacing/>
        <w:jc w:val="left"/>
        <w:rPr>
          <w:rFonts w:ascii="Times New Roman" w:eastAsia="Times New Roman" w:hAnsi="Times New Roman" w:cs="Times New Roman"/>
          <w:color w:val="auto"/>
        </w:rPr>
      </w:pPr>
    </w:p>
    <w:p w14:paraId="40B4D3B7" w14:textId="77777777" w:rsidR="006244A2" w:rsidRPr="00B8167C" w:rsidRDefault="006244A2" w:rsidP="00B8167C">
      <w:pPr>
        <w:spacing w:after="0" w:line="240" w:lineRule="auto"/>
        <w:ind w:firstLine="0"/>
        <w:contextualSpacing/>
        <w:rPr>
          <w:rFonts w:ascii="Times New Roman" w:hAnsi="Times New Roman" w:cs="Times New Roman"/>
          <w:szCs w:val="24"/>
        </w:rPr>
      </w:pPr>
      <w:r w:rsidRPr="00B8167C">
        <w:rPr>
          <w:rFonts w:ascii="Times New Roman" w:hAnsi="Times New Roman" w:cs="Times New Roman"/>
          <w:szCs w:val="24"/>
        </w:rPr>
        <w:t>FREUD, S. Edição Standard Brasileira das Obras Psicológicas Completas de Sigmund Freud. 2. ed. Rio de Janeiro: Imago, 1987.</w:t>
      </w:r>
    </w:p>
    <w:p w14:paraId="742AF509" w14:textId="77777777" w:rsidR="006244A2" w:rsidRPr="00B8167C" w:rsidRDefault="006244A2" w:rsidP="00B8167C">
      <w:pPr>
        <w:spacing w:after="0" w:line="240" w:lineRule="auto"/>
        <w:ind w:firstLine="0"/>
        <w:contextualSpacing/>
        <w:rPr>
          <w:rFonts w:ascii="Times New Roman" w:hAnsi="Times New Roman" w:cs="Times New Roman"/>
          <w:szCs w:val="24"/>
        </w:rPr>
      </w:pPr>
    </w:p>
    <w:p w14:paraId="2F074724" w14:textId="77777777" w:rsidR="006244A2" w:rsidRPr="00B8167C" w:rsidRDefault="006244A2" w:rsidP="00B8167C">
      <w:pPr>
        <w:spacing w:after="0" w:line="240" w:lineRule="auto"/>
        <w:ind w:firstLine="0"/>
        <w:contextualSpacing/>
        <w:rPr>
          <w:rFonts w:ascii="Times New Roman" w:hAnsi="Times New Roman" w:cs="Times New Roman"/>
          <w:color w:val="FF0000"/>
          <w:szCs w:val="24"/>
        </w:rPr>
      </w:pPr>
      <w:r w:rsidRPr="00B8167C">
        <w:rPr>
          <w:rFonts w:ascii="Times New Roman" w:hAnsi="Times New Roman" w:cs="Times New Roman"/>
          <w:szCs w:val="24"/>
        </w:rPr>
        <w:t xml:space="preserve">_______. (1930). </w:t>
      </w:r>
      <w:r w:rsidRPr="00B8167C">
        <w:rPr>
          <w:rFonts w:ascii="Times New Roman" w:hAnsi="Times New Roman" w:cs="Times New Roman"/>
          <w:i/>
          <w:szCs w:val="24"/>
        </w:rPr>
        <w:t>O mal-estar na civilização</w:t>
      </w:r>
      <w:r w:rsidRPr="00B8167C">
        <w:rPr>
          <w:rFonts w:ascii="Times New Roman" w:hAnsi="Times New Roman" w:cs="Times New Roman"/>
          <w:szCs w:val="24"/>
        </w:rPr>
        <w:t>. V. XXI.</w:t>
      </w:r>
    </w:p>
    <w:p w14:paraId="45410712" w14:textId="77777777" w:rsidR="006244A2" w:rsidRPr="00B8167C" w:rsidRDefault="006244A2" w:rsidP="00B8167C">
      <w:pPr>
        <w:spacing w:after="0" w:line="240" w:lineRule="auto"/>
        <w:ind w:firstLine="0"/>
        <w:contextualSpacing/>
        <w:rPr>
          <w:rFonts w:ascii="Times New Roman" w:hAnsi="Times New Roman" w:cs="Times New Roman"/>
          <w:color w:val="FF0000"/>
          <w:szCs w:val="24"/>
        </w:rPr>
      </w:pPr>
    </w:p>
    <w:p w14:paraId="6AB912F4" w14:textId="77777777" w:rsidR="006244A2" w:rsidRPr="00B8167C" w:rsidRDefault="006244A2" w:rsidP="00B8167C">
      <w:pPr>
        <w:spacing w:after="0" w:line="240" w:lineRule="auto"/>
        <w:ind w:firstLine="0"/>
        <w:contextualSpacing/>
        <w:rPr>
          <w:rFonts w:ascii="Times New Roman" w:hAnsi="Times New Roman" w:cs="Times New Roman"/>
          <w:szCs w:val="24"/>
        </w:rPr>
      </w:pPr>
      <w:r w:rsidRPr="00B8167C">
        <w:rPr>
          <w:rFonts w:ascii="Times New Roman" w:hAnsi="Times New Roman" w:cs="Times New Roman"/>
          <w:szCs w:val="24"/>
        </w:rPr>
        <w:t xml:space="preserve">_______. (1915). </w:t>
      </w:r>
      <w:r w:rsidRPr="00B8167C">
        <w:rPr>
          <w:rFonts w:ascii="Times New Roman" w:hAnsi="Times New Roman" w:cs="Times New Roman"/>
          <w:i/>
          <w:szCs w:val="24"/>
        </w:rPr>
        <w:t>Os instintos e suas vicissitudes</w:t>
      </w:r>
      <w:r w:rsidRPr="00B8167C">
        <w:rPr>
          <w:rFonts w:ascii="Times New Roman" w:hAnsi="Times New Roman" w:cs="Times New Roman"/>
          <w:szCs w:val="24"/>
        </w:rPr>
        <w:t>. V. XIV.</w:t>
      </w:r>
    </w:p>
    <w:p w14:paraId="59191D8A" w14:textId="77777777" w:rsidR="006244A2" w:rsidRPr="00B8167C" w:rsidRDefault="006244A2" w:rsidP="00B8167C">
      <w:pPr>
        <w:spacing w:after="0" w:line="240" w:lineRule="auto"/>
        <w:ind w:firstLine="0"/>
        <w:contextualSpacing/>
        <w:rPr>
          <w:rFonts w:ascii="Times New Roman" w:hAnsi="Times New Roman" w:cs="Times New Roman"/>
          <w:szCs w:val="24"/>
        </w:rPr>
      </w:pPr>
    </w:p>
    <w:p w14:paraId="338F1D7C" w14:textId="77777777" w:rsidR="006244A2" w:rsidRPr="00B8167C" w:rsidRDefault="006244A2" w:rsidP="00B8167C">
      <w:pPr>
        <w:spacing w:after="0" w:line="240" w:lineRule="auto"/>
        <w:ind w:firstLine="0"/>
        <w:contextualSpacing/>
        <w:rPr>
          <w:rFonts w:ascii="Times New Roman" w:hAnsi="Times New Roman" w:cs="Times New Roman"/>
          <w:szCs w:val="24"/>
        </w:rPr>
      </w:pPr>
      <w:r w:rsidRPr="00B8167C">
        <w:rPr>
          <w:rFonts w:ascii="Times New Roman" w:hAnsi="Times New Roman" w:cs="Times New Roman"/>
          <w:szCs w:val="24"/>
        </w:rPr>
        <w:t xml:space="preserve">_______. (1896). </w:t>
      </w:r>
      <w:r w:rsidRPr="00B8167C">
        <w:rPr>
          <w:rFonts w:ascii="Times New Roman" w:hAnsi="Times New Roman" w:cs="Times New Roman"/>
          <w:i/>
          <w:szCs w:val="24"/>
        </w:rPr>
        <w:t>Projeto para uma psicologia científica</w:t>
      </w:r>
      <w:r w:rsidRPr="00B8167C">
        <w:rPr>
          <w:rFonts w:ascii="Times New Roman" w:hAnsi="Times New Roman" w:cs="Times New Roman"/>
          <w:szCs w:val="24"/>
        </w:rPr>
        <w:t xml:space="preserve">. V. I. </w:t>
      </w:r>
    </w:p>
    <w:p w14:paraId="146AFC89" w14:textId="77777777" w:rsidR="006244A2" w:rsidRPr="00B8167C" w:rsidRDefault="006244A2" w:rsidP="00B8167C">
      <w:pPr>
        <w:spacing w:after="0" w:line="240" w:lineRule="auto"/>
        <w:ind w:firstLine="0"/>
        <w:contextualSpacing/>
        <w:rPr>
          <w:rFonts w:ascii="Times New Roman" w:hAnsi="Times New Roman" w:cs="Times New Roman"/>
          <w:szCs w:val="24"/>
        </w:rPr>
      </w:pPr>
    </w:p>
    <w:p w14:paraId="6766C91E" w14:textId="77777777" w:rsidR="006244A2" w:rsidRPr="00B8167C" w:rsidRDefault="006244A2" w:rsidP="00B8167C">
      <w:pPr>
        <w:spacing w:after="0" w:line="240" w:lineRule="auto"/>
        <w:ind w:firstLine="0"/>
        <w:contextualSpacing/>
        <w:rPr>
          <w:rFonts w:ascii="Times New Roman" w:hAnsi="Times New Roman" w:cs="Times New Roman"/>
          <w:color w:val="FF0000"/>
          <w:szCs w:val="24"/>
        </w:rPr>
      </w:pPr>
      <w:r w:rsidRPr="00B8167C">
        <w:rPr>
          <w:rFonts w:ascii="Times New Roman" w:hAnsi="Times New Roman" w:cs="Times New Roman"/>
          <w:szCs w:val="24"/>
        </w:rPr>
        <w:t xml:space="preserve">_______. (1914). </w:t>
      </w:r>
      <w:r w:rsidRPr="00B8167C">
        <w:rPr>
          <w:rFonts w:ascii="Times New Roman" w:hAnsi="Times New Roman" w:cs="Times New Roman"/>
          <w:i/>
          <w:szCs w:val="24"/>
        </w:rPr>
        <w:t>Sobre o narcisismo:</w:t>
      </w:r>
      <w:r w:rsidRPr="00B8167C">
        <w:rPr>
          <w:rFonts w:ascii="Times New Roman" w:hAnsi="Times New Roman" w:cs="Times New Roman"/>
          <w:szCs w:val="24"/>
        </w:rPr>
        <w:t xml:space="preserve"> uma introdução. V. XIV.</w:t>
      </w:r>
    </w:p>
    <w:p w14:paraId="6D3E6A53" w14:textId="77777777"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p>
    <w:p w14:paraId="0E81D79C" w14:textId="77777777" w:rsidR="006244A2" w:rsidRPr="00B8167C" w:rsidRDefault="006244A2" w:rsidP="00B8167C">
      <w:pPr>
        <w:spacing w:after="0" w:line="240" w:lineRule="auto"/>
        <w:ind w:firstLine="0"/>
        <w:contextualSpacing/>
        <w:rPr>
          <w:rFonts w:ascii="Times New Roman" w:hAnsi="Times New Roman" w:cs="Times New Roman"/>
          <w:szCs w:val="24"/>
        </w:rPr>
      </w:pPr>
      <w:r w:rsidRPr="00B8167C">
        <w:rPr>
          <w:rFonts w:ascii="Times New Roman" w:hAnsi="Times New Roman" w:cs="Times New Roman"/>
          <w:szCs w:val="24"/>
        </w:rPr>
        <w:t xml:space="preserve">JORGE, M. A. C. </w:t>
      </w:r>
      <w:r w:rsidRPr="00B8167C">
        <w:rPr>
          <w:rFonts w:ascii="Times New Roman" w:hAnsi="Times New Roman" w:cs="Times New Roman"/>
          <w:i/>
          <w:szCs w:val="24"/>
        </w:rPr>
        <w:t xml:space="preserve">Fundamentos da psicanálise de Freud </w:t>
      </w:r>
      <w:proofErr w:type="spellStart"/>
      <w:r w:rsidRPr="00B8167C">
        <w:rPr>
          <w:rFonts w:ascii="Times New Roman" w:hAnsi="Times New Roman" w:cs="Times New Roman"/>
          <w:i/>
          <w:szCs w:val="24"/>
        </w:rPr>
        <w:t>a</w:t>
      </w:r>
      <w:proofErr w:type="spellEnd"/>
      <w:r w:rsidRPr="00B8167C">
        <w:rPr>
          <w:rFonts w:ascii="Times New Roman" w:hAnsi="Times New Roman" w:cs="Times New Roman"/>
          <w:i/>
          <w:szCs w:val="24"/>
        </w:rPr>
        <w:t xml:space="preserve"> Lacan</w:t>
      </w:r>
      <w:r w:rsidRPr="00B8167C">
        <w:rPr>
          <w:rFonts w:ascii="Times New Roman" w:hAnsi="Times New Roman" w:cs="Times New Roman"/>
          <w:szCs w:val="24"/>
        </w:rPr>
        <w:t xml:space="preserve"> (</w:t>
      </w:r>
      <w:proofErr w:type="gramStart"/>
      <w:r w:rsidRPr="00B8167C">
        <w:rPr>
          <w:rFonts w:ascii="Times New Roman" w:hAnsi="Times New Roman" w:cs="Times New Roman"/>
          <w:szCs w:val="24"/>
        </w:rPr>
        <w:t>5º ed.</w:t>
      </w:r>
      <w:proofErr w:type="gramEnd"/>
      <w:r w:rsidRPr="00B8167C">
        <w:rPr>
          <w:rFonts w:ascii="Times New Roman" w:hAnsi="Times New Roman" w:cs="Times New Roman"/>
          <w:szCs w:val="24"/>
        </w:rPr>
        <w:t xml:space="preserve">). Rio de Janeiro: </w:t>
      </w:r>
      <w:r w:rsidRPr="00B8167C">
        <w:rPr>
          <w:rFonts w:ascii="Times New Roman" w:eastAsia="Times New Roman" w:hAnsi="Times New Roman" w:cs="Times New Roman"/>
          <w:szCs w:val="24"/>
        </w:rPr>
        <w:t>J. Zahar, 2008.</w:t>
      </w:r>
    </w:p>
    <w:p w14:paraId="26392D0D" w14:textId="77777777"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p>
    <w:p w14:paraId="7A821A18" w14:textId="77777777" w:rsidR="006244A2" w:rsidRPr="00B8167C" w:rsidRDefault="006244A2" w:rsidP="00B8167C">
      <w:pPr>
        <w:spacing w:after="0" w:line="240" w:lineRule="auto"/>
        <w:ind w:left="720" w:hanging="720"/>
        <w:contextualSpacing/>
        <w:rPr>
          <w:rFonts w:ascii="Times New Roman" w:hAnsi="Times New Roman" w:cs="Times New Roman"/>
          <w:szCs w:val="24"/>
        </w:rPr>
      </w:pPr>
      <w:r w:rsidRPr="00B8167C">
        <w:rPr>
          <w:rFonts w:ascii="Times New Roman" w:hAnsi="Times New Roman" w:cs="Times New Roman"/>
          <w:szCs w:val="24"/>
        </w:rPr>
        <w:t xml:space="preserve">LACAN, J. (2008). </w:t>
      </w:r>
      <w:r w:rsidRPr="00B8167C">
        <w:rPr>
          <w:rFonts w:ascii="Times New Roman" w:hAnsi="Times New Roman" w:cs="Times New Roman"/>
          <w:i/>
          <w:szCs w:val="24"/>
        </w:rPr>
        <w:t>O seminário. Livro 7:</w:t>
      </w:r>
      <w:r w:rsidRPr="00B8167C">
        <w:rPr>
          <w:rFonts w:ascii="Times New Roman" w:hAnsi="Times New Roman" w:cs="Times New Roman"/>
          <w:szCs w:val="24"/>
        </w:rPr>
        <w:t xml:space="preserve"> a ética da psicanálise (1959-1960). Rio de Janeiro: J. Zahar, 2008.</w:t>
      </w:r>
    </w:p>
    <w:p w14:paraId="6C300AC5" w14:textId="77777777" w:rsidR="006244A2" w:rsidRPr="00B8167C" w:rsidRDefault="006244A2" w:rsidP="00B8167C">
      <w:pPr>
        <w:spacing w:after="0" w:line="240" w:lineRule="auto"/>
        <w:ind w:hanging="720"/>
        <w:contextualSpacing/>
        <w:rPr>
          <w:rFonts w:ascii="Times New Roman" w:hAnsi="Times New Roman" w:cs="Times New Roman"/>
          <w:szCs w:val="24"/>
        </w:rPr>
      </w:pPr>
    </w:p>
    <w:p w14:paraId="0A1A11BE" w14:textId="77777777" w:rsidR="006244A2" w:rsidRPr="00B8167C" w:rsidRDefault="006244A2" w:rsidP="00B8167C">
      <w:pPr>
        <w:spacing w:after="0" w:line="240" w:lineRule="auto"/>
        <w:ind w:left="720" w:hanging="720"/>
        <w:contextualSpacing/>
        <w:rPr>
          <w:rFonts w:ascii="Times New Roman" w:hAnsi="Times New Roman" w:cs="Times New Roman"/>
          <w:szCs w:val="24"/>
        </w:rPr>
      </w:pPr>
      <w:r w:rsidRPr="00B8167C">
        <w:rPr>
          <w:rFonts w:ascii="Times New Roman" w:hAnsi="Times New Roman" w:cs="Times New Roman"/>
          <w:szCs w:val="24"/>
        </w:rPr>
        <w:t xml:space="preserve">_______. </w:t>
      </w:r>
      <w:r w:rsidRPr="00B8167C">
        <w:rPr>
          <w:rFonts w:ascii="Times New Roman" w:hAnsi="Times New Roman" w:cs="Times New Roman"/>
          <w:i/>
          <w:szCs w:val="24"/>
        </w:rPr>
        <w:t>O seminário. Livro 17</w:t>
      </w:r>
      <w:r w:rsidRPr="00B8167C">
        <w:rPr>
          <w:rFonts w:ascii="Times New Roman" w:hAnsi="Times New Roman" w:cs="Times New Roman"/>
          <w:szCs w:val="24"/>
        </w:rPr>
        <w:t xml:space="preserve">: o avesso da psicanálise (1960-1970). Rio de Janeiro: J. Zahar, 1992. </w:t>
      </w:r>
    </w:p>
    <w:p w14:paraId="25276856" w14:textId="77777777" w:rsidR="006244A2" w:rsidRPr="00B8167C" w:rsidRDefault="006244A2" w:rsidP="00B8167C">
      <w:pPr>
        <w:spacing w:after="0" w:line="240" w:lineRule="auto"/>
        <w:ind w:firstLine="0"/>
        <w:contextualSpacing/>
        <w:rPr>
          <w:rFonts w:ascii="Times New Roman" w:hAnsi="Times New Roman" w:cs="Times New Roman"/>
          <w:szCs w:val="24"/>
        </w:rPr>
      </w:pPr>
    </w:p>
    <w:p w14:paraId="73DA7B90" w14:textId="77777777" w:rsidR="006244A2" w:rsidRPr="00B8167C" w:rsidRDefault="006244A2" w:rsidP="00B8167C">
      <w:pPr>
        <w:spacing w:after="0" w:line="240" w:lineRule="auto"/>
        <w:ind w:firstLine="0"/>
        <w:contextualSpacing/>
        <w:rPr>
          <w:rFonts w:ascii="Times New Roman" w:hAnsi="Times New Roman" w:cs="Times New Roman"/>
          <w:szCs w:val="24"/>
        </w:rPr>
      </w:pPr>
      <w:r w:rsidRPr="00B8167C">
        <w:rPr>
          <w:rFonts w:ascii="Times New Roman" w:hAnsi="Times New Roman" w:cs="Times New Roman"/>
          <w:szCs w:val="24"/>
        </w:rPr>
        <w:t xml:space="preserve">_______. </w:t>
      </w:r>
      <w:r w:rsidRPr="00B8167C">
        <w:rPr>
          <w:rFonts w:ascii="Times New Roman" w:eastAsia="Times New Roman" w:hAnsi="Times New Roman" w:cs="Times New Roman"/>
          <w:i/>
          <w:szCs w:val="24"/>
        </w:rPr>
        <w:t xml:space="preserve">Du </w:t>
      </w:r>
      <w:proofErr w:type="spellStart"/>
      <w:r w:rsidRPr="00B8167C">
        <w:rPr>
          <w:rFonts w:ascii="Times New Roman" w:eastAsia="Times New Roman" w:hAnsi="Times New Roman" w:cs="Times New Roman"/>
          <w:i/>
          <w:szCs w:val="24"/>
        </w:rPr>
        <w:t>discours</w:t>
      </w:r>
      <w:proofErr w:type="spellEnd"/>
      <w:r w:rsidRPr="00B8167C">
        <w:rPr>
          <w:rFonts w:ascii="Times New Roman" w:eastAsia="Times New Roman" w:hAnsi="Times New Roman" w:cs="Times New Roman"/>
          <w:i/>
          <w:szCs w:val="24"/>
        </w:rPr>
        <w:t xml:space="preserve"> </w:t>
      </w:r>
      <w:proofErr w:type="spellStart"/>
      <w:r w:rsidRPr="00B8167C">
        <w:rPr>
          <w:rFonts w:ascii="Times New Roman" w:eastAsia="Times New Roman" w:hAnsi="Times New Roman" w:cs="Times New Roman"/>
          <w:i/>
          <w:szCs w:val="24"/>
        </w:rPr>
        <w:t>psychanalytique</w:t>
      </w:r>
      <w:proofErr w:type="spellEnd"/>
      <w:r w:rsidRPr="00B8167C">
        <w:rPr>
          <w:rFonts w:ascii="Times New Roman" w:eastAsia="Times New Roman" w:hAnsi="Times New Roman" w:cs="Times New Roman"/>
          <w:szCs w:val="24"/>
        </w:rPr>
        <w:t xml:space="preserve">. Trabalho apresentado na </w:t>
      </w:r>
      <w:proofErr w:type="spellStart"/>
      <w:r w:rsidRPr="00B8167C">
        <w:rPr>
          <w:rFonts w:ascii="Times New Roman" w:hAnsi="Times New Roman" w:cs="Times New Roman"/>
          <w:szCs w:val="24"/>
        </w:rPr>
        <w:t>Conférence</w:t>
      </w:r>
      <w:proofErr w:type="spellEnd"/>
      <w:r w:rsidRPr="00B8167C">
        <w:rPr>
          <w:rFonts w:ascii="Times New Roman" w:hAnsi="Times New Roman" w:cs="Times New Roman"/>
          <w:szCs w:val="24"/>
        </w:rPr>
        <w:t xml:space="preserve"> à </w:t>
      </w:r>
      <w:proofErr w:type="spellStart"/>
      <w:r w:rsidRPr="00B8167C">
        <w:rPr>
          <w:rFonts w:ascii="Times New Roman" w:hAnsi="Times New Roman" w:cs="Times New Roman"/>
          <w:szCs w:val="24"/>
        </w:rPr>
        <w:t>l'université</w:t>
      </w:r>
      <w:proofErr w:type="spellEnd"/>
      <w:r w:rsidRPr="00B8167C">
        <w:rPr>
          <w:rFonts w:ascii="Times New Roman" w:hAnsi="Times New Roman" w:cs="Times New Roman"/>
          <w:szCs w:val="24"/>
        </w:rPr>
        <w:t xml:space="preserve"> de Milan, Milão, Itália. 1972. Texto recuperado em 25 de outubro de 2020 em: http://ecole-lacanienne.net/wp-content/uploads/2016/04/1972-05-12.pdf.</w:t>
      </w:r>
    </w:p>
    <w:p w14:paraId="1FC338BA" w14:textId="77777777" w:rsidR="006244A2" w:rsidRPr="00B8167C" w:rsidRDefault="006244A2" w:rsidP="00B8167C">
      <w:pPr>
        <w:pStyle w:val="Normal1"/>
        <w:spacing w:line="240" w:lineRule="auto"/>
        <w:contextualSpacing/>
        <w:jc w:val="left"/>
        <w:rPr>
          <w:rFonts w:ascii="Times New Roman" w:eastAsia="Times New Roman" w:hAnsi="Times New Roman" w:cs="Times New Roman"/>
        </w:rPr>
      </w:pPr>
    </w:p>
    <w:p w14:paraId="1F640353" w14:textId="77777777"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r w:rsidRPr="00B8167C">
        <w:rPr>
          <w:rFonts w:ascii="Times New Roman" w:eastAsia="Times New Roman" w:hAnsi="Times New Roman" w:cs="Times New Roman"/>
          <w:color w:val="auto"/>
        </w:rPr>
        <w:t>MINAYO, M. C. S. Trabalho de campo: contexto da observação e descoberta. In M. C. S. MINAYO, S. F. DESLANDES &amp; R. Gomes, Pesquisa social: teoria, método e criatividade (</w:t>
      </w:r>
      <w:proofErr w:type="gramStart"/>
      <w:r w:rsidRPr="00B8167C">
        <w:rPr>
          <w:rFonts w:ascii="Times New Roman" w:eastAsia="Times New Roman" w:hAnsi="Times New Roman" w:cs="Times New Roman"/>
          <w:color w:val="auto"/>
        </w:rPr>
        <w:t>1º ed.</w:t>
      </w:r>
      <w:proofErr w:type="gramEnd"/>
      <w:r w:rsidRPr="00B8167C">
        <w:rPr>
          <w:rFonts w:ascii="Times New Roman" w:eastAsia="Times New Roman" w:hAnsi="Times New Roman" w:cs="Times New Roman"/>
          <w:color w:val="auto"/>
        </w:rPr>
        <w:t>, pp. 61-78). Petrópolis: Vozes, 2016.</w:t>
      </w:r>
    </w:p>
    <w:p w14:paraId="5AE05321" w14:textId="77777777" w:rsidR="006244A2" w:rsidRPr="00B8167C" w:rsidRDefault="006244A2" w:rsidP="00B8167C">
      <w:pPr>
        <w:pStyle w:val="Normal1"/>
        <w:spacing w:line="240" w:lineRule="auto"/>
        <w:ind w:left="709"/>
        <w:contextualSpacing/>
        <w:jc w:val="left"/>
        <w:rPr>
          <w:rFonts w:ascii="Times New Roman" w:eastAsia="Times New Roman" w:hAnsi="Times New Roman" w:cs="Times New Roman"/>
          <w:color w:val="auto"/>
        </w:rPr>
      </w:pPr>
    </w:p>
    <w:p w14:paraId="6AE1F9DE" w14:textId="77777777"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r w:rsidRPr="00B8167C">
        <w:rPr>
          <w:rFonts w:ascii="Times New Roman" w:eastAsia="Times New Roman" w:hAnsi="Times New Roman" w:cs="Times New Roman"/>
          <w:color w:val="auto"/>
        </w:rPr>
        <w:t xml:space="preserve">MONTEIRO, J. L. M. A cisão entre o sujeito e o saber no discurso capitalista. </w:t>
      </w:r>
      <w:r w:rsidRPr="00B8167C">
        <w:rPr>
          <w:rFonts w:ascii="Times New Roman" w:eastAsia="Times New Roman" w:hAnsi="Times New Roman" w:cs="Times New Roman"/>
          <w:i/>
          <w:color w:val="auto"/>
        </w:rPr>
        <w:t>Ágora</w:t>
      </w:r>
      <w:r w:rsidRPr="00B8167C">
        <w:rPr>
          <w:rFonts w:ascii="Times New Roman" w:eastAsia="Times New Roman" w:hAnsi="Times New Roman" w:cs="Times New Roman"/>
          <w:color w:val="auto"/>
        </w:rPr>
        <w:t>, 22(2), 2019.</w:t>
      </w:r>
    </w:p>
    <w:p w14:paraId="7A3BB487" w14:textId="77777777"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p>
    <w:p w14:paraId="5F899B0C" w14:textId="77777777" w:rsidR="006244A2" w:rsidRPr="00B8167C" w:rsidRDefault="006244A2" w:rsidP="00B8167C">
      <w:pPr>
        <w:spacing w:after="0" w:line="240" w:lineRule="auto"/>
        <w:ind w:firstLine="0"/>
        <w:contextualSpacing/>
        <w:rPr>
          <w:rFonts w:ascii="Times New Roman" w:hAnsi="Times New Roman" w:cs="Times New Roman"/>
          <w:szCs w:val="24"/>
        </w:rPr>
      </w:pPr>
      <w:r w:rsidRPr="00B8167C">
        <w:rPr>
          <w:rFonts w:ascii="Times New Roman" w:hAnsi="Times New Roman" w:cs="Times New Roman"/>
          <w:szCs w:val="24"/>
        </w:rPr>
        <w:t xml:space="preserve">QUINET, A. </w:t>
      </w:r>
      <w:r w:rsidRPr="00B8167C">
        <w:rPr>
          <w:rFonts w:ascii="Times New Roman" w:hAnsi="Times New Roman" w:cs="Times New Roman"/>
          <w:i/>
          <w:szCs w:val="24"/>
        </w:rPr>
        <w:t>Psicose e laço social:</w:t>
      </w:r>
      <w:r w:rsidRPr="00B8167C">
        <w:rPr>
          <w:rFonts w:ascii="Times New Roman" w:hAnsi="Times New Roman" w:cs="Times New Roman"/>
          <w:szCs w:val="24"/>
        </w:rPr>
        <w:t xml:space="preserve"> esquizofrenia, paranoia e melancolia (</w:t>
      </w:r>
      <w:proofErr w:type="gramStart"/>
      <w:r w:rsidRPr="00B8167C">
        <w:rPr>
          <w:rFonts w:ascii="Times New Roman" w:hAnsi="Times New Roman" w:cs="Times New Roman"/>
          <w:szCs w:val="24"/>
        </w:rPr>
        <w:t>2º ed.</w:t>
      </w:r>
      <w:proofErr w:type="gramEnd"/>
      <w:r w:rsidRPr="00B8167C">
        <w:rPr>
          <w:rFonts w:ascii="Times New Roman" w:hAnsi="Times New Roman" w:cs="Times New Roman"/>
          <w:szCs w:val="24"/>
        </w:rPr>
        <w:t>). Rio de Janeiro: J. Zahar, 2009.</w:t>
      </w:r>
    </w:p>
    <w:p w14:paraId="3D0E0CE0" w14:textId="77777777" w:rsidR="006244A2" w:rsidRPr="00B8167C" w:rsidRDefault="006244A2" w:rsidP="00B8167C">
      <w:pPr>
        <w:spacing w:after="0" w:line="240" w:lineRule="auto"/>
        <w:ind w:firstLine="0"/>
        <w:contextualSpacing/>
        <w:rPr>
          <w:rFonts w:ascii="Times New Roman" w:hAnsi="Times New Roman" w:cs="Times New Roman"/>
          <w:szCs w:val="24"/>
        </w:rPr>
      </w:pPr>
    </w:p>
    <w:p w14:paraId="5F10CE55" w14:textId="77777777"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r w:rsidRPr="00B8167C">
        <w:rPr>
          <w:rFonts w:ascii="Times New Roman" w:eastAsia="Times New Roman" w:hAnsi="Times New Roman" w:cs="Times New Roman"/>
          <w:color w:val="auto"/>
        </w:rPr>
        <w:t xml:space="preserve">SILVA, M. Da felicidade publicitária à decepção do consumidor: há esperança para a comunicação na sociedade do consumo? In E. M. GONÇALVES &amp; G. G. FILHO, </w:t>
      </w:r>
      <w:r w:rsidRPr="00B8167C">
        <w:rPr>
          <w:rFonts w:ascii="Times New Roman" w:eastAsia="Times New Roman" w:hAnsi="Times New Roman" w:cs="Times New Roman"/>
          <w:i/>
          <w:color w:val="auto"/>
        </w:rPr>
        <w:t>Comunicação orgânica na sociedade</w:t>
      </w:r>
      <w:r w:rsidRPr="00B8167C">
        <w:rPr>
          <w:rFonts w:ascii="Times New Roman" w:eastAsia="Times New Roman" w:hAnsi="Times New Roman" w:cs="Times New Roman"/>
          <w:color w:val="auto"/>
        </w:rPr>
        <w:t xml:space="preserve"> (pp. 32-48). São Caetano do Sul, SP: USCS, 2015.</w:t>
      </w:r>
    </w:p>
    <w:p w14:paraId="22C86E5E" w14:textId="77777777" w:rsidR="006244A2" w:rsidRPr="00B8167C" w:rsidRDefault="006244A2" w:rsidP="00B8167C">
      <w:pPr>
        <w:pStyle w:val="Normal1"/>
        <w:spacing w:line="240" w:lineRule="auto"/>
        <w:ind w:left="720"/>
        <w:contextualSpacing/>
        <w:jc w:val="left"/>
        <w:rPr>
          <w:rFonts w:ascii="Times New Roman" w:eastAsia="Times New Roman" w:hAnsi="Times New Roman" w:cs="Times New Roman"/>
          <w:color w:val="auto"/>
        </w:rPr>
      </w:pPr>
    </w:p>
    <w:p w14:paraId="7E3EDDAB" w14:textId="11DE4D25" w:rsidR="006244A2" w:rsidRPr="00B8167C" w:rsidRDefault="006244A2" w:rsidP="00B8167C">
      <w:pPr>
        <w:pStyle w:val="Normal1"/>
        <w:spacing w:line="240" w:lineRule="auto"/>
        <w:contextualSpacing/>
        <w:jc w:val="left"/>
        <w:rPr>
          <w:rFonts w:ascii="Times New Roman" w:eastAsia="Times New Roman" w:hAnsi="Times New Roman" w:cs="Times New Roman"/>
          <w:color w:val="auto"/>
        </w:rPr>
      </w:pPr>
      <w:r w:rsidRPr="00B8167C">
        <w:rPr>
          <w:rFonts w:ascii="Times New Roman" w:eastAsia="Times New Roman" w:hAnsi="Times New Roman" w:cs="Times New Roman"/>
          <w:color w:val="auto"/>
        </w:rPr>
        <w:t xml:space="preserve">VANIER, </w:t>
      </w:r>
      <w:proofErr w:type="gramStart"/>
      <w:r w:rsidR="00B8167C" w:rsidRPr="00B8167C">
        <w:rPr>
          <w:rFonts w:ascii="Times New Roman" w:eastAsia="Times New Roman" w:hAnsi="Times New Roman" w:cs="Times New Roman"/>
          <w:color w:val="auto"/>
        </w:rPr>
        <w:t>A.</w:t>
      </w:r>
      <w:r w:rsidR="00B8167C">
        <w:rPr>
          <w:rFonts w:ascii="Times New Roman" w:eastAsia="Times New Roman" w:hAnsi="Times New Roman" w:cs="Times New Roman"/>
          <w:color w:val="auto"/>
        </w:rPr>
        <w:t>.</w:t>
      </w:r>
      <w:proofErr w:type="gramEnd"/>
      <w:r w:rsidRPr="00B8167C">
        <w:rPr>
          <w:rFonts w:ascii="Times New Roman" w:eastAsia="Times New Roman" w:hAnsi="Times New Roman" w:cs="Times New Roman"/>
          <w:color w:val="auto"/>
        </w:rPr>
        <w:t xml:space="preserve"> A criança entre sujeito e objeto. </w:t>
      </w:r>
      <w:proofErr w:type="spellStart"/>
      <w:r w:rsidRPr="00B8167C">
        <w:rPr>
          <w:rFonts w:ascii="Times New Roman" w:eastAsia="Times New Roman" w:hAnsi="Times New Roman" w:cs="Times New Roman"/>
          <w:i/>
          <w:color w:val="auto"/>
        </w:rPr>
        <w:t>Àgora</w:t>
      </w:r>
      <w:proofErr w:type="spellEnd"/>
      <w:r w:rsidRPr="00B8167C">
        <w:rPr>
          <w:rFonts w:ascii="Times New Roman" w:eastAsia="Times New Roman" w:hAnsi="Times New Roman" w:cs="Times New Roman"/>
          <w:color w:val="auto"/>
        </w:rPr>
        <w:t>, 20(1), 2017.</w:t>
      </w:r>
    </w:p>
    <w:p w14:paraId="28C0C32A" w14:textId="77777777" w:rsidR="005B1ADE" w:rsidRDefault="005B1ADE" w:rsidP="00B8167C">
      <w:pPr>
        <w:spacing w:line="240" w:lineRule="auto"/>
        <w:ind w:firstLine="0"/>
        <w:contextualSpacing/>
        <w:rPr>
          <w:rFonts w:ascii="Times New Roman" w:hAnsi="Times New Roman" w:cs="Times New Roman"/>
          <w:szCs w:val="24"/>
        </w:rPr>
      </w:pPr>
      <w:r>
        <w:rPr>
          <w:rFonts w:ascii="Times New Roman" w:hAnsi="Times New Roman" w:cs="Times New Roman"/>
          <w:szCs w:val="24"/>
        </w:rPr>
        <w:br w:type="page"/>
      </w:r>
    </w:p>
    <w:p w14:paraId="1E2C4A83" w14:textId="77777777" w:rsidR="005B1ADE" w:rsidRDefault="005B1ADE" w:rsidP="0094313C">
      <w:pPr>
        <w:spacing w:line="240" w:lineRule="auto"/>
        <w:ind w:firstLine="0"/>
        <w:jc w:val="center"/>
        <w:rPr>
          <w:b/>
          <w:bCs/>
          <w:iCs/>
          <w:sz w:val="32"/>
          <w:szCs w:val="32"/>
          <w:lang w:val="en-US"/>
        </w:rPr>
        <w:sectPr w:rsidR="005B1ADE" w:rsidSect="009A7596">
          <w:headerReference w:type="even" r:id="rId78"/>
          <w:headerReference w:type="default" r:id="rId79"/>
          <w:footerReference w:type="even" r:id="rId80"/>
          <w:footerReference w:type="default" r:id="rId81"/>
          <w:headerReference w:type="first" r:id="rId82"/>
          <w:footerReference w:type="first" r:id="rId83"/>
          <w:footnotePr>
            <w:numRestart w:val="eachSect"/>
          </w:footnotePr>
          <w:pgSz w:w="11902" w:h="16814"/>
          <w:pgMar w:top="1560" w:right="1696" w:bottom="701" w:left="1133" w:header="720" w:footer="720" w:gutter="0"/>
          <w:cols w:space="720"/>
          <w:titlePg/>
        </w:sectPr>
      </w:pPr>
    </w:p>
    <w:p w14:paraId="5004B7B4" w14:textId="35BB69F0" w:rsidR="00B8616F" w:rsidRPr="00B8616F" w:rsidRDefault="00B8616F" w:rsidP="00B8616F">
      <w:pPr>
        <w:spacing w:after="0" w:line="360" w:lineRule="auto"/>
        <w:jc w:val="center"/>
        <w:rPr>
          <w:b/>
          <w:bCs/>
          <w:smallCaps/>
          <w:sz w:val="32"/>
          <w:szCs w:val="32"/>
        </w:rPr>
      </w:pPr>
      <w:proofErr w:type="spellStart"/>
      <w:r w:rsidRPr="00B8616F">
        <w:rPr>
          <w:b/>
          <w:bCs/>
          <w:smallCaps/>
          <w:sz w:val="32"/>
          <w:szCs w:val="32"/>
        </w:rPr>
        <w:lastRenderedPageBreak/>
        <w:t>Buy</w:t>
      </w:r>
      <w:proofErr w:type="spellEnd"/>
      <w:r w:rsidRPr="00B8616F">
        <w:rPr>
          <w:b/>
          <w:bCs/>
          <w:smallCaps/>
          <w:sz w:val="32"/>
          <w:szCs w:val="32"/>
        </w:rPr>
        <w:t xml:space="preserve"> </w:t>
      </w:r>
      <w:proofErr w:type="spellStart"/>
      <w:r w:rsidR="00914856" w:rsidRPr="00B8616F">
        <w:rPr>
          <w:b/>
          <w:bCs/>
          <w:smallCaps/>
          <w:sz w:val="32"/>
          <w:szCs w:val="32"/>
        </w:rPr>
        <w:t>And</w:t>
      </w:r>
      <w:proofErr w:type="spellEnd"/>
      <w:r w:rsidR="00914856" w:rsidRPr="00B8616F">
        <w:rPr>
          <w:b/>
          <w:bCs/>
          <w:smallCaps/>
          <w:sz w:val="32"/>
          <w:szCs w:val="32"/>
        </w:rPr>
        <w:t xml:space="preserve"> </w:t>
      </w:r>
      <w:proofErr w:type="spellStart"/>
      <w:r w:rsidR="00914856" w:rsidRPr="00B8616F">
        <w:rPr>
          <w:b/>
          <w:bCs/>
          <w:smallCaps/>
          <w:sz w:val="32"/>
          <w:szCs w:val="32"/>
        </w:rPr>
        <w:t>Enjoy</w:t>
      </w:r>
      <w:proofErr w:type="spellEnd"/>
      <w:r w:rsidR="00914856" w:rsidRPr="00B8616F">
        <w:rPr>
          <w:b/>
          <w:bCs/>
          <w:smallCaps/>
          <w:sz w:val="32"/>
          <w:szCs w:val="32"/>
        </w:rPr>
        <w:t xml:space="preserve">: A </w:t>
      </w:r>
      <w:proofErr w:type="spellStart"/>
      <w:r w:rsidR="00914856" w:rsidRPr="00B8616F">
        <w:rPr>
          <w:b/>
          <w:bCs/>
          <w:smallCaps/>
          <w:sz w:val="32"/>
          <w:szCs w:val="32"/>
        </w:rPr>
        <w:t>Psychoanalytic</w:t>
      </w:r>
      <w:proofErr w:type="spellEnd"/>
      <w:r w:rsidR="00914856" w:rsidRPr="00B8616F">
        <w:rPr>
          <w:b/>
          <w:bCs/>
          <w:smallCaps/>
          <w:sz w:val="32"/>
          <w:szCs w:val="32"/>
        </w:rPr>
        <w:t xml:space="preserve"> Reading </w:t>
      </w:r>
      <w:proofErr w:type="spellStart"/>
      <w:r w:rsidR="00914856" w:rsidRPr="00B8616F">
        <w:rPr>
          <w:b/>
          <w:bCs/>
          <w:smallCaps/>
          <w:sz w:val="32"/>
          <w:szCs w:val="32"/>
        </w:rPr>
        <w:t>Of</w:t>
      </w:r>
      <w:proofErr w:type="spellEnd"/>
      <w:r w:rsidR="00914856" w:rsidRPr="00B8616F">
        <w:rPr>
          <w:b/>
          <w:bCs/>
          <w:smallCaps/>
          <w:sz w:val="32"/>
          <w:szCs w:val="32"/>
        </w:rPr>
        <w:t xml:space="preserve"> </w:t>
      </w:r>
      <w:proofErr w:type="spellStart"/>
      <w:r w:rsidR="00914856" w:rsidRPr="00B8616F">
        <w:rPr>
          <w:b/>
          <w:bCs/>
          <w:smallCaps/>
          <w:sz w:val="32"/>
          <w:szCs w:val="32"/>
        </w:rPr>
        <w:t>Consumerism</w:t>
      </w:r>
      <w:proofErr w:type="spellEnd"/>
      <w:r w:rsidR="00914856" w:rsidRPr="00B8616F">
        <w:rPr>
          <w:b/>
          <w:bCs/>
          <w:smallCaps/>
          <w:sz w:val="32"/>
          <w:szCs w:val="32"/>
        </w:rPr>
        <w:t xml:space="preserve"> In </w:t>
      </w:r>
      <w:proofErr w:type="spellStart"/>
      <w:r w:rsidR="00914856" w:rsidRPr="00B8616F">
        <w:rPr>
          <w:b/>
          <w:bCs/>
          <w:smallCaps/>
          <w:sz w:val="32"/>
          <w:szCs w:val="32"/>
        </w:rPr>
        <w:t>Childhood</w:t>
      </w:r>
      <w:proofErr w:type="spellEnd"/>
    </w:p>
    <w:p w14:paraId="11FF1BF3" w14:textId="77777777" w:rsidR="005B1ADE" w:rsidRDefault="005B1ADE" w:rsidP="005B1ADE">
      <w:pPr>
        <w:spacing w:line="360" w:lineRule="auto"/>
        <w:rPr>
          <w:b/>
          <w:bCs/>
          <w:sz w:val="28"/>
          <w:szCs w:val="28"/>
          <w:lang w:val="fr-FR"/>
        </w:rPr>
      </w:pPr>
    </w:p>
    <w:p w14:paraId="02DFE663" w14:textId="77777777" w:rsidR="005B1ADE" w:rsidRDefault="005B1ADE" w:rsidP="005B1ADE">
      <w:pPr>
        <w:spacing w:line="360" w:lineRule="auto"/>
        <w:rPr>
          <w:b/>
          <w:bCs/>
          <w:sz w:val="28"/>
          <w:szCs w:val="28"/>
          <w:lang w:val="fr-FR"/>
        </w:rPr>
      </w:pPr>
    </w:p>
    <w:p w14:paraId="42E323A7" w14:textId="7A402A00" w:rsidR="003346B4" w:rsidRPr="003346B4" w:rsidRDefault="003346B4" w:rsidP="003346B4">
      <w:pPr>
        <w:spacing w:line="360" w:lineRule="auto"/>
        <w:ind w:firstLine="0"/>
        <w:rPr>
          <w:b/>
          <w:bCs/>
          <w:smallCaps/>
          <w:sz w:val="28"/>
          <w:szCs w:val="28"/>
          <w:lang w:val="fr-FR"/>
        </w:rPr>
      </w:pPr>
      <w:r w:rsidRPr="003346B4">
        <w:rPr>
          <w:b/>
          <w:bCs/>
          <w:smallCaps/>
          <w:sz w:val="28"/>
          <w:szCs w:val="28"/>
          <w:lang w:val="fr-FR"/>
        </w:rPr>
        <w:t>Abstract</w:t>
      </w:r>
    </w:p>
    <w:p w14:paraId="77A46514" w14:textId="77777777" w:rsidR="00B8616F" w:rsidRPr="00627765" w:rsidRDefault="00B8616F" w:rsidP="00B8616F">
      <w:pPr>
        <w:spacing w:after="0" w:line="360" w:lineRule="auto"/>
        <w:rPr>
          <w:szCs w:val="24"/>
          <w:lang w:val="en-US"/>
        </w:rPr>
      </w:pPr>
      <w:r w:rsidRPr="00627765">
        <w:rPr>
          <w:szCs w:val="24"/>
          <w:lang w:val="en-US"/>
        </w:rPr>
        <w:t xml:space="preserve">The present study makes a reading of infant consumerism in the contemporaneity nurtured by the capitalist system. Employs, therefore, a bibliographical revision of a psychoanalytic nature, mainly of the works of Sigmund Freud and Jacques Lacan. It was noticed, from this, that the subject, in seeking wholeness, is thrown into a quest to recover what, one day, supposedly brought him unique satisfaction. This object, in childhood, takes the form of the various consumer goods offered for this age group - a doll, a </w:t>
      </w:r>
      <w:proofErr w:type="gramStart"/>
      <w:r w:rsidRPr="00627765">
        <w:rPr>
          <w:szCs w:val="24"/>
          <w:lang w:val="en-US"/>
        </w:rPr>
        <w:t>remote control</w:t>
      </w:r>
      <w:proofErr w:type="gramEnd"/>
      <w:r w:rsidRPr="00627765">
        <w:rPr>
          <w:szCs w:val="24"/>
          <w:lang w:val="en-US"/>
        </w:rPr>
        <w:t xml:space="preserve"> cart, among several others. However, the object of primary satisfaction that one seeks to rediscover has never existed as such, so that its pursuit does not have an end.</w:t>
      </w:r>
    </w:p>
    <w:p w14:paraId="6A16526B" w14:textId="77777777" w:rsidR="00B8616F" w:rsidRPr="00627765" w:rsidRDefault="003346B4" w:rsidP="00B8616F">
      <w:pPr>
        <w:spacing w:after="0" w:line="360" w:lineRule="auto"/>
        <w:rPr>
          <w:szCs w:val="24"/>
        </w:rPr>
      </w:pPr>
      <w:r w:rsidRPr="003346B4">
        <w:rPr>
          <w:b/>
          <w:bCs/>
          <w:smallCaps/>
          <w:sz w:val="28"/>
          <w:szCs w:val="28"/>
          <w:lang w:val="fr-FR"/>
        </w:rPr>
        <w:t>Keywords</w:t>
      </w:r>
      <w:r w:rsidR="005B1ADE" w:rsidRPr="003346B4">
        <w:rPr>
          <w:smallCaps/>
          <w:sz w:val="28"/>
          <w:szCs w:val="28"/>
          <w:lang w:val="fr-FR"/>
        </w:rPr>
        <w:t>:</w:t>
      </w:r>
      <w:r w:rsidR="005B1ADE">
        <w:rPr>
          <w:szCs w:val="24"/>
          <w:lang w:val="fr-FR"/>
        </w:rPr>
        <w:t xml:space="preserve"> </w:t>
      </w:r>
      <w:r w:rsidR="00B8616F" w:rsidRPr="00627765">
        <w:rPr>
          <w:szCs w:val="24"/>
          <w:lang w:val="en-US"/>
        </w:rPr>
        <w:t xml:space="preserve">Consumerism. Psychoanalysis. Childhood. </w:t>
      </w:r>
      <w:proofErr w:type="spellStart"/>
      <w:r w:rsidR="00B8616F" w:rsidRPr="00627765">
        <w:rPr>
          <w:szCs w:val="24"/>
        </w:rPr>
        <w:t>Capitalist</w:t>
      </w:r>
      <w:proofErr w:type="spellEnd"/>
      <w:r w:rsidR="00B8616F" w:rsidRPr="00627765">
        <w:rPr>
          <w:szCs w:val="24"/>
        </w:rPr>
        <w:t xml:space="preserve"> Speech.</w:t>
      </w:r>
    </w:p>
    <w:p w14:paraId="1CE8F8BE" w14:textId="7564BF84" w:rsidR="005B1ADE" w:rsidRDefault="005B1ADE" w:rsidP="00B8616F">
      <w:pPr>
        <w:spacing w:line="360" w:lineRule="auto"/>
        <w:ind w:firstLine="0"/>
        <w:rPr>
          <w:b/>
          <w:bCs/>
          <w:iCs/>
          <w:sz w:val="32"/>
          <w:szCs w:val="32"/>
          <w:lang w:val="en-US"/>
        </w:rPr>
      </w:pPr>
    </w:p>
    <w:p w14:paraId="5C4193EF" w14:textId="77777777" w:rsidR="005B1ADE" w:rsidRDefault="005B1ADE" w:rsidP="003346B4">
      <w:pPr>
        <w:spacing w:line="360" w:lineRule="auto"/>
        <w:rPr>
          <w:b/>
          <w:bCs/>
          <w:iCs/>
          <w:sz w:val="32"/>
          <w:szCs w:val="32"/>
          <w:lang w:val="en-US"/>
        </w:rPr>
        <w:sectPr w:rsidR="005B1ADE" w:rsidSect="009A7596">
          <w:footnotePr>
            <w:numRestart w:val="eachSect"/>
          </w:footnotePr>
          <w:pgSz w:w="11902" w:h="16814"/>
          <w:pgMar w:top="1560" w:right="1696" w:bottom="701" w:left="1133" w:header="720" w:footer="720" w:gutter="0"/>
          <w:cols w:space="720"/>
          <w:titlePg/>
        </w:sectPr>
      </w:pPr>
    </w:p>
    <w:p w14:paraId="65EA4DEB" w14:textId="3A238264" w:rsidR="00B8616F" w:rsidRPr="00B8616F" w:rsidRDefault="00B8616F" w:rsidP="00B8616F">
      <w:pPr>
        <w:spacing w:after="0" w:line="360" w:lineRule="auto"/>
        <w:jc w:val="center"/>
        <w:rPr>
          <w:b/>
          <w:bCs/>
          <w:smallCaps/>
          <w:sz w:val="32"/>
          <w:szCs w:val="32"/>
        </w:rPr>
      </w:pPr>
      <w:proofErr w:type="spellStart"/>
      <w:r w:rsidRPr="00B8616F">
        <w:rPr>
          <w:b/>
          <w:bCs/>
          <w:smallCaps/>
          <w:sz w:val="32"/>
          <w:szCs w:val="32"/>
        </w:rPr>
        <w:lastRenderedPageBreak/>
        <w:t>Acheter</w:t>
      </w:r>
      <w:proofErr w:type="spellEnd"/>
      <w:r w:rsidRPr="00B8616F">
        <w:rPr>
          <w:b/>
          <w:bCs/>
          <w:smallCaps/>
          <w:sz w:val="32"/>
          <w:szCs w:val="32"/>
        </w:rPr>
        <w:t xml:space="preserve"> </w:t>
      </w:r>
      <w:r w:rsidR="00914856" w:rsidRPr="00B8616F">
        <w:rPr>
          <w:b/>
          <w:bCs/>
          <w:smallCaps/>
          <w:sz w:val="32"/>
          <w:szCs w:val="32"/>
        </w:rPr>
        <w:t xml:space="preserve">Et </w:t>
      </w:r>
      <w:proofErr w:type="spellStart"/>
      <w:r w:rsidR="00914856" w:rsidRPr="00B8616F">
        <w:rPr>
          <w:b/>
          <w:bCs/>
          <w:smallCaps/>
          <w:sz w:val="32"/>
          <w:szCs w:val="32"/>
        </w:rPr>
        <w:t>Jouir</w:t>
      </w:r>
      <w:proofErr w:type="spellEnd"/>
      <w:r w:rsidR="00914856" w:rsidRPr="00B8616F">
        <w:rPr>
          <w:b/>
          <w:bCs/>
          <w:smallCaps/>
          <w:sz w:val="32"/>
          <w:szCs w:val="32"/>
        </w:rPr>
        <w:t xml:space="preserve">: Une </w:t>
      </w:r>
      <w:proofErr w:type="spellStart"/>
      <w:r w:rsidR="00914856" w:rsidRPr="00B8616F">
        <w:rPr>
          <w:b/>
          <w:bCs/>
          <w:smallCaps/>
          <w:sz w:val="32"/>
          <w:szCs w:val="32"/>
        </w:rPr>
        <w:t>Lecture</w:t>
      </w:r>
      <w:proofErr w:type="spellEnd"/>
      <w:r w:rsidR="00914856" w:rsidRPr="00B8616F">
        <w:rPr>
          <w:b/>
          <w:bCs/>
          <w:smallCaps/>
          <w:sz w:val="32"/>
          <w:szCs w:val="32"/>
        </w:rPr>
        <w:t xml:space="preserve"> </w:t>
      </w:r>
      <w:proofErr w:type="spellStart"/>
      <w:r w:rsidR="00914856" w:rsidRPr="00B8616F">
        <w:rPr>
          <w:b/>
          <w:bCs/>
          <w:smallCaps/>
          <w:sz w:val="32"/>
          <w:szCs w:val="32"/>
        </w:rPr>
        <w:t>Psychanalytique</w:t>
      </w:r>
      <w:proofErr w:type="spellEnd"/>
      <w:r w:rsidR="00914856" w:rsidRPr="00B8616F">
        <w:rPr>
          <w:b/>
          <w:bCs/>
          <w:smallCaps/>
          <w:sz w:val="32"/>
          <w:szCs w:val="32"/>
        </w:rPr>
        <w:t xml:space="preserve"> Du </w:t>
      </w:r>
      <w:proofErr w:type="spellStart"/>
      <w:r w:rsidR="00914856" w:rsidRPr="00B8616F">
        <w:rPr>
          <w:b/>
          <w:bCs/>
          <w:smallCaps/>
          <w:sz w:val="32"/>
          <w:szCs w:val="32"/>
        </w:rPr>
        <w:t>Consumérisme</w:t>
      </w:r>
      <w:proofErr w:type="spellEnd"/>
      <w:r w:rsidR="00914856" w:rsidRPr="00B8616F">
        <w:rPr>
          <w:b/>
          <w:bCs/>
          <w:smallCaps/>
          <w:sz w:val="32"/>
          <w:szCs w:val="32"/>
        </w:rPr>
        <w:t xml:space="preserve"> Dans </w:t>
      </w:r>
      <w:proofErr w:type="spellStart"/>
      <w:r w:rsidR="00914856" w:rsidRPr="00B8616F">
        <w:rPr>
          <w:b/>
          <w:bCs/>
          <w:smallCaps/>
          <w:sz w:val="32"/>
          <w:szCs w:val="32"/>
        </w:rPr>
        <w:t>L'enfance</w:t>
      </w:r>
      <w:proofErr w:type="spellEnd"/>
    </w:p>
    <w:p w14:paraId="6C7B35C1" w14:textId="5E365867" w:rsidR="005B1ADE" w:rsidRPr="003346B4" w:rsidRDefault="005B1ADE" w:rsidP="003346B4">
      <w:pPr>
        <w:spacing w:line="360" w:lineRule="auto"/>
        <w:ind w:firstLine="0"/>
        <w:jc w:val="center"/>
        <w:rPr>
          <w:rFonts w:eastAsiaTheme="minorHAnsi"/>
          <w:b/>
          <w:bCs/>
          <w:iCs/>
          <w:smallCaps/>
          <w:color w:val="auto"/>
          <w:sz w:val="32"/>
          <w:szCs w:val="32"/>
          <w:lang w:val="en-US"/>
        </w:rPr>
      </w:pPr>
    </w:p>
    <w:p w14:paraId="4DCA17E3" w14:textId="77777777" w:rsidR="005B1ADE" w:rsidRDefault="005B1ADE" w:rsidP="005B1ADE">
      <w:pPr>
        <w:spacing w:line="360" w:lineRule="auto"/>
        <w:rPr>
          <w:b/>
          <w:bCs/>
          <w:sz w:val="28"/>
          <w:szCs w:val="28"/>
          <w:lang w:val="fr-FR"/>
        </w:rPr>
      </w:pPr>
    </w:p>
    <w:p w14:paraId="5D033329" w14:textId="77777777" w:rsidR="005B1ADE" w:rsidRDefault="005B1ADE" w:rsidP="005B1ADE">
      <w:pPr>
        <w:spacing w:line="360" w:lineRule="auto"/>
        <w:rPr>
          <w:b/>
          <w:bCs/>
          <w:sz w:val="28"/>
          <w:szCs w:val="28"/>
          <w:lang w:val="fr-FR"/>
        </w:rPr>
      </w:pPr>
    </w:p>
    <w:p w14:paraId="5ECE819C" w14:textId="77777777" w:rsidR="005B1ADE" w:rsidRDefault="005B1ADE" w:rsidP="005B1ADE">
      <w:pPr>
        <w:spacing w:line="360" w:lineRule="auto"/>
        <w:rPr>
          <w:b/>
          <w:bCs/>
          <w:sz w:val="28"/>
          <w:szCs w:val="28"/>
          <w:lang w:val="fr-FR"/>
        </w:rPr>
      </w:pPr>
    </w:p>
    <w:p w14:paraId="6BC04AA7" w14:textId="1C4FBC11" w:rsidR="003346B4" w:rsidRPr="003346B4" w:rsidRDefault="003346B4" w:rsidP="003346B4">
      <w:pPr>
        <w:spacing w:line="360" w:lineRule="auto"/>
        <w:ind w:firstLine="0"/>
        <w:rPr>
          <w:b/>
          <w:bCs/>
          <w:smallCaps/>
          <w:sz w:val="28"/>
          <w:szCs w:val="28"/>
          <w:lang w:val="fr-FR"/>
        </w:rPr>
      </w:pPr>
      <w:proofErr w:type="spellStart"/>
      <w:r w:rsidRPr="009578F4">
        <w:rPr>
          <w:rFonts w:eastAsia="Times New Roman"/>
          <w:b/>
          <w:smallCaps/>
          <w:color w:val="1D2228"/>
          <w:sz w:val="28"/>
          <w:szCs w:val="28"/>
        </w:rPr>
        <w:t>Résumé</w:t>
      </w:r>
      <w:proofErr w:type="spellEnd"/>
      <w:r w:rsidRPr="003346B4">
        <w:rPr>
          <w:b/>
          <w:bCs/>
          <w:smallCaps/>
          <w:sz w:val="28"/>
          <w:szCs w:val="28"/>
          <w:lang w:val="fr-FR"/>
        </w:rPr>
        <w:t xml:space="preserve"> </w:t>
      </w:r>
    </w:p>
    <w:p w14:paraId="37995095" w14:textId="77777777" w:rsidR="00B8616F" w:rsidRPr="00627765" w:rsidRDefault="00B8616F" w:rsidP="00B8616F">
      <w:pPr>
        <w:spacing w:after="0" w:line="360" w:lineRule="auto"/>
        <w:rPr>
          <w:szCs w:val="24"/>
        </w:rPr>
      </w:pPr>
      <w:r w:rsidRPr="00627765">
        <w:rPr>
          <w:szCs w:val="24"/>
        </w:rPr>
        <w:t xml:space="preserve">La </w:t>
      </w:r>
      <w:proofErr w:type="spellStart"/>
      <w:r w:rsidRPr="00627765">
        <w:rPr>
          <w:szCs w:val="24"/>
        </w:rPr>
        <w:t>présente</w:t>
      </w:r>
      <w:proofErr w:type="spellEnd"/>
      <w:r w:rsidRPr="00627765">
        <w:rPr>
          <w:szCs w:val="24"/>
        </w:rPr>
        <w:t xml:space="preserve"> </w:t>
      </w:r>
      <w:proofErr w:type="spellStart"/>
      <w:r w:rsidRPr="00627765">
        <w:rPr>
          <w:szCs w:val="24"/>
        </w:rPr>
        <w:t>étude</w:t>
      </w:r>
      <w:proofErr w:type="spellEnd"/>
      <w:r w:rsidRPr="00627765">
        <w:rPr>
          <w:szCs w:val="24"/>
        </w:rPr>
        <w:t xml:space="preserve"> fait une </w:t>
      </w:r>
      <w:proofErr w:type="spellStart"/>
      <w:r w:rsidRPr="00627765">
        <w:rPr>
          <w:szCs w:val="24"/>
        </w:rPr>
        <w:t>lecture</w:t>
      </w:r>
      <w:proofErr w:type="spellEnd"/>
      <w:r w:rsidRPr="00627765">
        <w:rPr>
          <w:szCs w:val="24"/>
        </w:rPr>
        <w:t xml:space="preserve"> </w:t>
      </w:r>
      <w:proofErr w:type="spellStart"/>
      <w:r w:rsidRPr="00627765">
        <w:rPr>
          <w:szCs w:val="24"/>
        </w:rPr>
        <w:t>du</w:t>
      </w:r>
      <w:proofErr w:type="spellEnd"/>
      <w:r w:rsidRPr="00627765">
        <w:rPr>
          <w:szCs w:val="24"/>
        </w:rPr>
        <w:t xml:space="preserve"> </w:t>
      </w:r>
      <w:proofErr w:type="spellStart"/>
      <w:r w:rsidRPr="00627765">
        <w:rPr>
          <w:szCs w:val="24"/>
        </w:rPr>
        <w:t>consumérisme</w:t>
      </w:r>
      <w:proofErr w:type="spellEnd"/>
      <w:r w:rsidRPr="00627765">
        <w:rPr>
          <w:szCs w:val="24"/>
        </w:rPr>
        <w:t xml:space="preserve"> </w:t>
      </w:r>
      <w:proofErr w:type="spellStart"/>
      <w:r w:rsidRPr="00627765">
        <w:rPr>
          <w:szCs w:val="24"/>
        </w:rPr>
        <w:t>dans</w:t>
      </w:r>
      <w:proofErr w:type="spellEnd"/>
      <w:r w:rsidRPr="00627765">
        <w:rPr>
          <w:szCs w:val="24"/>
        </w:rPr>
        <w:t xml:space="preserve"> </w:t>
      </w:r>
      <w:proofErr w:type="spellStart"/>
      <w:r w:rsidRPr="00627765">
        <w:rPr>
          <w:szCs w:val="24"/>
        </w:rPr>
        <w:t>le</w:t>
      </w:r>
      <w:proofErr w:type="spellEnd"/>
      <w:r w:rsidRPr="00627765">
        <w:rPr>
          <w:szCs w:val="24"/>
        </w:rPr>
        <w:t xml:space="preserve"> </w:t>
      </w:r>
      <w:proofErr w:type="spellStart"/>
      <w:r w:rsidRPr="00627765">
        <w:rPr>
          <w:szCs w:val="24"/>
        </w:rPr>
        <w:t>contemporain</w:t>
      </w:r>
      <w:proofErr w:type="spellEnd"/>
      <w:r w:rsidRPr="00627765">
        <w:rPr>
          <w:szCs w:val="24"/>
        </w:rPr>
        <w:t xml:space="preserve"> </w:t>
      </w:r>
      <w:proofErr w:type="spellStart"/>
      <w:r w:rsidRPr="00627765">
        <w:rPr>
          <w:szCs w:val="24"/>
        </w:rPr>
        <w:t>nourri</w:t>
      </w:r>
      <w:proofErr w:type="spellEnd"/>
      <w:r w:rsidRPr="00627765">
        <w:rPr>
          <w:szCs w:val="24"/>
        </w:rPr>
        <w:t xml:space="preserve"> par </w:t>
      </w:r>
      <w:proofErr w:type="spellStart"/>
      <w:r w:rsidRPr="00627765">
        <w:rPr>
          <w:szCs w:val="24"/>
        </w:rPr>
        <w:t>le</w:t>
      </w:r>
      <w:proofErr w:type="spellEnd"/>
      <w:r w:rsidRPr="00627765">
        <w:rPr>
          <w:szCs w:val="24"/>
        </w:rPr>
        <w:t xml:space="preserve"> </w:t>
      </w:r>
      <w:proofErr w:type="spellStart"/>
      <w:r w:rsidRPr="00627765">
        <w:rPr>
          <w:szCs w:val="24"/>
        </w:rPr>
        <w:t>système</w:t>
      </w:r>
      <w:proofErr w:type="spellEnd"/>
      <w:r w:rsidRPr="00627765">
        <w:rPr>
          <w:szCs w:val="24"/>
        </w:rPr>
        <w:t xml:space="preserve"> </w:t>
      </w:r>
      <w:proofErr w:type="spellStart"/>
      <w:r w:rsidRPr="00627765">
        <w:rPr>
          <w:szCs w:val="24"/>
        </w:rPr>
        <w:t>capitaliste</w:t>
      </w:r>
      <w:proofErr w:type="spellEnd"/>
      <w:r w:rsidRPr="00627765">
        <w:rPr>
          <w:szCs w:val="24"/>
        </w:rPr>
        <w:t xml:space="preserve">. Par </w:t>
      </w:r>
      <w:proofErr w:type="spellStart"/>
      <w:r w:rsidRPr="00627765">
        <w:rPr>
          <w:szCs w:val="24"/>
        </w:rPr>
        <w:t>conséquent</w:t>
      </w:r>
      <w:proofErr w:type="spellEnd"/>
      <w:r w:rsidRPr="00627765">
        <w:rPr>
          <w:szCs w:val="24"/>
        </w:rPr>
        <w:t xml:space="preserve">, </w:t>
      </w:r>
      <w:proofErr w:type="spellStart"/>
      <w:r w:rsidRPr="00627765">
        <w:rPr>
          <w:szCs w:val="24"/>
        </w:rPr>
        <w:t>il</w:t>
      </w:r>
      <w:proofErr w:type="spellEnd"/>
      <w:r w:rsidRPr="00627765">
        <w:rPr>
          <w:szCs w:val="24"/>
        </w:rPr>
        <w:t xml:space="preserve"> </w:t>
      </w:r>
      <w:proofErr w:type="spellStart"/>
      <w:r w:rsidRPr="00627765">
        <w:rPr>
          <w:szCs w:val="24"/>
        </w:rPr>
        <w:t>utilise</w:t>
      </w:r>
      <w:proofErr w:type="spellEnd"/>
      <w:r w:rsidRPr="00627765">
        <w:rPr>
          <w:szCs w:val="24"/>
        </w:rPr>
        <w:t xml:space="preserve"> une </w:t>
      </w:r>
      <w:proofErr w:type="spellStart"/>
      <w:r w:rsidRPr="00627765">
        <w:rPr>
          <w:szCs w:val="24"/>
        </w:rPr>
        <w:t>revue</w:t>
      </w:r>
      <w:proofErr w:type="spellEnd"/>
      <w:r w:rsidRPr="00627765">
        <w:rPr>
          <w:szCs w:val="24"/>
        </w:rPr>
        <w:t xml:space="preserve"> </w:t>
      </w:r>
      <w:proofErr w:type="spellStart"/>
      <w:r w:rsidRPr="00627765">
        <w:rPr>
          <w:szCs w:val="24"/>
        </w:rPr>
        <w:t>bibliographique</w:t>
      </w:r>
      <w:proofErr w:type="spellEnd"/>
      <w:r w:rsidRPr="00627765">
        <w:rPr>
          <w:szCs w:val="24"/>
        </w:rPr>
        <w:t xml:space="preserve"> à </w:t>
      </w:r>
      <w:proofErr w:type="spellStart"/>
      <w:r w:rsidRPr="00627765">
        <w:rPr>
          <w:szCs w:val="24"/>
        </w:rPr>
        <w:t>caractère</w:t>
      </w:r>
      <w:proofErr w:type="spellEnd"/>
      <w:r w:rsidRPr="00627765">
        <w:rPr>
          <w:szCs w:val="24"/>
        </w:rPr>
        <w:t xml:space="preserve"> </w:t>
      </w:r>
      <w:proofErr w:type="spellStart"/>
      <w:r w:rsidRPr="00627765">
        <w:rPr>
          <w:szCs w:val="24"/>
        </w:rPr>
        <w:t>psychanalytique</w:t>
      </w:r>
      <w:proofErr w:type="spellEnd"/>
      <w:r w:rsidRPr="00627765">
        <w:rPr>
          <w:szCs w:val="24"/>
        </w:rPr>
        <w:t xml:space="preserve">, </w:t>
      </w:r>
      <w:proofErr w:type="spellStart"/>
      <w:r w:rsidRPr="00627765">
        <w:rPr>
          <w:szCs w:val="24"/>
        </w:rPr>
        <w:t>principalement</w:t>
      </w:r>
      <w:proofErr w:type="spellEnd"/>
      <w:r w:rsidRPr="00627765">
        <w:rPr>
          <w:szCs w:val="24"/>
        </w:rPr>
        <w:t xml:space="preserve"> des </w:t>
      </w:r>
      <w:proofErr w:type="spellStart"/>
      <w:r w:rsidRPr="00627765">
        <w:rPr>
          <w:szCs w:val="24"/>
        </w:rPr>
        <w:t>travaux</w:t>
      </w:r>
      <w:proofErr w:type="spellEnd"/>
      <w:r w:rsidRPr="00627765">
        <w:rPr>
          <w:szCs w:val="24"/>
        </w:rPr>
        <w:t xml:space="preserve"> de Freud et Lacan. </w:t>
      </w:r>
      <w:proofErr w:type="spellStart"/>
      <w:r w:rsidRPr="00627765">
        <w:rPr>
          <w:szCs w:val="24"/>
        </w:rPr>
        <w:t>On</w:t>
      </w:r>
      <w:proofErr w:type="spellEnd"/>
      <w:r w:rsidRPr="00627765">
        <w:rPr>
          <w:szCs w:val="24"/>
        </w:rPr>
        <w:t xml:space="preserve"> a </w:t>
      </w:r>
      <w:proofErr w:type="spellStart"/>
      <w:r w:rsidRPr="00627765">
        <w:rPr>
          <w:szCs w:val="24"/>
        </w:rPr>
        <w:t>remarqué</w:t>
      </w:r>
      <w:proofErr w:type="spellEnd"/>
      <w:r w:rsidRPr="00627765">
        <w:rPr>
          <w:szCs w:val="24"/>
        </w:rPr>
        <w:t xml:space="preserve">, </w:t>
      </w:r>
      <w:proofErr w:type="gramStart"/>
      <w:r w:rsidRPr="00627765">
        <w:rPr>
          <w:szCs w:val="24"/>
        </w:rPr>
        <w:t>à</w:t>
      </w:r>
      <w:proofErr w:type="gramEnd"/>
      <w:r w:rsidRPr="00627765">
        <w:rPr>
          <w:szCs w:val="24"/>
        </w:rPr>
        <w:t xml:space="preserve"> partir de </w:t>
      </w:r>
      <w:proofErr w:type="spellStart"/>
      <w:r w:rsidRPr="00627765">
        <w:rPr>
          <w:szCs w:val="24"/>
        </w:rPr>
        <w:t>là</w:t>
      </w:r>
      <w:proofErr w:type="spellEnd"/>
      <w:r w:rsidRPr="00627765">
        <w:rPr>
          <w:szCs w:val="24"/>
        </w:rPr>
        <w:t xml:space="preserve">, que </w:t>
      </w:r>
      <w:proofErr w:type="spellStart"/>
      <w:r w:rsidRPr="00627765">
        <w:rPr>
          <w:szCs w:val="24"/>
        </w:rPr>
        <w:t>le</w:t>
      </w:r>
      <w:proofErr w:type="spellEnd"/>
      <w:r w:rsidRPr="00627765">
        <w:rPr>
          <w:szCs w:val="24"/>
        </w:rPr>
        <w:t xml:space="preserve"> </w:t>
      </w:r>
      <w:proofErr w:type="spellStart"/>
      <w:r w:rsidRPr="00627765">
        <w:rPr>
          <w:szCs w:val="24"/>
        </w:rPr>
        <w:t>sujet</w:t>
      </w:r>
      <w:proofErr w:type="spellEnd"/>
      <w:r w:rsidRPr="00627765">
        <w:rPr>
          <w:szCs w:val="24"/>
        </w:rPr>
        <w:t xml:space="preserve">, </w:t>
      </w:r>
      <w:proofErr w:type="spellStart"/>
      <w:r w:rsidRPr="00627765">
        <w:rPr>
          <w:szCs w:val="24"/>
        </w:rPr>
        <w:t>en</w:t>
      </w:r>
      <w:proofErr w:type="spellEnd"/>
      <w:r w:rsidRPr="00627765">
        <w:rPr>
          <w:szCs w:val="24"/>
        </w:rPr>
        <w:t xml:space="preserve"> </w:t>
      </w:r>
      <w:proofErr w:type="spellStart"/>
      <w:r w:rsidRPr="00627765">
        <w:rPr>
          <w:szCs w:val="24"/>
        </w:rPr>
        <w:t>cherchant</w:t>
      </w:r>
      <w:proofErr w:type="spellEnd"/>
      <w:r w:rsidRPr="00627765">
        <w:rPr>
          <w:szCs w:val="24"/>
        </w:rPr>
        <w:t xml:space="preserve"> </w:t>
      </w:r>
      <w:proofErr w:type="spellStart"/>
      <w:r w:rsidRPr="00627765">
        <w:rPr>
          <w:szCs w:val="24"/>
        </w:rPr>
        <w:t>l'intégralité</w:t>
      </w:r>
      <w:proofErr w:type="spellEnd"/>
      <w:r w:rsidRPr="00627765">
        <w:rPr>
          <w:szCs w:val="24"/>
        </w:rPr>
        <w:t xml:space="preserve">, se lance </w:t>
      </w:r>
      <w:proofErr w:type="spellStart"/>
      <w:r w:rsidRPr="00627765">
        <w:rPr>
          <w:szCs w:val="24"/>
        </w:rPr>
        <w:t>dans</w:t>
      </w:r>
      <w:proofErr w:type="spellEnd"/>
      <w:r w:rsidRPr="00627765">
        <w:rPr>
          <w:szCs w:val="24"/>
        </w:rPr>
        <w:t xml:space="preserve"> une </w:t>
      </w:r>
      <w:proofErr w:type="spellStart"/>
      <w:r w:rsidRPr="00627765">
        <w:rPr>
          <w:szCs w:val="24"/>
        </w:rPr>
        <w:t>recherche</w:t>
      </w:r>
      <w:proofErr w:type="spellEnd"/>
      <w:r w:rsidRPr="00627765">
        <w:rPr>
          <w:szCs w:val="24"/>
        </w:rPr>
        <w:t xml:space="preserve"> </w:t>
      </w:r>
      <w:proofErr w:type="spellStart"/>
      <w:r w:rsidRPr="00627765">
        <w:rPr>
          <w:szCs w:val="24"/>
        </w:rPr>
        <w:t>pour</w:t>
      </w:r>
      <w:proofErr w:type="spellEnd"/>
      <w:r w:rsidRPr="00627765">
        <w:rPr>
          <w:szCs w:val="24"/>
        </w:rPr>
        <w:t xml:space="preserve"> </w:t>
      </w:r>
      <w:proofErr w:type="spellStart"/>
      <w:r w:rsidRPr="00627765">
        <w:rPr>
          <w:szCs w:val="24"/>
        </w:rPr>
        <w:t>retrouver</w:t>
      </w:r>
      <w:proofErr w:type="spellEnd"/>
      <w:r w:rsidRPr="00627765">
        <w:rPr>
          <w:szCs w:val="24"/>
        </w:rPr>
        <w:t xml:space="preserve"> </w:t>
      </w:r>
      <w:proofErr w:type="spellStart"/>
      <w:r w:rsidRPr="00627765">
        <w:rPr>
          <w:szCs w:val="24"/>
        </w:rPr>
        <w:t>ce</w:t>
      </w:r>
      <w:proofErr w:type="spellEnd"/>
      <w:r w:rsidRPr="00627765">
        <w:rPr>
          <w:szCs w:val="24"/>
        </w:rPr>
        <w:t xml:space="preserve"> </w:t>
      </w:r>
      <w:proofErr w:type="spellStart"/>
      <w:r w:rsidRPr="00627765">
        <w:rPr>
          <w:szCs w:val="24"/>
        </w:rPr>
        <w:t>qui</w:t>
      </w:r>
      <w:proofErr w:type="spellEnd"/>
      <w:r w:rsidRPr="00627765">
        <w:rPr>
          <w:szCs w:val="24"/>
        </w:rPr>
        <w:t xml:space="preserve">, </w:t>
      </w:r>
      <w:proofErr w:type="spellStart"/>
      <w:r w:rsidRPr="00627765">
        <w:rPr>
          <w:szCs w:val="24"/>
        </w:rPr>
        <w:t>un</w:t>
      </w:r>
      <w:proofErr w:type="spellEnd"/>
      <w:r w:rsidRPr="00627765">
        <w:rPr>
          <w:szCs w:val="24"/>
        </w:rPr>
        <w:t xml:space="preserve"> </w:t>
      </w:r>
      <w:proofErr w:type="spellStart"/>
      <w:r w:rsidRPr="00627765">
        <w:rPr>
          <w:szCs w:val="24"/>
        </w:rPr>
        <w:t>jour</w:t>
      </w:r>
      <w:proofErr w:type="spellEnd"/>
      <w:r w:rsidRPr="00627765">
        <w:rPr>
          <w:szCs w:val="24"/>
        </w:rPr>
        <w:t xml:space="preserve">, </w:t>
      </w:r>
      <w:proofErr w:type="spellStart"/>
      <w:r w:rsidRPr="00627765">
        <w:rPr>
          <w:szCs w:val="24"/>
        </w:rPr>
        <w:t>lui</w:t>
      </w:r>
      <w:proofErr w:type="spellEnd"/>
      <w:r w:rsidRPr="00627765">
        <w:rPr>
          <w:szCs w:val="24"/>
        </w:rPr>
        <w:t xml:space="preserve"> </w:t>
      </w:r>
      <w:proofErr w:type="spellStart"/>
      <w:r w:rsidRPr="00627765">
        <w:rPr>
          <w:szCs w:val="24"/>
        </w:rPr>
        <w:t>aurait</w:t>
      </w:r>
      <w:proofErr w:type="spellEnd"/>
      <w:r w:rsidRPr="00627765">
        <w:rPr>
          <w:szCs w:val="24"/>
        </w:rPr>
        <w:t xml:space="preserve"> </w:t>
      </w:r>
      <w:proofErr w:type="spellStart"/>
      <w:r w:rsidRPr="00627765">
        <w:rPr>
          <w:szCs w:val="24"/>
        </w:rPr>
        <w:t>apporté</w:t>
      </w:r>
      <w:proofErr w:type="spellEnd"/>
      <w:r w:rsidRPr="00627765">
        <w:rPr>
          <w:szCs w:val="24"/>
        </w:rPr>
        <w:t xml:space="preserve"> une </w:t>
      </w:r>
      <w:proofErr w:type="spellStart"/>
      <w:r w:rsidRPr="00627765">
        <w:rPr>
          <w:szCs w:val="24"/>
        </w:rPr>
        <w:t>satisfaction</w:t>
      </w:r>
      <w:proofErr w:type="spellEnd"/>
      <w:r w:rsidRPr="00627765">
        <w:rPr>
          <w:szCs w:val="24"/>
        </w:rPr>
        <w:t xml:space="preserve"> </w:t>
      </w:r>
      <w:proofErr w:type="spellStart"/>
      <w:r w:rsidRPr="00627765">
        <w:rPr>
          <w:szCs w:val="24"/>
        </w:rPr>
        <w:t>sans</w:t>
      </w:r>
      <w:proofErr w:type="spellEnd"/>
      <w:r w:rsidRPr="00627765">
        <w:rPr>
          <w:szCs w:val="24"/>
        </w:rPr>
        <w:t xml:space="preserve"> </w:t>
      </w:r>
      <w:proofErr w:type="spellStart"/>
      <w:r w:rsidRPr="00627765">
        <w:rPr>
          <w:szCs w:val="24"/>
        </w:rPr>
        <w:t>pareille</w:t>
      </w:r>
      <w:proofErr w:type="spellEnd"/>
      <w:r w:rsidRPr="00627765">
        <w:rPr>
          <w:szCs w:val="24"/>
        </w:rPr>
        <w:t xml:space="preserve">. </w:t>
      </w:r>
      <w:proofErr w:type="spellStart"/>
      <w:r w:rsidRPr="00627765">
        <w:rPr>
          <w:szCs w:val="24"/>
        </w:rPr>
        <w:t>Cet</w:t>
      </w:r>
      <w:proofErr w:type="spellEnd"/>
      <w:r w:rsidRPr="00627765">
        <w:rPr>
          <w:szCs w:val="24"/>
        </w:rPr>
        <w:t xml:space="preserve"> </w:t>
      </w:r>
      <w:proofErr w:type="spellStart"/>
      <w:r w:rsidRPr="00627765">
        <w:rPr>
          <w:szCs w:val="24"/>
        </w:rPr>
        <w:t>objet</w:t>
      </w:r>
      <w:proofErr w:type="spellEnd"/>
      <w:r w:rsidRPr="00627765">
        <w:rPr>
          <w:szCs w:val="24"/>
        </w:rPr>
        <w:t xml:space="preserve">, </w:t>
      </w:r>
      <w:proofErr w:type="spellStart"/>
      <w:r w:rsidRPr="00627765">
        <w:rPr>
          <w:szCs w:val="24"/>
        </w:rPr>
        <w:t>dans</w:t>
      </w:r>
      <w:proofErr w:type="spellEnd"/>
      <w:r w:rsidRPr="00627765">
        <w:rPr>
          <w:szCs w:val="24"/>
        </w:rPr>
        <w:t xml:space="preserve"> </w:t>
      </w:r>
      <w:proofErr w:type="spellStart"/>
      <w:r w:rsidRPr="00627765">
        <w:rPr>
          <w:szCs w:val="24"/>
        </w:rPr>
        <w:t>l'enfance</w:t>
      </w:r>
      <w:proofErr w:type="spellEnd"/>
      <w:r w:rsidRPr="00627765">
        <w:rPr>
          <w:szCs w:val="24"/>
        </w:rPr>
        <w:t xml:space="preserve">, </w:t>
      </w:r>
      <w:proofErr w:type="spellStart"/>
      <w:r w:rsidRPr="00627765">
        <w:rPr>
          <w:szCs w:val="24"/>
        </w:rPr>
        <w:t>prend</w:t>
      </w:r>
      <w:proofErr w:type="spellEnd"/>
      <w:r w:rsidRPr="00627765">
        <w:rPr>
          <w:szCs w:val="24"/>
        </w:rPr>
        <w:t xml:space="preserve"> </w:t>
      </w:r>
      <w:proofErr w:type="spellStart"/>
      <w:r w:rsidRPr="00627765">
        <w:rPr>
          <w:szCs w:val="24"/>
        </w:rPr>
        <w:t>la</w:t>
      </w:r>
      <w:proofErr w:type="spellEnd"/>
      <w:r w:rsidRPr="00627765">
        <w:rPr>
          <w:szCs w:val="24"/>
        </w:rPr>
        <w:t xml:space="preserve"> forme des </w:t>
      </w:r>
      <w:proofErr w:type="spellStart"/>
      <w:r w:rsidRPr="00627765">
        <w:rPr>
          <w:szCs w:val="24"/>
        </w:rPr>
        <w:t>différents</w:t>
      </w:r>
      <w:proofErr w:type="spellEnd"/>
      <w:r w:rsidRPr="00627765">
        <w:rPr>
          <w:szCs w:val="24"/>
        </w:rPr>
        <w:t xml:space="preserve"> </w:t>
      </w:r>
      <w:proofErr w:type="spellStart"/>
      <w:r w:rsidRPr="00627765">
        <w:rPr>
          <w:szCs w:val="24"/>
        </w:rPr>
        <w:t>biens</w:t>
      </w:r>
      <w:proofErr w:type="spellEnd"/>
      <w:r w:rsidRPr="00627765">
        <w:rPr>
          <w:szCs w:val="24"/>
        </w:rPr>
        <w:t xml:space="preserve"> de </w:t>
      </w:r>
      <w:proofErr w:type="spellStart"/>
      <w:r w:rsidRPr="00627765">
        <w:rPr>
          <w:szCs w:val="24"/>
        </w:rPr>
        <w:t>consommation</w:t>
      </w:r>
      <w:proofErr w:type="spellEnd"/>
      <w:r w:rsidRPr="00627765">
        <w:rPr>
          <w:szCs w:val="24"/>
        </w:rPr>
        <w:t xml:space="preserve"> </w:t>
      </w:r>
      <w:proofErr w:type="spellStart"/>
      <w:r w:rsidRPr="00627765">
        <w:rPr>
          <w:szCs w:val="24"/>
        </w:rPr>
        <w:t>proposés</w:t>
      </w:r>
      <w:proofErr w:type="spellEnd"/>
      <w:r w:rsidRPr="00627765">
        <w:rPr>
          <w:szCs w:val="24"/>
        </w:rPr>
        <w:t xml:space="preserve"> </w:t>
      </w:r>
      <w:proofErr w:type="spellStart"/>
      <w:r w:rsidRPr="00627765">
        <w:rPr>
          <w:szCs w:val="24"/>
        </w:rPr>
        <w:t>pour</w:t>
      </w:r>
      <w:proofErr w:type="spellEnd"/>
      <w:r w:rsidRPr="00627765">
        <w:rPr>
          <w:szCs w:val="24"/>
        </w:rPr>
        <w:t xml:space="preserve"> </w:t>
      </w:r>
      <w:proofErr w:type="spellStart"/>
      <w:r w:rsidRPr="00627765">
        <w:rPr>
          <w:szCs w:val="24"/>
        </w:rPr>
        <w:t>cette</w:t>
      </w:r>
      <w:proofErr w:type="spellEnd"/>
      <w:r w:rsidRPr="00627765">
        <w:rPr>
          <w:szCs w:val="24"/>
        </w:rPr>
        <w:t xml:space="preserve"> tranche d'</w:t>
      </w:r>
      <w:proofErr w:type="spellStart"/>
      <w:r w:rsidRPr="00627765">
        <w:rPr>
          <w:szCs w:val="24"/>
        </w:rPr>
        <w:t>âge</w:t>
      </w:r>
      <w:proofErr w:type="spellEnd"/>
      <w:r w:rsidRPr="00627765">
        <w:rPr>
          <w:szCs w:val="24"/>
        </w:rPr>
        <w:t xml:space="preserve"> - une </w:t>
      </w:r>
      <w:proofErr w:type="spellStart"/>
      <w:r w:rsidRPr="00627765">
        <w:rPr>
          <w:szCs w:val="24"/>
        </w:rPr>
        <w:t>poupée</w:t>
      </w:r>
      <w:proofErr w:type="spellEnd"/>
      <w:r w:rsidRPr="00627765">
        <w:rPr>
          <w:szCs w:val="24"/>
        </w:rPr>
        <w:t xml:space="preserve">, </w:t>
      </w:r>
      <w:proofErr w:type="spellStart"/>
      <w:r w:rsidRPr="00627765">
        <w:rPr>
          <w:szCs w:val="24"/>
        </w:rPr>
        <w:t>un</w:t>
      </w:r>
      <w:proofErr w:type="spellEnd"/>
      <w:r w:rsidRPr="00627765">
        <w:rPr>
          <w:szCs w:val="24"/>
        </w:rPr>
        <w:t xml:space="preserve"> </w:t>
      </w:r>
      <w:proofErr w:type="spellStart"/>
      <w:r w:rsidRPr="00627765">
        <w:rPr>
          <w:szCs w:val="24"/>
        </w:rPr>
        <w:t>chariot</w:t>
      </w:r>
      <w:proofErr w:type="spellEnd"/>
      <w:r w:rsidRPr="00627765">
        <w:rPr>
          <w:szCs w:val="24"/>
        </w:rPr>
        <w:t xml:space="preserve"> </w:t>
      </w:r>
      <w:proofErr w:type="spellStart"/>
      <w:r w:rsidRPr="00627765">
        <w:rPr>
          <w:szCs w:val="24"/>
        </w:rPr>
        <w:t>télécommandé</w:t>
      </w:r>
      <w:proofErr w:type="spellEnd"/>
      <w:r w:rsidRPr="00627765">
        <w:rPr>
          <w:szCs w:val="24"/>
        </w:rPr>
        <w:t xml:space="preserve">, </w:t>
      </w:r>
      <w:proofErr w:type="spellStart"/>
      <w:r w:rsidRPr="00627765">
        <w:rPr>
          <w:szCs w:val="24"/>
        </w:rPr>
        <w:t>parmi</w:t>
      </w:r>
      <w:proofErr w:type="spellEnd"/>
      <w:r w:rsidRPr="00627765">
        <w:rPr>
          <w:szCs w:val="24"/>
        </w:rPr>
        <w:t xml:space="preserve"> </w:t>
      </w:r>
      <w:proofErr w:type="spellStart"/>
      <w:r w:rsidRPr="00627765">
        <w:rPr>
          <w:szCs w:val="24"/>
        </w:rPr>
        <w:t>tant</w:t>
      </w:r>
      <w:proofErr w:type="spellEnd"/>
      <w:r w:rsidRPr="00627765">
        <w:rPr>
          <w:szCs w:val="24"/>
        </w:rPr>
        <w:t xml:space="preserve"> d'</w:t>
      </w:r>
      <w:proofErr w:type="spellStart"/>
      <w:r w:rsidRPr="00627765">
        <w:rPr>
          <w:szCs w:val="24"/>
        </w:rPr>
        <w:t>autres</w:t>
      </w:r>
      <w:proofErr w:type="spellEnd"/>
      <w:r w:rsidRPr="00627765">
        <w:rPr>
          <w:szCs w:val="24"/>
        </w:rPr>
        <w:t xml:space="preserve">. </w:t>
      </w:r>
      <w:proofErr w:type="spellStart"/>
      <w:r w:rsidRPr="00627765">
        <w:rPr>
          <w:szCs w:val="24"/>
        </w:rPr>
        <w:t>Cependant</w:t>
      </w:r>
      <w:proofErr w:type="spellEnd"/>
      <w:r w:rsidRPr="00627765">
        <w:rPr>
          <w:szCs w:val="24"/>
        </w:rPr>
        <w:t xml:space="preserve">, </w:t>
      </w:r>
      <w:proofErr w:type="spellStart"/>
      <w:r w:rsidRPr="00627765">
        <w:rPr>
          <w:szCs w:val="24"/>
        </w:rPr>
        <w:t>l'objet</w:t>
      </w:r>
      <w:proofErr w:type="spellEnd"/>
      <w:r w:rsidRPr="00627765">
        <w:rPr>
          <w:szCs w:val="24"/>
        </w:rPr>
        <w:t xml:space="preserve"> de </w:t>
      </w:r>
      <w:proofErr w:type="spellStart"/>
      <w:r w:rsidRPr="00627765">
        <w:rPr>
          <w:szCs w:val="24"/>
        </w:rPr>
        <w:t>satisfaction</w:t>
      </w:r>
      <w:proofErr w:type="spellEnd"/>
      <w:r w:rsidRPr="00627765">
        <w:rPr>
          <w:szCs w:val="24"/>
        </w:rPr>
        <w:t xml:space="preserve"> </w:t>
      </w:r>
      <w:proofErr w:type="spellStart"/>
      <w:r w:rsidRPr="00627765">
        <w:rPr>
          <w:szCs w:val="24"/>
        </w:rPr>
        <w:t>primaire</w:t>
      </w:r>
      <w:proofErr w:type="spellEnd"/>
      <w:r w:rsidRPr="00627765">
        <w:rPr>
          <w:szCs w:val="24"/>
        </w:rPr>
        <w:t xml:space="preserve"> que </w:t>
      </w:r>
      <w:proofErr w:type="spellStart"/>
      <w:r w:rsidRPr="00627765">
        <w:rPr>
          <w:szCs w:val="24"/>
        </w:rPr>
        <w:t>l'on</w:t>
      </w:r>
      <w:proofErr w:type="spellEnd"/>
      <w:r w:rsidRPr="00627765">
        <w:rPr>
          <w:szCs w:val="24"/>
        </w:rPr>
        <w:t xml:space="preserve"> </w:t>
      </w:r>
      <w:proofErr w:type="spellStart"/>
      <w:r w:rsidRPr="00627765">
        <w:rPr>
          <w:szCs w:val="24"/>
        </w:rPr>
        <w:t>cherche</w:t>
      </w:r>
      <w:proofErr w:type="spellEnd"/>
      <w:r w:rsidRPr="00627765">
        <w:rPr>
          <w:szCs w:val="24"/>
        </w:rPr>
        <w:t xml:space="preserve"> à </w:t>
      </w:r>
      <w:proofErr w:type="spellStart"/>
      <w:r w:rsidRPr="00627765">
        <w:rPr>
          <w:szCs w:val="24"/>
        </w:rPr>
        <w:t>trouver</w:t>
      </w:r>
      <w:proofErr w:type="spellEnd"/>
      <w:r w:rsidRPr="00627765">
        <w:rPr>
          <w:szCs w:val="24"/>
        </w:rPr>
        <w:t xml:space="preserve"> n'a jamais </w:t>
      </w:r>
      <w:proofErr w:type="spellStart"/>
      <w:r w:rsidRPr="00627765">
        <w:rPr>
          <w:szCs w:val="24"/>
        </w:rPr>
        <w:t>existé</w:t>
      </w:r>
      <w:proofErr w:type="spellEnd"/>
      <w:r w:rsidRPr="00627765">
        <w:rPr>
          <w:szCs w:val="24"/>
        </w:rPr>
        <w:t xml:space="preserve"> </w:t>
      </w:r>
      <w:proofErr w:type="spellStart"/>
      <w:r w:rsidRPr="00627765">
        <w:rPr>
          <w:szCs w:val="24"/>
        </w:rPr>
        <w:t>en</w:t>
      </w:r>
      <w:proofErr w:type="spellEnd"/>
      <w:r w:rsidRPr="00627765">
        <w:rPr>
          <w:szCs w:val="24"/>
        </w:rPr>
        <w:t xml:space="preserve"> </w:t>
      </w:r>
      <w:proofErr w:type="spellStart"/>
      <w:r w:rsidRPr="00627765">
        <w:rPr>
          <w:szCs w:val="24"/>
        </w:rPr>
        <w:t>tant</w:t>
      </w:r>
      <w:proofErr w:type="spellEnd"/>
      <w:r w:rsidRPr="00627765">
        <w:rPr>
          <w:szCs w:val="24"/>
        </w:rPr>
        <w:t xml:space="preserve"> que </w:t>
      </w:r>
      <w:proofErr w:type="spellStart"/>
      <w:r w:rsidRPr="00627765">
        <w:rPr>
          <w:szCs w:val="24"/>
        </w:rPr>
        <w:t>tel</w:t>
      </w:r>
      <w:proofErr w:type="spellEnd"/>
      <w:r w:rsidRPr="00627765">
        <w:rPr>
          <w:szCs w:val="24"/>
        </w:rPr>
        <w:t xml:space="preserve">, </w:t>
      </w:r>
      <w:proofErr w:type="spellStart"/>
      <w:r w:rsidRPr="00627765">
        <w:rPr>
          <w:szCs w:val="24"/>
        </w:rPr>
        <w:t>rendant</w:t>
      </w:r>
      <w:proofErr w:type="spellEnd"/>
      <w:r w:rsidRPr="00627765">
        <w:rPr>
          <w:szCs w:val="24"/>
        </w:rPr>
        <w:t xml:space="preserve"> </w:t>
      </w:r>
      <w:proofErr w:type="spellStart"/>
      <w:r w:rsidRPr="00627765">
        <w:rPr>
          <w:szCs w:val="24"/>
        </w:rPr>
        <w:t>sa</w:t>
      </w:r>
      <w:proofErr w:type="spellEnd"/>
      <w:r w:rsidRPr="00627765">
        <w:rPr>
          <w:szCs w:val="24"/>
        </w:rPr>
        <w:t xml:space="preserve"> </w:t>
      </w:r>
      <w:proofErr w:type="spellStart"/>
      <w:r w:rsidRPr="00627765">
        <w:rPr>
          <w:szCs w:val="24"/>
        </w:rPr>
        <w:t>recherche</w:t>
      </w:r>
      <w:proofErr w:type="spellEnd"/>
      <w:r w:rsidRPr="00627765">
        <w:rPr>
          <w:szCs w:val="24"/>
        </w:rPr>
        <w:t xml:space="preserve"> </w:t>
      </w:r>
      <w:proofErr w:type="spellStart"/>
      <w:r w:rsidRPr="00627765">
        <w:rPr>
          <w:szCs w:val="24"/>
        </w:rPr>
        <w:t>sans</w:t>
      </w:r>
      <w:proofErr w:type="spellEnd"/>
      <w:r w:rsidRPr="00627765">
        <w:rPr>
          <w:szCs w:val="24"/>
        </w:rPr>
        <w:t xml:space="preserve"> fin.</w:t>
      </w:r>
    </w:p>
    <w:p w14:paraId="03A5EF78" w14:textId="77777777" w:rsidR="00B8616F" w:rsidRPr="00627765" w:rsidRDefault="003346B4" w:rsidP="00B8616F">
      <w:pPr>
        <w:spacing w:after="0" w:line="360" w:lineRule="auto"/>
        <w:rPr>
          <w:szCs w:val="24"/>
        </w:rPr>
      </w:pPr>
      <w:proofErr w:type="spellStart"/>
      <w:r w:rsidRPr="009578F4">
        <w:rPr>
          <w:rFonts w:eastAsia="Times New Roman"/>
          <w:b/>
          <w:smallCaps/>
          <w:color w:val="1D2228"/>
          <w:sz w:val="28"/>
          <w:szCs w:val="28"/>
        </w:rPr>
        <w:t>Mots-Clé</w:t>
      </w:r>
      <w:r>
        <w:rPr>
          <w:rFonts w:eastAsia="Times New Roman"/>
          <w:b/>
          <w:smallCaps/>
          <w:color w:val="1D2228"/>
          <w:sz w:val="28"/>
          <w:szCs w:val="28"/>
        </w:rPr>
        <w:t>s</w:t>
      </w:r>
      <w:proofErr w:type="spellEnd"/>
      <w:r w:rsidR="005B1ADE">
        <w:rPr>
          <w:szCs w:val="24"/>
          <w:lang w:val="fr-FR"/>
        </w:rPr>
        <w:t xml:space="preserve">: </w:t>
      </w:r>
      <w:proofErr w:type="spellStart"/>
      <w:r w:rsidR="00B8616F" w:rsidRPr="00627765">
        <w:rPr>
          <w:szCs w:val="24"/>
        </w:rPr>
        <w:t>Consommation</w:t>
      </w:r>
      <w:proofErr w:type="spellEnd"/>
      <w:r w:rsidR="00B8616F" w:rsidRPr="00627765">
        <w:rPr>
          <w:szCs w:val="24"/>
        </w:rPr>
        <w:t xml:space="preserve">. </w:t>
      </w:r>
      <w:proofErr w:type="spellStart"/>
      <w:r w:rsidR="00B8616F" w:rsidRPr="00627765">
        <w:rPr>
          <w:szCs w:val="24"/>
        </w:rPr>
        <w:t>Psychanalyse</w:t>
      </w:r>
      <w:proofErr w:type="spellEnd"/>
      <w:r w:rsidR="00B8616F" w:rsidRPr="00627765">
        <w:rPr>
          <w:szCs w:val="24"/>
        </w:rPr>
        <w:t xml:space="preserve">. </w:t>
      </w:r>
      <w:proofErr w:type="spellStart"/>
      <w:r w:rsidR="00B8616F" w:rsidRPr="00627765">
        <w:rPr>
          <w:szCs w:val="24"/>
        </w:rPr>
        <w:t>Enfance</w:t>
      </w:r>
      <w:proofErr w:type="spellEnd"/>
      <w:r w:rsidR="00B8616F" w:rsidRPr="00627765">
        <w:rPr>
          <w:szCs w:val="24"/>
        </w:rPr>
        <w:t xml:space="preserve">. </w:t>
      </w:r>
      <w:proofErr w:type="spellStart"/>
      <w:r w:rsidR="00B8616F" w:rsidRPr="00627765">
        <w:rPr>
          <w:szCs w:val="24"/>
        </w:rPr>
        <w:t>Discours</w:t>
      </w:r>
      <w:proofErr w:type="spellEnd"/>
      <w:r w:rsidR="00B8616F" w:rsidRPr="00627765">
        <w:rPr>
          <w:szCs w:val="24"/>
        </w:rPr>
        <w:t xml:space="preserve"> </w:t>
      </w:r>
      <w:proofErr w:type="spellStart"/>
      <w:r w:rsidR="00B8616F" w:rsidRPr="00627765">
        <w:rPr>
          <w:szCs w:val="24"/>
        </w:rPr>
        <w:t>Capitaliste</w:t>
      </w:r>
      <w:proofErr w:type="spellEnd"/>
      <w:r w:rsidR="00B8616F" w:rsidRPr="00627765">
        <w:rPr>
          <w:szCs w:val="24"/>
        </w:rPr>
        <w:t>.</w:t>
      </w:r>
    </w:p>
    <w:p w14:paraId="6158793E" w14:textId="0FE08991" w:rsidR="005B1ADE" w:rsidRDefault="005B1ADE" w:rsidP="00B8616F">
      <w:pPr>
        <w:spacing w:line="360" w:lineRule="auto"/>
        <w:ind w:firstLine="0"/>
        <w:rPr>
          <w:rFonts w:ascii="Times New Roman" w:hAnsi="Times New Roman" w:cs="Times New Roman"/>
          <w:szCs w:val="24"/>
        </w:rPr>
      </w:pPr>
    </w:p>
    <w:p w14:paraId="1C408EB4" w14:textId="77777777" w:rsidR="005B1ADE" w:rsidRDefault="005B1ADE" w:rsidP="005B1ADE">
      <w:pPr>
        <w:spacing w:line="360" w:lineRule="auto"/>
        <w:ind w:firstLine="709"/>
        <w:rPr>
          <w:szCs w:val="24"/>
        </w:rPr>
      </w:pPr>
    </w:p>
    <w:p w14:paraId="05B30148" w14:textId="77777777" w:rsidR="00FA3380" w:rsidRDefault="00FA3380" w:rsidP="00FA3380">
      <w:pPr>
        <w:spacing w:after="0" w:line="240" w:lineRule="auto"/>
        <w:rPr>
          <w:b/>
          <w:smallCaps/>
          <w:sz w:val="32"/>
          <w:szCs w:val="32"/>
        </w:rPr>
      </w:pPr>
    </w:p>
    <w:p w14:paraId="3FC3B51D" w14:textId="77777777" w:rsidR="005B1ADE" w:rsidRDefault="005B1ADE" w:rsidP="00FA3380">
      <w:pPr>
        <w:spacing w:after="0" w:line="240" w:lineRule="auto"/>
        <w:rPr>
          <w:b/>
          <w:smallCaps/>
          <w:sz w:val="32"/>
          <w:szCs w:val="32"/>
        </w:rPr>
      </w:pPr>
    </w:p>
    <w:p w14:paraId="5207FEB0" w14:textId="77777777" w:rsidR="005B1ADE" w:rsidRDefault="005B1ADE" w:rsidP="00FA3380">
      <w:pPr>
        <w:spacing w:after="0" w:line="240" w:lineRule="auto"/>
        <w:rPr>
          <w:b/>
          <w:smallCaps/>
          <w:sz w:val="32"/>
          <w:szCs w:val="32"/>
        </w:rPr>
      </w:pPr>
    </w:p>
    <w:p w14:paraId="17C28805" w14:textId="77777777" w:rsidR="005B1ADE" w:rsidRPr="00BE6E4E" w:rsidRDefault="005B1ADE" w:rsidP="00FA3380">
      <w:pPr>
        <w:spacing w:after="0" w:line="240" w:lineRule="auto"/>
        <w:rPr>
          <w:rFonts w:ascii="Times New Roman" w:hAnsi="Times New Roman" w:cs="Times New Roman"/>
          <w:szCs w:val="24"/>
          <w:lang w:val="en-US"/>
        </w:rPr>
      </w:pPr>
    </w:p>
    <w:p w14:paraId="49C10F43" w14:textId="77777777" w:rsidR="007E0B9A" w:rsidRPr="007E0B9A" w:rsidRDefault="007E0B9A" w:rsidP="007E0B9A">
      <w:pPr>
        <w:ind w:firstLine="709"/>
        <w:rPr>
          <w:szCs w:val="24"/>
          <w:lang w:val="en-US"/>
        </w:rPr>
      </w:pPr>
    </w:p>
    <w:p w14:paraId="67599D09" w14:textId="77777777" w:rsidR="003E0E63" w:rsidRDefault="003E0E63" w:rsidP="007E0B9A">
      <w:pPr>
        <w:rPr>
          <w:szCs w:val="24"/>
          <w:lang w:val="en-US"/>
        </w:rPr>
        <w:sectPr w:rsidR="003E0E63" w:rsidSect="009A7596">
          <w:headerReference w:type="even" r:id="rId84"/>
          <w:footnotePr>
            <w:numRestart w:val="eachSect"/>
          </w:footnotePr>
          <w:pgSz w:w="11902" w:h="16814"/>
          <w:pgMar w:top="1560" w:right="1696" w:bottom="701" w:left="1133" w:header="720" w:footer="720" w:gutter="0"/>
          <w:cols w:space="720"/>
          <w:titlePg/>
        </w:sectPr>
      </w:pPr>
    </w:p>
    <w:p w14:paraId="0E7354A2" w14:textId="3FD19BFA" w:rsidR="007E0B9A" w:rsidRPr="007E0B9A" w:rsidRDefault="007E0B9A" w:rsidP="007E0B9A">
      <w:pPr>
        <w:rPr>
          <w:szCs w:val="24"/>
          <w:lang w:val="en-US"/>
        </w:rPr>
      </w:pPr>
    </w:p>
    <w:p w14:paraId="798295C7" w14:textId="77777777" w:rsidR="007E0B9A" w:rsidRPr="007E0B9A" w:rsidRDefault="007E0B9A" w:rsidP="007E0B9A">
      <w:pPr>
        <w:rPr>
          <w:szCs w:val="24"/>
          <w:lang w:val="en-US"/>
        </w:rPr>
      </w:pPr>
    </w:p>
    <w:p w14:paraId="21B8E5B6" w14:textId="77777777" w:rsidR="007E0B9A" w:rsidRPr="007E0B9A" w:rsidRDefault="007E0B9A" w:rsidP="007E0B9A">
      <w:pPr>
        <w:rPr>
          <w:szCs w:val="24"/>
          <w:lang w:val="en-US"/>
        </w:rPr>
      </w:pPr>
    </w:p>
    <w:p w14:paraId="4D5138AE" w14:textId="77777777" w:rsidR="007E0B9A" w:rsidRPr="007E0B9A" w:rsidRDefault="007E0B9A" w:rsidP="007E0B9A">
      <w:pPr>
        <w:rPr>
          <w:szCs w:val="24"/>
          <w:lang w:val="en-US"/>
        </w:rPr>
      </w:pPr>
    </w:p>
    <w:p w14:paraId="3FF84294" w14:textId="77777777" w:rsidR="007E0B9A" w:rsidRPr="007E0B9A" w:rsidRDefault="007E0B9A" w:rsidP="007E0B9A">
      <w:pPr>
        <w:rPr>
          <w:szCs w:val="24"/>
          <w:lang w:val="en-US"/>
        </w:rPr>
      </w:pPr>
    </w:p>
    <w:p w14:paraId="321EF9AA" w14:textId="77777777" w:rsidR="007E0B9A" w:rsidRPr="007E0B9A" w:rsidRDefault="007E0B9A" w:rsidP="007E0B9A">
      <w:pPr>
        <w:rPr>
          <w:szCs w:val="24"/>
          <w:lang w:val="en-US"/>
        </w:rPr>
      </w:pPr>
    </w:p>
    <w:p w14:paraId="695CB6B0" w14:textId="77777777" w:rsidR="007E0B9A" w:rsidRPr="007E0B9A" w:rsidRDefault="007E0B9A" w:rsidP="007E0B9A">
      <w:pPr>
        <w:rPr>
          <w:szCs w:val="24"/>
          <w:lang w:val="en-US"/>
        </w:rPr>
      </w:pPr>
    </w:p>
    <w:p w14:paraId="24D9662A" w14:textId="77777777" w:rsidR="007E0B9A" w:rsidRPr="007E0B9A" w:rsidRDefault="007E0B9A" w:rsidP="007E0B9A">
      <w:pPr>
        <w:rPr>
          <w:szCs w:val="24"/>
          <w:lang w:val="en-US"/>
        </w:rPr>
      </w:pPr>
    </w:p>
    <w:p w14:paraId="43312622" w14:textId="10C53CE3" w:rsidR="007E0B9A" w:rsidRDefault="007E0B9A" w:rsidP="007E0B9A">
      <w:pPr>
        <w:framePr w:w="8505" w:h="3969" w:hRule="exact" w:hSpace="181" w:vSpace="181" w:wrap="notBeside" w:vAnchor="page" w:hAnchor="page" w:x="1335" w:y="12301" w:anchorLock="1"/>
        <w:jc w:val="center"/>
      </w:pPr>
      <w:r>
        <w:lastRenderedPageBreak/>
        <w:t>© 20</w:t>
      </w:r>
      <w:r w:rsidR="00FA3380">
        <w:t>20</w:t>
      </w:r>
      <w:r>
        <w:t xml:space="preserve"> Psicanálise &amp; Barroco em revista</w:t>
      </w:r>
    </w:p>
    <w:p w14:paraId="4F90CE20" w14:textId="77777777" w:rsidR="007E0B9A" w:rsidRDefault="003911CC" w:rsidP="007E0B9A">
      <w:pPr>
        <w:framePr w:w="8505" w:h="3969" w:hRule="exact" w:hSpace="181" w:vSpace="181" w:wrap="notBeside" w:vAnchor="page" w:hAnchor="page" w:x="1335" w:y="12301" w:anchorLock="1"/>
        <w:jc w:val="center"/>
      </w:pPr>
      <w:hyperlink r:id="rId85" w:history="1">
        <w:r w:rsidR="007E0B9A">
          <w:rPr>
            <w:rStyle w:val="Hyperlink"/>
          </w:rPr>
          <w:t>http://www.seer.unirio.br/index.php/psicanalise-barroco/index</w:t>
        </w:r>
      </w:hyperlink>
    </w:p>
    <w:p w14:paraId="0140916C" w14:textId="77777777" w:rsidR="007E0B9A" w:rsidRDefault="003911CC" w:rsidP="007E0B9A">
      <w:pPr>
        <w:framePr w:w="8505" w:h="3969" w:hRule="exact" w:hSpace="181" w:vSpace="181" w:wrap="notBeside" w:vAnchor="page" w:hAnchor="page" w:x="1335" w:y="12301" w:anchorLock="1"/>
        <w:jc w:val="center"/>
        <w:rPr>
          <w:u w:val="single"/>
        </w:rPr>
      </w:pPr>
      <w:hyperlink r:id="rId86" w:history="1">
        <w:r w:rsidR="007E0B9A">
          <w:rPr>
            <w:rStyle w:val="Hyperlink"/>
          </w:rPr>
          <w:t>revista@psicanaliseebarroco.pro.br</w:t>
        </w:r>
      </w:hyperlink>
    </w:p>
    <w:p w14:paraId="5A5173D6" w14:textId="4CA57E9F" w:rsidR="007E0B9A" w:rsidRDefault="00CA27D3" w:rsidP="007E0B9A">
      <w:pPr>
        <w:framePr w:w="8505" w:h="3969" w:hRule="exact" w:hSpace="181" w:vSpace="181" w:wrap="notBeside" w:vAnchor="page" w:hAnchor="page" w:x="1335" w:y="12301" w:anchorLock="1"/>
        <w:jc w:val="center"/>
        <w:rPr>
          <w:u w:val="single"/>
        </w:rPr>
      </w:pPr>
      <w:r>
        <w:t>Departamento de Fundamentos da Educação – FDE/UNIRIO</w:t>
      </w:r>
    </w:p>
    <w:p w14:paraId="01D5B71E" w14:textId="75E9EF07" w:rsidR="007E0B9A" w:rsidRPr="00E823B2" w:rsidRDefault="003346B4" w:rsidP="003346B4">
      <w:pPr>
        <w:ind w:firstLine="0"/>
        <w:rPr>
          <w:smallCaps/>
        </w:rPr>
      </w:pPr>
      <w:r w:rsidRPr="00E823B2">
        <w:rPr>
          <w:smallCaps/>
        </w:rPr>
        <w:t xml:space="preserve">Recebido em </w:t>
      </w:r>
      <w:r w:rsidR="00CA27D3">
        <w:rPr>
          <w:smallCaps/>
        </w:rPr>
        <w:t>25/10</w:t>
      </w:r>
      <w:r w:rsidRPr="00E823B2">
        <w:rPr>
          <w:smallCaps/>
        </w:rPr>
        <w:t>/2020</w:t>
      </w:r>
    </w:p>
    <w:p w14:paraId="45DFE200" w14:textId="0391D383" w:rsidR="003346B4" w:rsidRPr="00E823B2" w:rsidRDefault="003346B4" w:rsidP="003346B4">
      <w:pPr>
        <w:ind w:firstLine="0"/>
        <w:rPr>
          <w:smallCaps/>
        </w:rPr>
      </w:pPr>
      <w:r w:rsidRPr="00E823B2">
        <w:rPr>
          <w:smallCaps/>
        </w:rPr>
        <w:t xml:space="preserve">Aprovado em </w:t>
      </w:r>
      <w:r w:rsidR="00CA27D3">
        <w:rPr>
          <w:smallCaps/>
        </w:rPr>
        <w:t>25/03/2021</w:t>
      </w:r>
    </w:p>
    <w:p w14:paraId="7EDEB7F0" w14:textId="77777777" w:rsidR="007E0B9A" w:rsidRDefault="007E0B9A" w:rsidP="007E0B9A">
      <w:pPr>
        <w:ind w:firstLine="0"/>
        <w:rPr>
          <w:szCs w:val="24"/>
        </w:rPr>
      </w:pPr>
    </w:p>
    <w:p w14:paraId="41435B51" w14:textId="77777777" w:rsidR="007E0B9A" w:rsidRDefault="007E0B9A" w:rsidP="007E0B9A">
      <w:pPr>
        <w:jc w:val="center"/>
        <w:rPr>
          <w:b/>
          <w:bCs/>
          <w:sz w:val="28"/>
          <w:szCs w:val="28"/>
          <w:lang w:val="fr-FR"/>
        </w:rPr>
      </w:pPr>
    </w:p>
    <w:p w14:paraId="5012F6D6" w14:textId="77777777" w:rsidR="007E0B9A" w:rsidRDefault="007E0B9A" w:rsidP="007E0B9A">
      <w:pPr>
        <w:spacing w:line="240" w:lineRule="auto"/>
        <w:rPr>
          <w:rFonts w:ascii="Times New Roman" w:hAnsi="Times New Roman" w:cs="Times New Roman"/>
          <w:szCs w:val="24"/>
        </w:rPr>
      </w:pPr>
    </w:p>
    <w:p w14:paraId="0294435E" w14:textId="77777777" w:rsidR="007E0B9A" w:rsidRDefault="007E0B9A" w:rsidP="007E0B9A"/>
    <w:p w14:paraId="0CE9158A" w14:textId="77777777" w:rsidR="00665BA7" w:rsidRDefault="00665BA7">
      <w:pPr>
        <w:sectPr w:rsidR="00665BA7" w:rsidSect="003E0E63">
          <w:footnotePr>
            <w:numRestart w:val="eachSect"/>
          </w:footnotePr>
          <w:type w:val="continuous"/>
          <w:pgSz w:w="11902" w:h="16814"/>
          <w:pgMar w:top="1560" w:right="1696" w:bottom="701" w:left="1133" w:header="720" w:footer="720" w:gutter="0"/>
          <w:cols w:space="720"/>
          <w:titlePg/>
        </w:sectPr>
      </w:pPr>
    </w:p>
    <w:p w14:paraId="1B1F5ADB" w14:textId="50206764" w:rsidR="00146189" w:rsidRPr="00146189" w:rsidRDefault="00146189" w:rsidP="00146189">
      <w:pPr>
        <w:spacing w:after="0" w:line="360" w:lineRule="auto"/>
        <w:ind w:firstLine="0"/>
        <w:jc w:val="center"/>
        <w:rPr>
          <w:rFonts w:eastAsia="Times New Roman"/>
          <w:b/>
          <w:bCs/>
          <w:smallCaps/>
          <w:color w:val="auto"/>
          <w:sz w:val="32"/>
          <w:szCs w:val="32"/>
        </w:rPr>
      </w:pPr>
      <w:bookmarkStart w:id="56" w:name="_Hlk45049216"/>
      <w:r w:rsidRPr="00146189">
        <w:rPr>
          <w:rFonts w:eastAsia="Times New Roman"/>
          <w:b/>
          <w:bCs/>
          <w:smallCaps/>
          <w:color w:val="auto"/>
          <w:sz w:val="32"/>
          <w:szCs w:val="32"/>
        </w:rPr>
        <w:lastRenderedPageBreak/>
        <w:t xml:space="preserve">Empatia </w:t>
      </w:r>
      <w:r w:rsidR="00F81A52" w:rsidRPr="00146189">
        <w:rPr>
          <w:rFonts w:eastAsia="Times New Roman"/>
          <w:b/>
          <w:bCs/>
          <w:smallCaps/>
          <w:color w:val="auto"/>
          <w:sz w:val="32"/>
          <w:szCs w:val="32"/>
        </w:rPr>
        <w:t xml:space="preserve">Na Clínica Psicanalítica: Um Enfoque Na Teoria De </w:t>
      </w:r>
      <w:r w:rsidRPr="00146189">
        <w:rPr>
          <w:rFonts w:eastAsia="Times New Roman"/>
          <w:b/>
          <w:bCs/>
          <w:smallCaps/>
          <w:color w:val="auto"/>
          <w:sz w:val="32"/>
          <w:szCs w:val="32"/>
        </w:rPr>
        <w:t xml:space="preserve">Klein </w:t>
      </w:r>
      <w:r w:rsidR="00F81A52" w:rsidRPr="00146189">
        <w:rPr>
          <w:rFonts w:eastAsia="Times New Roman"/>
          <w:b/>
          <w:bCs/>
          <w:smallCaps/>
          <w:color w:val="auto"/>
          <w:sz w:val="32"/>
          <w:szCs w:val="32"/>
        </w:rPr>
        <w:t xml:space="preserve">E </w:t>
      </w:r>
      <w:r w:rsidRPr="00146189">
        <w:rPr>
          <w:rFonts w:eastAsia="Times New Roman"/>
          <w:b/>
          <w:bCs/>
          <w:smallCaps/>
          <w:color w:val="auto"/>
          <w:sz w:val="32"/>
          <w:szCs w:val="32"/>
        </w:rPr>
        <w:t>Winnicott</w:t>
      </w:r>
    </w:p>
    <w:p w14:paraId="68112C3B" w14:textId="77777777" w:rsidR="004258FE" w:rsidRPr="00E823B2" w:rsidRDefault="004258FE" w:rsidP="004258FE">
      <w:pPr>
        <w:spacing w:after="0" w:line="240" w:lineRule="auto"/>
        <w:jc w:val="center"/>
        <w:rPr>
          <w:b/>
          <w:bCs/>
          <w:smallCaps/>
          <w:szCs w:val="24"/>
        </w:rPr>
      </w:pPr>
    </w:p>
    <w:p w14:paraId="75DAC4A6" w14:textId="77777777" w:rsidR="004258FE" w:rsidRDefault="004258FE" w:rsidP="004258FE">
      <w:pPr>
        <w:spacing w:after="0" w:line="240" w:lineRule="auto"/>
        <w:rPr>
          <w:szCs w:val="24"/>
        </w:rPr>
      </w:pPr>
    </w:p>
    <w:p w14:paraId="64B6FFC0" w14:textId="77777777" w:rsidR="004258FE" w:rsidRDefault="004258FE" w:rsidP="004258FE">
      <w:pPr>
        <w:spacing w:after="0" w:line="240" w:lineRule="auto"/>
        <w:rPr>
          <w:bCs/>
          <w:szCs w:val="24"/>
        </w:rPr>
      </w:pPr>
    </w:p>
    <w:p w14:paraId="5B7E54DF" w14:textId="77777777" w:rsidR="004258FE" w:rsidRDefault="004258FE" w:rsidP="004258FE">
      <w:pPr>
        <w:spacing w:after="0" w:line="240" w:lineRule="auto"/>
        <w:rPr>
          <w:bCs/>
          <w:szCs w:val="24"/>
        </w:rPr>
      </w:pPr>
    </w:p>
    <w:p w14:paraId="188ACCF9" w14:textId="73B3B6BE" w:rsidR="004258FE" w:rsidRDefault="00146189" w:rsidP="004258FE">
      <w:pPr>
        <w:jc w:val="right"/>
        <w:rPr>
          <w:b/>
          <w:szCs w:val="24"/>
          <w:lang w:val="en-US"/>
        </w:rPr>
      </w:pPr>
      <w:r>
        <w:rPr>
          <w:b/>
          <w:szCs w:val="24"/>
          <w:lang w:val="en-US"/>
        </w:rPr>
        <w:t xml:space="preserve">Alexandre </w:t>
      </w:r>
      <w:proofErr w:type="spellStart"/>
      <w:r>
        <w:rPr>
          <w:b/>
          <w:szCs w:val="24"/>
          <w:lang w:val="en-US"/>
        </w:rPr>
        <w:t>Patrício</w:t>
      </w:r>
      <w:proofErr w:type="spellEnd"/>
      <w:r>
        <w:rPr>
          <w:b/>
          <w:szCs w:val="24"/>
          <w:lang w:val="en-US"/>
        </w:rPr>
        <w:t xml:space="preserve"> de Almeida</w:t>
      </w:r>
      <w:r w:rsidR="004258FE">
        <w:rPr>
          <w:rStyle w:val="Refdenotaderodap"/>
          <w:b/>
          <w:szCs w:val="24"/>
          <w:lang w:val="en-US"/>
        </w:rPr>
        <w:footnoteReference w:id="77"/>
      </w:r>
    </w:p>
    <w:p w14:paraId="1FE63DC2" w14:textId="77777777" w:rsidR="004258FE" w:rsidRDefault="004258FE" w:rsidP="004258FE">
      <w:pPr>
        <w:spacing w:after="0" w:line="240" w:lineRule="auto"/>
        <w:rPr>
          <w:bCs/>
          <w:szCs w:val="24"/>
        </w:rPr>
      </w:pPr>
    </w:p>
    <w:p w14:paraId="5EDBF206" w14:textId="77777777" w:rsidR="004258FE" w:rsidRDefault="004258FE" w:rsidP="004258FE">
      <w:pPr>
        <w:spacing w:after="0" w:line="240" w:lineRule="auto"/>
        <w:rPr>
          <w:bCs/>
          <w:szCs w:val="24"/>
        </w:rPr>
      </w:pPr>
    </w:p>
    <w:p w14:paraId="36E0B303" w14:textId="77777777" w:rsidR="004258FE" w:rsidRDefault="004258FE" w:rsidP="004258FE">
      <w:pPr>
        <w:spacing w:after="0" w:line="240" w:lineRule="auto"/>
        <w:rPr>
          <w:bCs/>
          <w:szCs w:val="24"/>
        </w:rPr>
      </w:pPr>
    </w:p>
    <w:p w14:paraId="654043F8" w14:textId="77777777" w:rsidR="004258FE" w:rsidRDefault="004258FE" w:rsidP="004258FE">
      <w:pPr>
        <w:spacing w:after="0" w:line="240" w:lineRule="auto"/>
        <w:rPr>
          <w:bCs/>
          <w:szCs w:val="24"/>
        </w:rPr>
      </w:pPr>
    </w:p>
    <w:p w14:paraId="6D7C5EAD" w14:textId="77777777" w:rsidR="004258FE" w:rsidRDefault="004258FE" w:rsidP="004258FE">
      <w:pPr>
        <w:spacing w:after="0" w:line="240" w:lineRule="auto"/>
        <w:rPr>
          <w:bCs/>
          <w:szCs w:val="24"/>
        </w:rPr>
      </w:pPr>
    </w:p>
    <w:p w14:paraId="57490E07" w14:textId="77777777" w:rsidR="004258FE" w:rsidRDefault="004258FE" w:rsidP="004258FE">
      <w:pPr>
        <w:spacing w:after="0" w:line="240" w:lineRule="auto"/>
        <w:rPr>
          <w:bCs/>
          <w:szCs w:val="24"/>
        </w:rPr>
      </w:pPr>
    </w:p>
    <w:p w14:paraId="28AC1410" w14:textId="77777777" w:rsidR="004258FE" w:rsidRDefault="004258FE" w:rsidP="004258FE">
      <w:pPr>
        <w:spacing w:after="0" w:line="240" w:lineRule="auto"/>
        <w:rPr>
          <w:bCs/>
          <w:szCs w:val="24"/>
        </w:rPr>
      </w:pPr>
    </w:p>
    <w:p w14:paraId="6C8A6467" w14:textId="2717B475" w:rsidR="004258FE" w:rsidRPr="00E823B2" w:rsidRDefault="00E823B2" w:rsidP="00E823B2">
      <w:pPr>
        <w:spacing w:after="0" w:line="240" w:lineRule="auto"/>
        <w:ind w:firstLine="0"/>
        <w:rPr>
          <w:b/>
          <w:smallCaps/>
          <w:sz w:val="28"/>
          <w:szCs w:val="28"/>
        </w:rPr>
      </w:pPr>
      <w:r w:rsidRPr="00E823B2">
        <w:rPr>
          <w:b/>
          <w:smallCaps/>
          <w:sz w:val="28"/>
          <w:szCs w:val="28"/>
        </w:rPr>
        <w:t>Resumo</w:t>
      </w:r>
    </w:p>
    <w:p w14:paraId="5C0E4D63" w14:textId="4105D228"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Pretende-se, neste artigo, discutir alguns dos aspectos centrais do conceito de empatia na psicanálise, levando em consideração, sobretudo, a sua origem e o seu uso na teoria de Melanie Klein e Donald Winnicott. Para tanto, iniciamos o texto com um breve percurso histórico, discorrendo sobre a importância de Sándor Ferenczi e suas contribuições inaugurais ao tema. Em seguida, apresentamos a compreensão de empatia por Melanie Klein, vista como um processo resultante do mecanismo de identificação projetiva. Prosseguimos, logo após, com a noção de empatia no campo clínico para Winnicott. E, por fim, tecemos possíveis aproximações (e afastamentos) entre as ideias desses autores</w:t>
      </w:r>
      <w:r w:rsidRPr="00E66703">
        <w:rPr>
          <w:rFonts w:eastAsia="Times New Roman"/>
          <w:color w:val="auto"/>
          <w:szCs w:val="24"/>
          <w:lang w:val="en-US"/>
        </w:rPr>
        <w:t>.</w:t>
      </w:r>
    </w:p>
    <w:p w14:paraId="0B099410" w14:textId="6964ADFA" w:rsidR="004258FE" w:rsidRDefault="00E823B2" w:rsidP="00E66703">
      <w:pPr>
        <w:spacing w:after="0" w:line="240" w:lineRule="auto"/>
        <w:ind w:firstLine="0"/>
        <w:rPr>
          <w:szCs w:val="24"/>
        </w:rPr>
      </w:pPr>
      <w:r w:rsidRPr="00E823B2">
        <w:rPr>
          <w:b/>
          <w:smallCaps/>
          <w:sz w:val="28"/>
          <w:szCs w:val="28"/>
        </w:rPr>
        <w:t>Palavras-chave</w:t>
      </w:r>
      <w:r w:rsidR="004258FE">
        <w:rPr>
          <w:szCs w:val="24"/>
        </w:rPr>
        <w:t xml:space="preserve">: </w:t>
      </w:r>
      <w:r w:rsidR="00E66703" w:rsidRPr="00E66703">
        <w:rPr>
          <w:rFonts w:eastAsia="Times New Roman"/>
          <w:color w:val="auto"/>
          <w:szCs w:val="24"/>
        </w:rPr>
        <w:t xml:space="preserve">Psicanálise. Empatia. Melanie Klein. </w:t>
      </w:r>
      <w:r w:rsidR="00E66703" w:rsidRPr="00E66703">
        <w:rPr>
          <w:rFonts w:eastAsia="Times New Roman"/>
          <w:color w:val="auto"/>
          <w:szCs w:val="24"/>
          <w:lang w:val="en-US"/>
        </w:rPr>
        <w:t xml:space="preserve">Winnicott. </w:t>
      </w:r>
      <w:proofErr w:type="spellStart"/>
      <w:r w:rsidR="00E66703" w:rsidRPr="00E66703">
        <w:rPr>
          <w:rFonts w:eastAsia="Times New Roman"/>
          <w:color w:val="auto"/>
          <w:szCs w:val="24"/>
          <w:lang w:val="en-US"/>
        </w:rPr>
        <w:t>Clínica</w:t>
      </w:r>
      <w:proofErr w:type="spellEnd"/>
    </w:p>
    <w:p w14:paraId="0981CED5" w14:textId="77777777" w:rsidR="004258FE" w:rsidRDefault="004258FE" w:rsidP="004258FE">
      <w:pPr>
        <w:spacing w:after="0" w:line="240" w:lineRule="auto"/>
        <w:rPr>
          <w:szCs w:val="24"/>
          <w:lang w:val="en-US"/>
        </w:rPr>
      </w:pPr>
    </w:p>
    <w:p w14:paraId="53E86A83" w14:textId="77777777" w:rsidR="004258FE" w:rsidRDefault="004258FE" w:rsidP="004258FE">
      <w:pPr>
        <w:spacing w:after="0" w:line="360" w:lineRule="auto"/>
        <w:rPr>
          <w:szCs w:val="24"/>
          <w:lang w:val="en-US"/>
        </w:rPr>
      </w:pPr>
      <w:r>
        <w:rPr>
          <w:szCs w:val="24"/>
          <w:lang w:val="en-US"/>
        </w:rPr>
        <w:tab/>
      </w:r>
    </w:p>
    <w:p w14:paraId="164B1915" w14:textId="646EBF36" w:rsidR="00E66703" w:rsidRDefault="00E66703">
      <w:pPr>
        <w:spacing w:after="160" w:line="259" w:lineRule="auto"/>
        <w:ind w:firstLine="0"/>
        <w:jc w:val="left"/>
        <w:rPr>
          <w:szCs w:val="24"/>
          <w:lang w:val="en-US"/>
        </w:rPr>
      </w:pPr>
      <w:r>
        <w:rPr>
          <w:szCs w:val="24"/>
          <w:lang w:val="en-US"/>
        </w:rPr>
        <w:br w:type="page"/>
      </w:r>
    </w:p>
    <w:p w14:paraId="07AA5F66" w14:textId="77777777" w:rsidR="004258FE" w:rsidRDefault="004258FE" w:rsidP="004258FE">
      <w:pPr>
        <w:spacing w:after="0" w:line="360" w:lineRule="auto"/>
        <w:rPr>
          <w:szCs w:val="24"/>
          <w:lang w:val="en-US"/>
        </w:rPr>
      </w:pPr>
    </w:p>
    <w:p w14:paraId="1E3E6F55" w14:textId="350333E8" w:rsidR="00E66703" w:rsidRPr="00E66703" w:rsidRDefault="00E66703" w:rsidP="00E66703">
      <w:pPr>
        <w:spacing w:after="0" w:line="360" w:lineRule="auto"/>
        <w:ind w:firstLine="0"/>
        <w:rPr>
          <w:rFonts w:eastAsia="Times New Roman"/>
          <w:b/>
          <w:bCs/>
          <w:smallCaps/>
          <w:color w:val="auto"/>
          <w:szCs w:val="24"/>
        </w:rPr>
      </w:pPr>
      <w:r w:rsidRPr="00E66703">
        <w:rPr>
          <w:rFonts w:eastAsia="Times New Roman"/>
          <w:b/>
          <w:bCs/>
          <w:smallCaps/>
          <w:color w:val="auto"/>
          <w:szCs w:val="24"/>
        </w:rPr>
        <w:t xml:space="preserve">Empatia </w:t>
      </w:r>
      <w:r w:rsidR="00F81A52" w:rsidRPr="00E66703">
        <w:rPr>
          <w:rFonts w:eastAsia="Times New Roman"/>
          <w:b/>
          <w:bCs/>
          <w:smallCaps/>
          <w:color w:val="auto"/>
          <w:szCs w:val="24"/>
        </w:rPr>
        <w:t xml:space="preserve">E Psicanálise: Uma Breve Introdução </w:t>
      </w:r>
    </w:p>
    <w:p w14:paraId="5C41DFAD" w14:textId="77777777" w:rsidR="00E66703" w:rsidRPr="00E66703" w:rsidRDefault="00E66703" w:rsidP="00E66703">
      <w:pPr>
        <w:spacing w:after="0" w:line="360" w:lineRule="auto"/>
        <w:ind w:left="708" w:hanging="708"/>
        <w:rPr>
          <w:rFonts w:eastAsia="Times New Roman"/>
          <w:color w:val="auto"/>
          <w:szCs w:val="24"/>
        </w:rPr>
      </w:pPr>
    </w:p>
    <w:p w14:paraId="662EDAD8"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É, no mínimo, curioso que nos dois dicionários mais importantes de psicanálise não encontramos o significado do verbete “empatia” – trata-se, aqui, do “Vocabulário de psicanálise” de Laplanche e </w:t>
      </w:r>
      <w:proofErr w:type="spellStart"/>
      <w:r w:rsidRPr="00E66703">
        <w:rPr>
          <w:rFonts w:eastAsia="Times New Roman"/>
          <w:color w:val="auto"/>
          <w:szCs w:val="24"/>
        </w:rPr>
        <w:t>Pontalis</w:t>
      </w:r>
      <w:proofErr w:type="spellEnd"/>
      <w:r w:rsidRPr="00E66703">
        <w:rPr>
          <w:rFonts w:eastAsia="Times New Roman"/>
          <w:color w:val="auto"/>
          <w:szCs w:val="24"/>
        </w:rPr>
        <w:t xml:space="preserve"> (2001) e do “Dicionário de psicanálise” de Roudinesco e Plon (1998). Procurando em outros livros do gênero, achamos referência à esta palavra apenas no “Vocabulário contemporâneo de psicanálise” de </w:t>
      </w:r>
      <w:proofErr w:type="spellStart"/>
      <w:r w:rsidRPr="00E66703">
        <w:rPr>
          <w:rFonts w:eastAsia="Times New Roman"/>
          <w:color w:val="auto"/>
          <w:szCs w:val="24"/>
        </w:rPr>
        <w:t>Zimerman</w:t>
      </w:r>
      <w:proofErr w:type="spellEnd"/>
      <w:r w:rsidRPr="00E66703">
        <w:rPr>
          <w:rFonts w:eastAsia="Times New Roman"/>
          <w:color w:val="auto"/>
          <w:szCs w:val="24"/>
        </w:rPr>
        <w:t xml:space="preserve"> (2001), que diz:</w:t>
      </w:r>
    </w:p>
    <w:p w14:paraId="2E8E78FF" w14:textId="77777777" w:rsidR="00E66703" w:rsidRPr="00E66703" w:rsidRDefault="00E66703" w:rsidP="00E66703">
      <w:pPr>
        <w:spacing w:after="0" w:line="360" w:lineRule="auto"/>
        <w:ind w:firstLine="708"/>
        <w:rPr>
          <w:rFonts w:eastAsia="Times New Roman"/>
          <w:color w:val="auto"/>
          <w:szCs w:val="24"/>
        </w:rPr>
      </w:pPr>
    </w:p>
    <w:p w14:paraId="2AC49106" w14:textId="77777777" w:rsidR="00E66703" w:rsidRPr="00E66703" w:rsidRDefault="00E66703" w:rsidP="0012625D">
      <w:pPr>
        <w:spacing w:after="0" w:line="240" w:lineRule="auto"/>
        <w:ind w:left="2268" w:firstLine="11"/>
        <w:rPr>
          <w:rFonts w:eastAsia="Times New Roman"/>
          <w:color w:val="auto"/>
          <w:sz w:val="20"/>
          <w:szCs w:val="20"/>
        </w:rPr>
      </w:pPr>
      <w:r w:rsidRPr="00E66703">
        <w:rPr>
          <w:rFonts w:eastAsia="Times New Roman"/>
          <w:i/>
          <w:iCs/>
          <w:color w:val="auto"/>
          <w:sz w:val="20"/>
          <w:szCs w:val="20"/>
        </w:rPr>
        <w:t xml:space="preserve">Empatia </w:t>
      </w:r>
      <w:r w:rsidRPr="00E66703">
        <w:rPr>
          <w:rFonts w:eastAsia="Times New Roman"/>
          <w:color w:val="auto"/>
          <w:sz w:val="20"/>
          <w:szCs w:val="20"/>
        </w:rPr>
        <w:t xml:space="preserve">designa a capacidade de o analista </w:t>
      </w:r>
      <w:r w:rsidRPr="00E66703">
        <w:rPr>
          <w:rFonts w:eastAsia="Times New Roman"/>
          <w:i/>
          <w:iCs/>
          <w:color w:val="auto"/>
          <w:sz w:val="20"/>
          <w:szCs w:val="20"/>
        </w:rPr>
        <w:t xml:space="preserve">sentir em si. </w:t>
      </w:r>
      <w:r w:rsidRPr="00E66703">
        <w:rPr>
          <w:rFonts w:eastAsia="Times New Roman"/>
          <w:color w:val="auto"/>
          <w:sz w:val="20"/>
          <w:szCs w:val="20"/>
        </w:rPr>
        <w:t xml:space="preserve">Parece ser essa a tradução mais apropriada de </w:t>
      </w:r>
      <w:proofErr w:type="spellStart"/>
      <w:r w:rsidRPr="00E66703">
        <w:rPr>
          <w:rFonts w:eastAsia="Times New Roman"/>
          <w:i/>
          <w:iCs/>
          <w:color w:val="auto"/>
          <w:sz w:val="20"/>
          <w:szCs w:val="20"/>
        </w:rPr>
        <w:t>Einfühlung</w:t>
      </w:r>
      <w:proofErr w:type="spellEnd"/>
      <w:r w:rsidRPr="00E66703">
        <w:rPr>
          <w:rFonts w:eastAsia="Times New Roman"/>
          <w:i/>
          <w:iCs/>
          <w:color w:val="auto"/>
          <w:sz w:val="20"/>
          <w:szCs w:val="20"/>
        </w:rPr>
        <w:t xml:space="preserve">, </w:t>
      </w:r>
      <w:r w:rsidRPr="00E66703">
        <w:rPr>
          <w:rFonts w:eastAsia="Times New Roman"/>
          <w:color w:val="auto"/>
          <w:sz w:val="20"/>
          <w:szCs w:val="20"/>
        </w:rPr>
        <w:t xml:space="preserve">termo empregado por Freud no capítulo VII de </w:t>
      </w:r>
      <w:r w:rsidRPr="00E66703">
        <w:rPr>
          <w:rFonts w:eastAsia="Times New Roman"/>
          <w:i/>
          <w:iCs/>
          <w:color w:val="auto"/>
          <w:sz w:val="20"/>
          <w:szCs w:val="20"/>
        </w:rPr>
        <w:t xml:space="preserve">Psicologia das massas e análise do ego (1921) </w:t>
      </w:r>
      <w:r w:rsidRPr="00E66703">
        <w:rPr>
          <w:rFonts w:eastAsia="Times New Roman"/>
          <w:color w:val="auto"/>
          <w:sz w:val="20"/>
          <w:szCs w:val="20"/>
        </w:rPr>
        <w:t xml:space="preserve">para referir o poder de sentir-se </w:t>
      </w:r>
      <w:r w:rsidRPr="00E66703">
        <w:rPr>
          <w:rFonts w:eastAsia="Times New Roman"/>
          <w:i/>
          <w:iCs/>
          <w:color w:val="auto"/>
          <w:sz w:val="20"/>
          <w:szCs w:val="20"/>
        </w:rPr>
        <w:t xml:space="preserve">dentro do outro </w:t>
      </w:r>
      <w:r w:rsidRPr="00E66703">
        <w:rPr>
          <w:rFonts w:eastAsia="Times New Roman"/>
          <w:color w:val="auto"/>
          <w:sz w:val="20"/>
          <w:szCs w:val="20"/>
        </w:rPr>
        <w:t xml:space="preserve">por meio de adequadas identificações projetivas e </w:t>
      </w:r>
      <w:proofErr w:type="spellStart"/>
      <w:r w:rsidRPr="00E66703">
        <w:rPr>
          <w:rFonts w:eastAsia="Times New Roman"/>
          <w:color w:val="auto"/>
          <w:sz w:val="20"/>
          <w:szCs w:val="20"/>
        </w:rPr>
        <w:t>introjetivas</w:t>
      </w:r>
      <w:proofErr w:type="spellEnd"/>
      <w:r w:rsidRPr="00E66703">
        <w:rPr>
          <w:rFonts w:eastAsia="Times New Roman"/>
          <w:color w:val="auto"/>
          <w:sz w:val="20"/>
          <w:szCs w:val="20"/>
        </w:rPr>
        <w:t xml:space="preserve">. A palavra </w:t>
      </w:r>
      <w:r w:rsidRPr="00E66703">
        <w:rPr>
          <w:rFonts w:eastAsia="Times New Roman"/>
          <w:i/>
          <w:iCs/>
          <w:color w:val="auto"/>
          <w:sz w:val="20"/>
          <w:szCs w:val="20"/>
        </w:rPr>
        <w:t xml:space="preserve">empatia </w:t>
      </w:r>
      <w:r w:rsidRPr="00E66703">
        <w:rPr>
          <w:rFonts w:eastAsia="Times New Roman"/>
          <w:color w:val="auto"/>
          <w:sz w:val="20"/>
          <w:szCs w:val="20"/>
        </w:rPr>
        <w:t xml:space="preserve">deriva do grego e forma-se de </w:t>
      </w:r>
      <w:r w:rsidRPr="00E66703">
        <w:rPr>
          <w:rFonts w:eastAsia="Times New Roman"/>
          <w:i/>
          <w:iCs/>
          <w:color w:val="auto"/>
          <w:sz w:val="20"/>
          <w:szCs w:val="20"/>
        </w:rPr>
        <w:t xml:space="preserve">em </w:t>
      </w:r>
      <w:r w:rsidRPr="00E66703">
        <w:rPr>
          <w:rFonts w:eastAsia="Times New Roman"/>
          <w:color w:val="auto"/>
          <w:sz w:val="20"/>
          <w:szCs w:val="20"/>
        </w:rPr>
        <w:t xml:space="preserve">(ou </w:t>
      </w:r>
      <w:proofErr w:type="spellStart"/>
      <w:r w:rsidRPr="00E66703">
        <w:rPr>
          <w:rFonts w:eastAsia="Times New Roman"/>
          <w:i/>
          <w:iCs/>
          <w:color w:val="auto"/>
          <w:sz w:val="20"/>
          <w:szCs w:val="20"/>
        </w:rPr>
        <w:t>en</w:t>
      </w:r>
      <w:proofErr w:type="spellEnd"/>
      <w:r w:rsidRPr="00E66703">
        <w:rPr>
          <w:rFonts w:eastAsia="Times New Roman"/>
          <w:color w:val="auto"/>
          <w:sz w:val="20"/>
          <w:szCs w:val="20"/>
        </w:rPr>
        <w:t xml:space="preserve">), dentro de + </w:t>
      </w:r>
      <w:r w:rsidRPr="00E66703">
        <w:rPr>
          <w:rFonts w:eastAsia="Times New Roman"/>
          <w:i/>
          <w:iCs/>
          <w:color w:val="auto"/>
          <w:sz w:val="20"/>
          <w:szCs w:val="20"/>
        </w:rPr>
        <w:t>pathos</w:t>
      </w:r>
      <w:r w:rsidRPr="00E66703">
        <w:rPr>
          <w:rFonts w:eastAsia="Times New Roman"/>
          <w:color w:val="auto"/>
          <w:sz w:val="20"/>
          <w:szCs w:val="20"/>
        </w:rPr>
        <w:t xml:space="preserve">, sofrimento, dor. O prefixo </w:t>
      </w:r>
      <w:proofErr w:type="spellStart"/>
      <w:r w:rsidRPr="00E66703">
        <w:rPr>
          <w:rFonts w:eastAsia="Times New Roman"/>
          <w:i/>
          <w:iCs/>
          <w:color w:val="auto"/>
          <w:sz w:val="20"/>
          <w:szCs w:val="20"/>
        </w:rPr>
        <w:t>sym</w:t>
      </w:r>
      <w:proofErr w:type="spellEnd"/>
      <w:r w:rsidRPr="00E66703">
        <w:rPr>
          <w:rFonts w:eastAsia="Times New Roman"/>
          <w:i/>
          <w:iCs/>
          <w:color w:val="auto"/>
          <w:sz w:val="20"/>
          <w:szCs w:val="20"/>
        </w:rPr>
        <w:t xml:space="preserve"> </w:t>
      </w:r>
      <w:r w:rsidRPr="00E66703">
        <w:rPr>
          <w:rFonts w:eastAsia="Times New Roman"/>
          <w:color w:val="auto"/>
          <w:sz w:val="20"/>
          <w:szCs w:val="20"/>
        </w:rPr>
        <w:t xml:space="preserve">(ou </w:t>
      </w:r>
      <w:proofErr w:type="spellStart"/>
      <w:r w:rsidRPr="00E66703">
        <w:rPr>
          <w:rFonts w:eastAsia="Times New Roman"/>
          <w:i/>
          <w:iCs/>
          <w:color w:val="auto"/>
          <w:sz w:val="20"/>
          <w:szCs w:val="20"/>
        </w:rPr>
        <w:t>sin</w:t>
      </w:r>
      <w:proofErr w:type="spellEnd"/>
      <w:r w:rsidRPr="00E66703">
        <w:rPr>
          <w:rFonts w:eastAsia="Times New Roman"/>
          <w:color w:val="auto"/>
          <w:sz w:val="20"/>
          <w:szCs w:val="20"/>
        </w:rPr>
        <w:t>), por sua vez indica “estar ao lado de”. Fica clara, assim a importante distinção entre empatia e simpatia. (ZIMERMAN, 2001, pp. 119-120, itálicos do autor)</w:t>
      </w:r>
    </w:p>
    <w:p w14:paraId="51FC6A78" w14:textId="77777777" w:rsidR="00E66703" w:rsidRPr="00E66703" w:rsidRDefault="00E66703" w:rsidP="00E66703">
      <w:pPr>
        <w:spacing w:after="0" w:line="360" w:lineRule="auto"/>
        <w:ind w:firstLine="0"/>
        <w:rPr>
          <w:rFonts w:eastAsia="Times New Roman"/>
          <w:color w:val="auto"/>
          <w:szCs w:val="24"/>
        </w:rPr>
      </w:pPr>
    </w:p>
    <w:p w14:paraId="5B8D6EE2"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Ao citar o autor que mais fez uso do conceito no campo psicanalítico, </w:t>
      </w:r>
      <w:proofErr w:type="spellStart"/>
      <w:r w:rsidRPr="00E66703">
        <w:rPr>
          <w:rFonts w:eastAsia="Times New Roman"/>
          <w:color w:val="auto"/>
          <w:szCs w:val="24"/>
        </w:rPr>
        <w:t>Zimerman</w:t>
      </w:r>
      <w:proofErr w:type="spellEnd"/>
      <w:r w:rsidRPr="00E66703">
        <w:rPr>
          <w:rFonts w:eastAsia="Times New Roman"/>
          <w:color w:val="auto"/>
          <w:szCs w:val="24"/>
        </w:rPr>
        <w:t xml:space="preserve"> escreve:</w:t>
      </w:r>
    </w:p>
    <w:p w14:paraId="5BE3C684" w14:textId="77777777" w:rsidR="00E66703" w:rsidRPr="00E66703" w:rsidRDefault="00E66703" w:rsidP="00E66703">
      <w:pPr>
        <w:spacing w:after="0" w:line="360" w:lineRule="auto"/>
        <w:ind w:firstLine="0"/>
        <w:rPr>
          <w:rFonts w:eastAsia="Times New Roman"/>
          <w:color w:val="auto"/>
          <w:szCs w:val="24"/>
        </w:rPr>
      </w:pPr>
    </w:p>
    <w:p w14:paraId="4C439DCE"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 xml:space="preserve">Embora não tenha sido o primeiro autor a enfatizar o conceito de </w:t>
      </w:r>
      <w:r w:rsidRPr="00E66703">
        <w:rPr>
          <w:rFonts w:eastAsia="Times New Roman"/>
          <w:i/>
          <w:iCs/>
          <w:color w:val="auto"/>
          <w:sz w:val="20"/>
          <w:szCs w:val="20"/>
        </w:rPr>
        <w:t>empatia</w:t>
      </w:r>
      <w:r w:rsidRPr="00E66703">
        <w:rPr>
          <w:rFonts w:eastAsia="Times New Roman"/>
          <w:color w:val="auto"/>
          <w:sz w:val="20"/>
          <w:szCs w:val="20"/>
        </w:rPr>
        <w:t xml:space="preserve">, </w:t>
      </w:r>
      <w:proofErr w:type="spellStart"/>
      <w:r w:rsidRPr="00E66703">
        <w:rPr>
          <w:rFonts w:eastAsia="Times New Roman"/>
          <w:color w:val="auto"/>
          <w:sz w:val="20"/>
          <w:szCs w:val="20"/>
        </w:rPr>
        <w:t>Kohut</w:t>
      </w:r>
      <w:proofErr w:type="spellEnd"/>
      <w:r w:rsidRPr="00E66703">
        <w:rPr>
          <w:rFonts w:eastAsia="Times New Roman"/>
          <w:color w:val="auto"/>
          <w:sz w:val="20"/>
          <w:szCs w:val="20"/>
        </w:rPr>
        <w:t xml:space="preserve"> certamente foi quem lhe deu maior importância na técnica e prática analítica.  </w:t>
      </w:r>
      <w:proofErr w:type="spellStart"/>
      <w:r w:rsidRPr="00E66703">
        <w:rPr>
          <w:rFonts w:eastAsia="Times New Roman"/>
          <w:color w:val="auto"/>
          <w:sz w:val="20"/>
          <w:szCs w:val="20"/>
        </w:rPr>
        <w:t>Kohut</w:t>
      </w:r>
      <w:proofErr w:type="spellEnd"/>
      <w:r w:rsidRPr="00E66703">
        <w:rPr>
          <w:rFonts w:eastAsia="Times New Roman"/>
          <w:color w:val="auto"/>
          <w:sz w:val="20"/>
          <w:szCs w:val="20"/>
        </w:rPr>
        <w:t xml:space="preserve"> (1971) preconiza que a relação analítica deve ser a de uma </w:t>
      </w:r>
      <w:r w:rsidRPr="00E66703">
        <w:rPr>
          <w:rFonts w:eastAsia="Times New Roman"/>
          <w:i/>
          <w:iCs/>
          <w:color w:val="auto"/>
          <w:sz w:val="20"/>
          <w:szCs w:val="20"/>
        </w:rPr>
        <w:t xml:space="preserve">ressonância empática </w:t>
      </w:r>
      <w:r w:rsidRPr="00E66703">
        <w:rPr>
          <w:rFonts w:eastAsia="Times New Roman"/>
          <w:color w:val="auto"/>
          <w:sz w:val="20"/>
          <w:szCs w:val="20"/>
        </w:rPr>
        <w:t xml:space="preserve">entre o </w:t>
      </w:r>
      <w:r w:rsidRPr="00E66703">
        <w:rPr>
          <w:rFonts w:eastAsia="Times New Roman"/>
          <w:i/>
          <w:iCs/>
          <w:color w:val="auto"/>
          <w:sz w:val="20"/>
          <w:szCs w:val="20"/>
        </w:rPr>
        <w:t>self</w:t>
      </w:r>
      <w:r w:rsidRPr="00E66703">
        <w:rPr>
          <w:rFonts w:eastAsia="Times New Roman"/>
          <w:color w:val="auto"/>
          <w:sz w:val="20"/>
          <w:szCs w:val="20"/>
        </w:rPr>
        <w:t xml:space="preserve"> do analisando e a função de </w:t>
      </w:r>
      <w:r w:rsidRPr="00E66703">
        <w:rPr>
          <w:rFonts w:eastAsia="Times New Roman"/>
          <w:i/>
          <w:iCs/>
          <w:color w:val="auto"/>
          <w:sz w:val="20"/>
          <w:szCs w:val="20"/>
        </w:rPr>
        <w:t>self-objeto</w:t>
      </w:r>
      <w:r w:rsidRPr="00E66703">
        <w:rPr>
          <w:rFonts w:eastAsia="Times New Roman"/>
          <w:color w:val="auto"/>
          <w:sz w:val="20"/>
          <w:szCs w:val="20"/>
        </w:rPr>
        <w:t xml:space="preserve"> do analista. Isso acontece quando o paciente </w:t>
      </w:r>
      <w:proofErr w:type="gramStart"/>
      <w:r w:rsidRPr="00E66703">
        <w:rPr>
          <w:rFonts w:eastAsia="Times New Roman"/>
          <w:color w:val="auto"/>
          <w:sz w:val="20"/>
          <w:szCs w:val="20"/>
        </w:rPr>
        <w:t>sente-se</w:t>
      </w:r>
      <w:proofErr w:type="gramEnd"/>
      <w:r w:rsidRPr="00E66703">
        <w:rPr>
          <w:rFonts w:eastAsia="Times New Roman"/>
          <w:color w:val="auto"/>
          <w:sz w:val="20"/>
          <w:szCs w:val="20"/>
        </w:rPr>
        <w:t xml:space="preserve"> compreendido pelo analista e demonstra que o compreende. (ZIMERMAN, 2001, p. 120, itálicos do autor)</w:t>
      </w:r>
    </w:p>
    <w:p w14:paraId="5909B83C"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r>
    </w:p>
    <w:p w14:paraId="64EDABD0"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Entretanto, o que nos chama atenção na descrição completa do verbete, é que em nenhum momento </w:t>
      </w:r>
      <w:proofErr w:type="spellStart"/>
      <w:r w:rsidRPr="00E66703">
        <w:rPr>
          <w:rFonts w:eastAsia="Times New Roman"/>
          <w:color w:val="auto"/>
          <w:szCs w:val="24"/>
        </w:rPr>
        <w:t>Zimerman</w:t>
      </w:r>
      <w:proofErr w:type="spellEnd"/>
      <w:r w:rsidRPr="00E66703">
        <w:rPr>
          <w:rFonts w:eastAsia="Times New Roman"/>
          <w:color w:val="auto"/>
          <w:szCs w:val="24"/>
        </w:rPr>
        <w:t xml:space="preserve"> cita como precursor e criador do estilo empático o psicanalista húngaro (e amigo próximo de Freud) Sándor Ferenczi. Esse analista foi um grande investigador clínico, que possuía uma preocupação legítima com seus pacientes, dedicando-se integralmente a eles e ao seu progresso no tratamento terapêutico. Ferenczi ficou conhecido pelo seu estilo ousado na psicanálise, chegando a desagradar até o próprio Freud que, apesar das divergências teóricas, não deixou de reconhecer a genialidade de seu amigo, escrevendo um belíssimo obituário em homenagem à Ferenczi – que morreu precocemente, aos 59 anos, por conta de complicações derivadas de uma anemia perniciosa. Citamos Freud:</w:t>
      </w:r>
    </w:p>
    <w:p w14:paraId="0CE5387C" w14:textId="77777777" w:rsidR="00E66703" w:rsidRPr="00E66703" w:rsidRDefault="00E66703" w:rsidP="00E66703">
      <w:pPr>
        <w:spacing w:after="0" w:line="360" w:lineRule="auto"/>
        <w:ind w:firstLine="0"/>
        <w:rPr>
          <w:rFonts w:eastAsia="Times New Roman"/>
          <w:color w:val="auto"/>
          <w:szCs w:val="24"/>
        </w:rPr>
      </w:pPr>
    </w:p>
    <w:p w14:paraId="50B4B26E"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i/>
          <w:iCs/>
          <w:color w:val="auto"/>
          <w:sz w:val="20"/>
          <w:szCs w:val="20"/>
        </w:rPr>
        <w:t>A necessidade de curar e ajudar tornou-se nele predominante.</w:t>
      </w:r>
      <w:r w:rsidRPr="00E66703">
        <w:rPr>
          <w:rFonts w:eastAsia="Times New Roman"/>
          <w:color w:val="auto"/>
          <w:sz w:val="20"/>
          <w:szCs w:val="20"/>
        </w:rPr>
        <w:t xml:space="preserve"> Provavelmente ele se impôs metas inalcançáveis com os meios terapêuticos de hoje. Veio-lhe a convicção, desde fontes afetivas inesgotáveis, </w:t>
      </w:r>
      <w:r w:rsidRPr="00E66703">
        <w:rPr>
          <w:rFonts w:eastAsia="Times New Roman"/>
          <w:i/>
          <w:iCs/>
          <w:color w:val="auto"/>
          <w:sz w:val="20"/>
          <w:szCs w:val="20"/>
        </w:rPr>
        <w:t>de que seria possível alcançar muito mais com os pacientes se lhe déssemos na medida suficiente, o amor pelo qual haviam ansiado quando crianças.</w:t>
      </w:r>
      <w:r w:rsidRPr="00E66703">
        <w:rPr>
          <w:rFonts w:eastAsia="Times New Roman"/>
          <w:color w:val="auto"/>
          <w:sz w:val="20"/>
          <w:szCs w:val="20"/>
        </w:rPr>
        <w:t xml:space="preserve"> Ele quis descobrir como isso era realizável no âmbito da situação analítica, e enquanto não obteve sucesso nisso manteve-se à parte, talvez não mais seguro da concordância de ideias com os amigos. [...] Pouco antes de completar sessenta anos de idade sucumbiu a uma anemia perniciosa</w:t>
      </w:r>
      <w:r w:rsidRPr="00E66703">
        <w:rPr>
          <w:rFonts w:eastAsia="Times New Roman"/>
          <w:i/>
          <w:iCs/>
          <w:color w:val="auto"/>
          <w:sz w:val="20"/>
          <w:szCs w:val="20"/>
        </w:rPr>
        <w:t xml:space="preserve">. É impossível imaginar que a história de nossa ciência o esqueça algum dia. </w:t>
      </w:r>
      <w:r w:rsidRPr="00E66703">
        <w:rPr>
          <w:rFonts w:eastAsia="Times New Roman"/>
          <w:color w:val="auto"/>
          <w:sz w:val="20"/>
          <w:szCs w:val="20"/>
        </w:rPr>
        <w:t>(FREUD, 1933/2010, p. 468, itálicos nossos)</w:t>
      </w:r>
    </w:p>
    <w:p w14:paraId="3F2E0771"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 xml:space="preserve"> </w:t>
      </w:r>
    </w:p>
    <w:p w14:paraId="63E05FF4"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Ferenczi trabalhava com pacientes mais gravemente adoecidos do que Freud. Atendia, com maior frequência, indivíduos que beiravam a psicose e que hoje se enquadrariam no transtorno </w:t>
      </w:r>
      <w:r w:rsidRPr="00E66703">
        <w:rPr>
          <w:rFonts w:eastAsia="Times New Roman"/>
          <w:i/>
          <w:iCs/>
          <w:color w:val="auto"/>
          <w:szCs w:val="24"/>
        </w:rPr>
        <w:t xml:space="preserve">borderline. </w:t>
      </w:r>
      <w:r w:rsidRPr="00E66703">
        <w:rPr>
          <w:rFonts w:eastAsia="Times New Roman"/>
          <w:color w:val="auto"/>
          <w:szCs w:val="24"/>
        </w:rPr>
        <w:t xml:space="preserve">Além disso, o psicanalista húngaro deu um enfoque maior à teoria do trauma, afirmando que os pacientes traumatizados precisavam receber os cuidados que lhe foram renegados quando crianças, dentro do consultório analítico. </w:t>
      </w:r>
      <w:r w:rsidRPr="00E66703">
        <w:rPr>
          <w:rFonts w:eastAsia="Times New Roman"/>
          <w:color w:val="000000" w:themeColor="text1"/>
          <w:szCs w:val="24"/>
        </w:rPr>
        <w:t xml:space="preserve">Neste contexto específico, </w:t>
      </w:r>
      <w:r w:rsidRPr="00E66703">
        <w:rPr>
          <w:rFonts w:eastAsia="Times New Roman"/>
          <w:color w:val="auto"/>
          <w:szCs w:val="24"/>
        </w:rPr>
        <w:t>a técnica formal se mostrava ineficaz ao tratamento desses indivíduos. O analista frio, distante e calado atrás do divã serviria apenas para (</w:t>
      </w:r>
      <w:proofErr w:type="spellStart"/>
      <w:r w:rsidRPr="00E66703">
        <w:rPr>
          <w:rFonts w:eastAsia="Times New Roman"/>
          <w:color w:val="auto"/>
          <w:szCs w:val="24"/>
        </w:rPr>
        <w:t>re</w:t>
      </w:r>
      <w:proofErr w:type="spellEnd"/>
      <w:r w:rsidRPr="00E66703">
        <w:rPr>
          <w:rFonts w:eastAsia="Times New Roman"/>
          <w:color w:val="auto"/>
          <w:szCs w:val="24"/>
        </w:rPr>
        <w:t xml:space="preserve">)traumatizar o paciente já fragilizado, lançando-o, novamente, às agonias do desamparo primário. Ferenczi foi, aos poucos, pensando em novos manejos clínicos que pudessem favorecer a melhora dessas pessoas que o procuravam no ápice de seu sofrimento. Como bem nos disse Freud, “a necessidade de curar e ajudar tornou-se nele predominante” (FREUD, 1933/2010, p. 468). </w:t>
      </w:r>
    </w:p>
    <w:p w14:paraId="31CDEEAE"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Ao decorrer de sua obra, é possível percebermos uma série de “experimentos” realizados pelo autor para tratar de seus pacientes fragilizados, porém, uma guinada técnica mais específica, só aparecerá nos seus últimos escritos. Daniel </w:t>
      </w:r>
      <w:proofErr w:type="spellStart"/>
      <w:r w:rsidRPr="00E66703">
        <w:rPr>
          <w:rFonts w:eastAsia="Times New Roman"/>
          <w:color w:val="auto"/>
          <w:szCs w:val="24"/>
        </w:rPr>
        <w:t>Kupermann</w:t>
      </w:r>
      <w:proofErr w:type="spellEnd"/>
      <w:r w:rsidRPr="00E66703">
        <w:rPr>
          <w:rFonts w:eastAsia="Times New Roman"/>
          <w:color w:val="auto"/>
          <w:szCs w:val="24"/>
        </w:rPr>
        <w:t xml:space="preserve"> (2019) utiliza a expressão “virada de 1928” para apresentar o período que o autor passou a escrever, mais especificamente, seus textos voltados à ética do cuidado e à empatia como requisito imprescindível à prática clínica psicanalítica. Em “A elasticidade da técnica psicanalítica”, Ferenczi (1928) retoma o conceito de tato clínico para, a partir dele, introduzir um conceito bem mais radical e que vai de encontro aos objetivos centrais de nosso artigo: o conceito de empatia (</w:t>
      </w:r>
      <w:proofErr w:type="spellStart"/>
      <w:r w:rsidRPr="00E66703">
        <w:rPr>
          <w:rFonts w:eastAsia="Times New Roman"/>
          <w:i/>
          <w:iCs/>
          <w:color w:val="auto"/>
          <w:szCs w:val="24"/>
        </w:rPr>
        <w:t>Einfühlung</w:t>
      </w:r>
      <w:proofErr w:type="spellEnd"/>
      <w:r w:rsidRPr="00E66703">
        <w:rPr>
          <w:rFonts w:eastAsia="Times New Roman"/>
          <w:color w:val="auto"/>
          <w:szCs w:val="24"/>
        </w:rPr>
        <w:t xml:space="preserve">). De acordo com Ferenczi, a razão principal para a produção deste ensaio fora a de complementar os “escritos técnicos” de Freud, nos quais “deu-se muita ênfase ao que o psicanalista </w:t>
      </w:r>
      <w:r w:rsidRPr="00E66703">
        <w:rPr>
          <w:rFonts w:eastAsia="Times New Roman"/>
          <w:i/>
          <w:iCs/>
          <w:color w:val="auto"/>
          <w:szCs w:val="24"/>
        </w:rPr>
        <w:t xml:space="preserve">não </w:t>
      </w:r>
      <w:r w:rsidRPr="00E66703">
        <w:rPr>
          <w:rFonts w:eastAsia="Times New Roman"/>
          <w:color w:val="auto"/>
          <w:szCs w:val="24"/>
        </w:rPr>
        <w:t xml:space="preserve">deveria fazer, </w:t>
      </w:r>
      <w:r w:rsidRPr="00E66703">
        <w:rPr>
          <w:rFonts w:eastAsia="Times New Roman"/>
          <w:color w:val="000000" w:themeColor="text1"/>
          <w:szCs w:val="24"/>
        </w:rPr>
        <w:t xml:space="preserve">deixando-se quase tudo o que se deve fazer de positivo ao tato”. </w:t>
      </w:r>
      <w:r w:rsidRPr="00E66703">
        <w:rPr>
          <w:rFonts w:eastAsia="Times New Roman"/>
          <w:color w:val="auto"/>
          <w:szCs w:val="24"/>
        </w:rPr>
        <w:t xml:space="preserve">(KUPERMANN, 2019, p. 109, itálicos do autor). </w:t>
      </w:r>
      <w:r w:rsidRPr="00E66703">
        <w:rPr>
          <w:rFonts w:eastAsia="Times New Roman"/>
          <w:color w:val="000000" w:themeColor="text1"/>
          <w:szCs w:val="24"/>
        </w:rPr>
        <w:t xml:space="preserve">Tratava-se, assim, nesse momento </w:t>
      </w:r>
      <w:r w:rsidRPr="00E66703">
        <w:rPr>
          <w:rFonts w:eastAsia="Times New Roman"/>
          <w:color w:val="000000" w:themeColor="text1"/>
          <w:szCs w:val="24"/>
        </w:rPr>
        <w:lastRenderedPageBreak/>
        <w:t>da obra de Ferenczi, de retirar da categoria de tato seu elemento místico, especial e indefinível (KUPERMANN, 2019).</w:t>
      </w:r>
    </w:p>
    <w:p w14:paraId="444A5749"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Neste texto de 1928, Ferenczi salienta a importância da análise pessoal para o processo de formação dos psicanalistas, pois, a seu ver, os analistas bem analisados teriam mais acesso aos seus pontos cegos e às suas falhas durante o tratamento de seus pacientes, ampliando, assim, sua disponibilidade sensível para o manejo exigido pela dinâmica transferencial. Ainda que demasiadamente otimista, não deixa de ser instigante o seu projeto de lapidar, por meio de uma formação adequada, a sensibilidade daqueles que se dispõem a cuidar do sofrimento humano (KUPERMANN, 2019). Citamos Ferenczi:</w:t>
      </w:r>
    </w:p>
    <w:p w14:paraId="73036FB2" w14:textId="77777777" w:rsidR="00E66703" w:rsidRPr="00E66703" w:rsidRDefault="00E66703" w:rsidP="00E66703">
      <w:pPr>
        <w:spacing w:after="0" w:line="360" w:lineRule="auto"/>
        <w:ind w:firstLine="708"/>
        <w:rPr>
          <w:rFonts w:eastAsia="Times New Roman"/>
          <w:color w:val="auto"/>
          <w:szCs w:val="24"/>
        </w:rPr>
      </w:pPr>
    </w:p>
    <w:p w14:paraId="65E0FA3F" w14:textId="77777777" w:rsidR="00E66703" w:rsidRPr="00E66703" w:rsidRDefault="00E66703" w:rsidP="0012625D">
      <w:pPr>
        <w:spacing w:after="0" w:line="240" w:lineRule="auto"/>
        <w:ind w:left="2268" w:firstLine="0"/>
        <w:rPr>
          <w:rFonts w:eastAsia="Times New Roman"/>
          <w:color w:val="auto"/>
          <w:sz w:val="20"/>
          <w:szCs w:val="20"/>
        </w:rPr>
      </w:pPr>
      <w:r w:rsidRPr="00E66703">
        <w:rPr>
          <w:rFonts w:eastAsia="Times New Roman"/>
          <w:color w:val="auto"/>
          <w:sz w:val="20"/>
          <w:szCs w:val="20"/>
        </w:rPr>
        <w:t xml:space="preserve">Adquiri a convicção de que se trata, antes de tudo, de uma questão de </w:t>
      </w:r>
      <w:r w:rsidRPr="00E66703">
        <w:rPr>
          <w:rFonts w:eastAsia="Times New Roman"/>
          <w:i/>
          <w:iCs/>
          <w:color w:val="auto"/>
          <w:sz w:val="20"/>
          <w:szCs w:val="20"/>
        </w:rPr>
        <w:t xml:space="preserve">tato </w:t>
      </w:r>
      <w:r w:rsidRPr="00E66703">
        <w:rPr>
          <w:rFonts w:eastAsia="Times New Roman"/>
          <w:color w:val="auto"/>
          <w:sz w:val="20"/>
          <w:szCs w:val="20"/>
        </w:rPr>
        <w:t>psicológico, de saber quando e como se comunica alguma coisa ao analisando, quando se pode declarar que o material fornecido é suficiente para extrair dele certas conclusões; em que forma a comunicação deve ser, em cada caso, apresentada; como se pode reagir a uma reação inesperada ou desconcertante do paciente; quando se deve calar e aguardar outras associações; e em que momento o silêncio é uma tortura inútil para o paciente, etc. (FERENCZI, 1928/2011, p. 31, itálicos do autor)</w:t>
      </w:r>
    </w:p>
    <w:p w14:paraId="02ED2306" w14:textId="77777777" w:rsidR="00E66703" w:rsidRPr="00E66703" w:rsidRDefault="00E66703" w:rsidP="00E66703">
      <w:pPr>
        <w:spacing w:after="0" w:line="360" w:lineRule="auto"/>
        <w:ind w:firstLine="708"/>
        <w:rPr>
          <w:rFonts w:eastAsia="Times New Roman"/>
          <w:color w:val="auto"/>
          <w:szCs w:val="24"/>
        </w:rPr>
      </w:pPr>
    </w:p>
    <w:p w14:paraId="5E655261"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Portanto, o “tato psicológico” consistiria no exercício de certas condutas guiadas pela sensibilidade do psicanalista. Nesse sentido, a clínica impera como soberana, pois serão as necessidades do paciente que exigirão do analista qual postura (ou manejo) manter durante o tratamento em questão. Uma análise baseada em aplicar pura e simplesmente o arcabouço teórico sobre o paciente, em nada se aproximaria com a ética do cuidado e o estilo empático preconizados por Ferenczi. </w:t>
      </w:r>
    </w:p>
    <w:p w14:paraId="70162BBA"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Vale ressaltar, porém, que o próprio “Freud não </w:t>
      </w:r>
      <w:proofErr w:type="spellStart"/>
      <w:r w:rsidRPr="00E66703">
        <w:rPr>
          <w:rFonts w:eastAsia="Times New Roman"/>
          <w:color w:val="auto"/>
          <w:szCs w:val="24"/>
        </w:rPr>
        <w:t>deixara</w:t>
      </w:r>
      <w:proofErr w:type="spellEnd"/>
      <w:r w:rsidRPr="00E66703">
        <w:rPr>
          <w:rFonts w:eastAsia="Times New Roman"/>
          <w:color w:val="auto"/>
          <w:szCs w:val="24"/>
        </w:rPr>
        <w:t xml:space="preserve"> de alertar Ferenczi para os riscos de alguns analistas se apoiarem no resgate dos elementos sensíveis da clínica para justificar suas arbitrariedades” (KUPERMANN, 2019, p. 110).  Aqui, o analista húngaro também aponta as suas ressalvas, salientando que:</w:t>
      </w:r>
    </w:p>
    <w:p w14:paraId="1D988345" w14:textId="77777777" w:rsidR="00E66703" w:rsidRPr="00E66703" w:rsidRDefault="00E66703" w:rsidP="00E66703">
      <w:pPr>
        <w:spacing w:after="0" w:line="360" w:lineRule="auto"/>
        <w:ind w:firstLine="708"/>
        <w:rPr>
          <w:rFonts w:eastAsia="Times New Roman"/>
          <w:color w:val="auto"/>
          <w:szCs w:val="24"/>
        </w:rPr>
      </w:pPr>
    </w:p>
    <w:p w14:paraId="7EF0BBEA" w14:textId="77777777" w:rsidR="00E66703" w:rsidRPr="00E66703" w:rsidRDefault="00E66703" w:rsidP="0012625D">
      <w:pPr>
        <w:spacing w:after="0" w:line="240" w:lineRule="auto"/>
        <w:ind w:left="2268" w:firstLine="0"/>
        <w:rPr>
          <w:rFonts w:eastAsia="Times New Roman"/>
          <w:color w:val="auto"/>
          <w:sz w:val="20"/>
          <w:szCs w:val="20"/>
        </w:rPr>
      </w:pPr>
      <w:r w:rsidRPr="00E66703">
        <w:rPr>
          <w:rFonts w:eastAsia="Times New Roman"/>
          <w:color w:val="auto"/>
          <w:sz w:val="20"/>
          <w:szCs w:val="20"/>
        </w:rPr>
        <w:t xml:space="preserve">Em seu conjunto, todas essas medidas de precaução geram sobre o analisando uma impressão de </w:t>
      </w:r>
      <w:r w:rsidRPr="00E66703">
        <w:rPr>
          <w:rFonts w:eastAsia="Times New Roman"/>
          <w:i/>
          <w:iCs/>
          <w:color w:val="auto"/>
          <w:sz w:val="20"/>
          <w:szCs w:val="20"/>
        </w:rPr>
        <w:t>bondade</w:t>
      </w:r>
      <w:r w:rsidRPr="00E66703">
        <w:rPr>
          <w:rFonts w:eastAsia="Times New Roman"/>
          <w:color w:val="auto"/>
          <w:sz w:val="20"/>
          <w:szCs w:val="20"/>
        </w:rPr>
        <w:t xml:space="preserve">, mesmo se as razões dessa sensibilidade provêm puramente de raízes intelectuais. [...] Não existe nenhuma diferença de natureza </w:t>
      </w:r>
      <w:r w:rsidRPr="00E66703">
        <w:rPr>
          <w:rFonts w:eastAsia="Times New Roman"/>
          <w:i/>
          <w:iCs/>
          <w:color w:val="auto"/>
          <w:sz w:val="20"/>
          <w:szCs w:val="20"/>
        </w:rPr>
        <w:t>entre o tato que se exige de nós e a exigência moral de não fazer a outrem o que, em circunstâncias análogas, não gostaríamos que outrem nos fizessem.</w:t>
      </w:r>
      <w:r w:rsidRPr="00E66703">
        <w:rPr>
          <w:rFonts w:eastAsia="Times New Roman"/>
          <w:color w:val="auto"/>
          <w:sz w:val="20"/>
          <w:szCs w:val="20"/>
        </w:rPr>
        <w:t xml:space="preserve"> (FERENCZI, 1928/2011, p. 32, itálicos nossos)</w:t>
      </w:r>
    </w:p>
    <w:p w14:paraId="7465F5A4" w14:textId="77777777" w:rsidR="00E66703" w:rsidRPr="00E66703" w:rsidRDefault="00E66703" w:rsidP="00E66703">
      <w:pPr>
        <w:spacing w:after="0" w:line="360" w:lineRule="auto"/>
        <w:ind w:firstLine="708"/>
        <w:rPr>
          <w:rFonts w:eastAsia="Times New Roman"/>
          <w:color w:val="auto"/>
          <w:szCs w:val="24"/>
        </w:rPr>
      </w:pPr>
    </w:p>
    <w:p w14:paraId="068D9BAD"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lastRenderedPageBreak/>
        <w:t xml:space="preserve">Ora, o que o nosso autor quer dizer, portanto, é que o mínimo que se espera de um bom psicanalista é a sensibilidade para se colocar no lugar do outro e “sentir com” ele a sua dor. Antes de tirar interpretações da cartola, formuladas unicamente com base em conceitos </w:t>
      </w:r>
      <w:proofErr w:type="spellStart"/>
      <w:r w:rsidRPr="00E66703">
        <w:rPr>
          <w:rFonts w:eastAsia="Times New Roman"/>
          <w:color w:val="auto"/>
          <w:szCs w:val="24"/>
        </w:rPr>
        <w:t>metapsicológicos</w:t>
      </w:r>
      <w:proofErr w:type="spellEnd"/>
      <w:r w:rsidRPr="00E66703">
        <w:rPr>
          <w:rFonts w:eastAsia="Times New Roman"/>
          <w:color w:val="auto"/>
          <w:szCs w:val="24"/>
        </w:rPr>
        <w:t xml:space="preserve"> ou ancorados em jargões, o analista deve considerar, sobretudo, que está diante de um indivíduo humano que traz consigo suas marcas de vida, como uma espécie de cicatrizes que atravessam o corpo psíquico e, por isso, permanecem registradas e repletas de significados afetivos. Delicadeza e afabilidade são algumas das virtudes esperadas de quem se atreve a submergir neste território tão íntimo e particular (a psique humana). Afinal, não devemos fazer com o outro aquilo que não gostaríamos que fizessem conosco – não seria essa a base do significado mais literal de empatia? </w:t>
      </w:r>
    </w:p>
    <w:p w14:paraId="019A0282"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Logo, uma análise empática é aquela em que o analista se permite “sentir com” o seu paciente, auxiliando-o a superar episódios que são difíceis de serem superados quando nos vemos sozinhos e desamparados. Isso, de modo algum, significa ser benevolente com os nossos pacientes, mas, implica, sobremaneira, saber ponderar o tanto que deve ser feito pelo outro – neste quesito, a análise do analista é indispensável ao processo. </w:t>
      </w:r>
    </w:p>
    <w:p w14:paraId="0C5EF3B8"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Ferenczi pagou um alto preço por sua ousadia. Por anos ficou esquecido no meio psicanalítico, devido à difamação que sofreu por parte de Ernest Jones, acusando-o de sofrer demência no final da vida – o que invalidou grande parte de suas ideias. Porém, desde a década de 80 o autor voltou a ser estudado, graças a tradução de seu “Diário clínico” na França, por Judith Dupont, organizado inicialmente por Michael Balint (KAHTUNI &amp; SANCHES, 2009).</w:t>
      </w:r>
    </w:p>
    <w:p w14:paraId="2122EA81" w14:textId="538B1414" w:rsidR="0012625D" w:rsidRPr="0012625D"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É admirável, no entanto, que </w:t>
      </w:r>
      <w:proofErr w:type="spellStart"/>
      <w:r w:rsidRPr="00E66703">
        <w:rPr>
          <w:rFonts w:eastAsia="Times New Roman"/>
          <w:color w:val="auto"/>
          <w:szCs w:val="24"/>
        </w:rPr>
        <w:t>Zimerman</w:t>
      </w:r>
      <w:proofErr w:type="spellEnd"/>
      <w:r w:rsidRPr="00E66703">
        <w:rPr>
          <w:rFonts w:eastAsia="Times New Roman"/>
          <w:color w:val="auto"/>
          <w:szCs w:val="24"/>
        </w:rPr>
        <w:t xml:space="preserve"> não cite Ferenczi na definição de seu vocábulo “empatia”. Contudo, nossa pesquisa, daqui em diante irá focar no pensamento de dois autores e a forma com que eles trabalham e definem a palavra empatia. Estamos nos referindo a Melanie Klein e Winnicott. Klein, curiosamente, foi analisanda de Sándor Ferenczi de 1912 a 1919, entrando na psicanálise por conta do incentivo pessoal feito por ele, que teve sensibilidade suficiente para perceber o talento de sua paciente. Winnicott, contudo, não cita Ferenczi em seus textos, mas, podemos presumir que tenha tido contato com a obra </w:t>
      </w:r>
      <w:proofErr w:type="spellStart"/>
      <w:r w:rsidRPr="00E66703">
        <w:rPr>
          <w:rFonts w:eastAsia="Times New Roman"/>
          <w:color w:val="auto"/>
          <w:szCs w:val="24"/>
        </w:rPr>
        <w:t>ferencziana</w:t>
      </w:r>
      <w:proofErr w:type="spellEnd"/>
      <w:r w:rsidRPr="00E66703">
        <w:rPr>
          <w:rFonts w:eastAsia="Times New Roman"/>
          <w:color w:val="auto"/>
          <w:szCs w:val="24"/>
        </w:rPr>
        <w:t xml:space="preserve"> por intermédio de Michael Balint, já que este último fora </w:t>
      </w:r>
      <w:proofErr w:type="spellStart"/>
      <w:r w:rsidRPr="00E66703">
        <w:rPr>
          <w:rFonts w:eastAsia="Times New Roman"/>
          <w:color w:val="auto"/>
          <w:szCs w:val="24"/>
        </w:rPr>
        <w:t>contemporâne</w:t>
      </w:r>
      <w:proofErr w:type="spellEnd"/>
      <w:r w:rsidRPr="00E66703">
        <w:rPr>
          <w:rFonts w:eastAsia="Times New Roman"/>
          <w:color w:val="auto"/>
          <w:szCs w:val="24"/>
        </w:rPr>
        <w:t xml:space="preserve"> e </w:t>
      </w:r>
      <w:proofErr w:type="gramStart"/>
      <w:r w:rsidRPr="00E66703">
        <w:rPr>
          <w:rFonts w:eastAsia="Times New Roman"/>
          <w:color w:val="auto"/>
          <w:szCs w:val="24"/>
        </w:rPr>
        <w:t>amigo pessoal</w:t>
      </w:r>
      <w:proofErr w:type="gramEnd"/>
      <w:r w:rsidRPr="00E66703">
        <w:rPr>
          <w:rFonts w:eastAsia="Times New Roman"/>
          <w:color w:val="auto"/>
          <w:szCs w:val="24"/>
        </w:rPr>
        <w:t xml:space="preserve"> do analista húngaro.</w:t>
      </w:r>
    </w:p>
    <w:p w14:paraId="5CBBB112" w14:textId="2330C5D9" w:rsidR="00E66703" w:rsidRPr="00E66703" w:rsidRDefault="00E66703" w:rsidP="00E66703">
      <w:pPr>
        <w:spacing w:after="0" w:line="360" w:lineRule="auto"/>
        <w:ind w:firstLine="0"/>
        <w:rPr>
          <w:rFonts w:eastAsia="Times New Roman"/>
          <w:b/>
          <w:bCs/>
          <w:smallCaps/>
          <w:color w:val="auto"/>
          <w:szCs w:val="24"/>
        </w:rPr>
      </w:pPr>
      <w:r w:rsidRPr="00E66703">
        <w:rPr>
          <w:rFonts w:eastAsia="Times New Roman"/>
          <w:b/>
          <w:bCs/>
          <w:smallCaps/>
          <w:color w:val="auto"/>
          <w:szCs w:val="24"/>
        </w:rPr>
        <w:lastRenderedPageBreak/>
        <w:t>O conceito de empatia para Melanie Klein</w:t>
      </w:r>
    </w:p>
    <w:p w14:paraId="2784DF1D" w14:textId="77777777" w:rsidR="00E66703" w:rsidRPr="00E66703" w:rsidRDefault="00E66703" w:rsidP="00E66703">
      <w:pPr>
        <w:spacing w:after="0" w:line="360" w:lineRule="auto"/>
        <w:ind w:firstLine="0"/>
        <w:rPr>
          <w:rFonts w:eastAsia="Times New Roman"/>
          <w:b/>
          <w:bCs/>
          <w:smallCaps/>
          <w:color w:val="auto"/>
          <w:szCs w:val="24"/>
        </w:rPr>
      </w:pPr>
    </w:p>
    <w:p w14:paraId="2F7015FB"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b/>
          <w:bCs/>
          <w:color w:val="auto"/>
          <w:szCs w:val="24"/>
        </w:rPr>
        <w:tab/>
      </w:r>
      <w:r w:rsidRPr="00E66703">
        <w:rPr>
          <w:rFonts w:eastAsia="Times New Roman"/>
          <w:color w:val="auto"/>
          <w:szCs w:val="24"/>
        </w:rPr>
        <w:t xml:space="preserve">Ao realizar uma varredura sistemática na obra de Melanie Klein, encontramos uma possível estruturação do significado de “empatia” em um dos textos mais famosos da autora: “Notas sobre alguns mecanismos esquizoides”, de 1946. Neste ensaio, ela nos apresenta um de seus conceitos mais cruciais: a “posição </w:t>
      </w:r>
      <w:proofErr w:type="spellStart"/>
      <w:r w:rsidRPr="00E66703">
        <w:rPr>
          <w:rFonts w:eastAsia="Times New Roman"/>
          <w:color w:val="auto"/>
          <w:szCs w:val="24"/>
        </w:rPr>
        <w:t>esquizoparanoide</w:t>
      </w:r>
      <w:proofErr w:type="spellEnd"/>
      <w:r w:rsidRPr="00E66703">
        <w:rPr>
          <w:rFonts w:eastAsia="Times New Roman"/>
          <w:color w:val="auto"/>
          <w:szCs w:val="24"/>
        </w:rPr>
        <w:t xml:space="preserve">”. Além disso, é também neste texto que autora irá mencionar, pela primeira vez, o termo “identificação projetiva”, atribuindo um olhar complementar e enriquecedor à compreensão dos fenômenos transferenciais e </w:t>
      </w:r>
      <w:proofErr w:type="spellStart"/>
      <w:r w:rsidRPr="00E66703">
        <w:rPr>
          <w:rFonts w:eastAsia="Times New Roman"/>
          <w:color w:val="auto"/>
          <w:szCs w:val="24"/>
        </w:rPr>
        <w:t>contratransferenciais</w:t>
      </w:r>
      <w:proofErr w:type="spellEnd"/>
      <w:r w:rsidRPr="00E66703">
        <w:rPr>
          <w:rFonts w:eastAsia="Times New Roman"/>
          <w:color w:val="auto"/>
          <w:szCs w:val="24"/>
        </w:rPr>
        <w:t>. É justamente para este conceito que direcionaremos a nossa atenção, a fim de entendermos o uso do termo “empatia” na concepção da autora. Citamos Klein:</w:t>
      </w:r>
    </w:p>
    <w:p w14:paraId="7A080BBB" w14:textId="77777777" w:rsidR="00E66703" w:rsidRPr="00E66703" w:rsidRDefault="00E66703" w:rsidP="00E66703">
      <w:pPr>
        <w:spacing w:after="0" w:line="360" w:lineRule="auto"/>
        <w:ind w:firstLine="0"/>
        <w:rPr>
          <w:rFonts w:eastAsia="Times New Roman"/>
          <w:color w:val="auto"/>
          <w:szCs w:val="24"/>
        </w:rPr>
      </w:pPr>
    </w:p>
    <w:p w14:paraId="21B70510" w14:textId="77777777" w:rsidR="00E66703" w:rsidRPr="00E66703" w:rsidRDefault="00E66703" w:rsidP="0012625D">
      <w:pPr>
        <w:spacing w:after="0" w:line="240" w:lineRule="auto"/>
        <w:ind w:left="2268" w:firstLine="0"/>
        <w:rPr>
          <w:rFonts w:eastAsia="Times New Roman"/>
          <w:color w:val="auto"/>
          <w:szCs w:val="24"/>
        </w:rPr>
      </w:pPr>
      <w:r w:rsidRPr="00E66703">
        <w:rPr>
          <w:rFonts w:eastAsia="Times New Roman"/>
          <w:color w:val="auto"/>
          <w:sz w:val="20"/>
          <w:szCs w:val="20"/>
        </w:rPr>
        <w:t xml:space="preserve">Muito do ódio </w:t>
      </w:r>
      <w:proofErr w:type="gramStart"/>
      <w:r w:rsidRPr="00E66703">
        <w:rPr>
          <w:rFonts w:eastAsia="Times New Roman"/>
          <w:color w:val="auto"/>
          <w:sz w:val="20"/>
          <w:szCs w:val="20"/>
        </w:rPr>
        <w:t>contra partes</w:t>
      </w:r>
      <w:proofErr w:type="gramEnd"/>
      <w:r w:rsidRPr="00E66703">
        <w:rPr>
          <w:rFonts w:eastAsia="Times New Roman"/>
          <w:color w:val="auto"/>
          <w:sz w:val="20"/>
          <w:szCs w:val="20"/>
        </w:rPr>
        <w:t xml:space="preserve"> do </w:t>
      </w:r>
      <w:r w:rsidRPr="00E66703">
        <w:rPr>
          <w:rFonts w:eastAsia="Times New Roman"/>
          <w:i/>
          <w:iCs/>
          <w:color w:val="auto"/>
          <w:sz w:val="20"/>
          <w:szCs w:val="20"/>
        </w:rPr>
        <w:t xml:space="preserve">self </w:t>
      </w:r>
      <w:r w:rsidRPr="00E66703">
        <w:rPr>
          <w:rFonts w:eastAsia="Times New Roman"/>
          <w:color w:val="auto"/>
          <w:sz w:val="20"/>
          <w:szCs w:val="20"/>
        </w:rPr>
        <w:t xml:space="preserve">é agora dirigido contra a mãe. Isso leva a uma forma particular de identificação que estabelece o protótipo de uma relação de objeto agressiva. Sugiro o termo “identificação projetiva” para esses processos. [...] Contudo, não são apenas as partes más do </w:t>
      </w:r>
      <w:r w:rsidRPr="00E66703">
        <w:rPr>
          <w:rFonts w:eastAsia="Times New Roman"/>
          <w:i/>
          <w:iCs/>
          <w:color w:val="auto"/>
          <w:sz w:val="20"/>
          <w:szCs w:val="20"/>
        </w:rPr>
        <w:t xml:space="preserve">self </w:t>
      </w:r>
      <w:r w:rsidRPr="00E66703">
        <w:rPr>
          <w:rFonts w:eastAsia="Times New Roman"/>
          <w:color w:val="auto"/>
          <w:sz w:val="20"/>
          <w:szCs w:val="20"/>
        </w:rPr>
        <w:t xml:space="preserve">que são expelidas e projetadas, mas também partes boas do </w:t>
      </w:r>
      <w:r w:rsidRPr="00E66703">
        <w:rPr>
          <w:rFonts w:eastAsia="Times New Roman"/>
          <w:i/>
          <w:iCs/>
          <w:color w:val="auto"/>
          <w:sz w:val="20"/>
          <w:szCs w:val="20"/>
        </w:rPr>
        <w:t>self</w:t>
      </w:r>
      <w:r w:rsidRPr="00E66703">
        <w:rPr>
          <w:rFonts w:eastAsia="Times New Roman"/>
          <w:color w:val="auto"/>
          <w:sz w:val="20"/>
          <w:szCs w:val="20"/>
        </w:rPr>
        <w:t xml:space="preserve">. [...] A identificação baseada nesse tipo de projeção uma vez mais </w:t>
      </w:r>
      <w:proofErr w:type="spellStart"/>
      <w:r w:rsidRPr="00E66703">
        <w:rPr>
          <w:rFonts w:eastAsia="Times New Roman"/>
          <w:color w:val="auto"/>
          <w:sz w:val="20"/>
          <w:szCs w:val="20"/>
        </w:rPr>
        <w:t>influencia</w:t>
      </w:r>
      <w:proofErr w:type="spellEnd"/>
      <w:r w:rsidRPr="00E66703">
        <w:rPr>
          <w:rFonts w:eastAsia="Times New Roman"/>
          <w:color w:val="auto"/>
          <w:sz w:val="20"/>
          <w:szCs w:val="20"/>
        </w:rPr>
        <w:t xml:space="preserve"> de forma vital as relações de objeto. A projeção de sentimentos bons e de partes boas do </w:t>
      </w:r>
      <w:r w:rsidRPr="00E66703">
        <w:rPr>
          <w:rFonts w:eastAsia="Times New Roman"/>
          <w:i/>
          <w:iCs/>
          <w:color w:val="auto"/>
          <w:sz w:val="20"/>
          <w:szCs w:val="20"/>
        </w:rPr>
        <w:t xml:space="preserve">self </w:t>
      </w:r>
      <w:r w:rsidRPr="00E66703">
        <w:rPr>
          <w:rFonts w:eastAsia="Times New Roman"/>
          <w:color w:val="auto"/>
          <w:sz w:val="20"/>
          <w:szCs w:val="20"/>
        </w:rPr>
        <w:t>para dentro da mãe é essencial para habilitar o bebê a desenvolver boas relações de objeto e para integrar o seu ego. (KLEIN, 1946/1996, pp. 27-28)</w:t>
      </w:r>
    </w:p>
    <w:p w14:paraId="054A01AB" w14:textId="77777777" w:rsidR="00E66703" w:rsidRPr="00E66703" w:rsidRDefault="00E66703" w:rsidP="0012625D">
      <w:pPr>
        <w:spacing w:after="0" w:line="360" w:lineRule="auto"/>
        <w:ind w:left="2268" w:firstLine="0"/>
        <w:rPr>
          <w:rFonts w:eastAsia="Times New Roman"/>
          <w:color w:val="auto"/>
          <w:szCs w:val="24"/>
        </w:rPr>
      </w:pPr>
    </w:p>
    <w:p w14:paraId="032EC236"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Identificação projetiva é o nome dado por Klein ao fenômeno psíquico em que o paciente que está na posição </w:t>
      </w:r>
      <w:proofErr w:type="spellStart"/>
      <w:r w:rsidRPr="00E66703">
        <w:rPr>
          <w:rFonts w:eastAsia="Times New Roman"/>
          <w:color w:val="auto"/>
          <w:szCs w:val="24"/>
        </w:rPr>
        <w:t>esquizoparanoide</w:t>
      </w:r>
      <w:proofErr w:type="spellEnd"/>
      <w:r w:rsidRPr="00E66703">
        <w:rPr>
          <w:rFonts w:eastAsia="Times New Roman"/>
          <w:color w:val="auto"/>
          <w:szCs w:val="24"/>
        </w:rPr>
        <w:t xml:space="preserve"> e, portanto, com o ego fragilizado e cindido, projeta as partes más intoleráveis de si próprio com o objetivo de expulsá-las e controlá-las no interior do objeto que foi alvo de sua projeção. Na identificação projetiva, não é apenas o impulso, mas partes do eu (por exemplo, a boca e o pênis) e produtos corporais (como as fezes e a urina) que se projetam, em fantasia, no objeto externo. Em seu material clínico, Klein demonstrou frequentemente a ação deste mecanismo de defesa. Por exemplo, no registro do seu famoso “caso Dick”, publicado originalmente em 1930, a autora mostrará que Dick, uma criança autista de quatro anos, equiparou seu sadismo às partes más (fezes e urina) e foi isso que ele projetou do interior de sua mãe, a qual passa a ser, então, identificada com essas partes projetadas. Porém, o uso deste mecanismo também pode ocorrer para representar uma espécie de comunicação primitiva e arcaica do paciente com o analista. Por exemplo, a situação de um paciente que se sente sozinho em sua vida cotidiana e tenta, mesmo que inconscientemente, comunicar esse sentimento de solidão ao seu </w:t>
      </w:r>
      <w:r w:rsidRPr="00E66703">
        <w:rPr>
          <w:rFonts w:eastAsia="Times New Roman"/>
          <w:color w:val="auto"/>
          <w:szCs w:val="24"/>
        </w:rPr>
        <w:lastRenderedPageBreak/>
        <w:t>analista, ficando calado durante todo o tempo da sessão. Este silêncio, por sua vez, fará com que o próprio analista também se sinta só, estabelecendo uma comunicação inconsciente com o paciente, através das projeções realizadas por ele</w:t>
      </w:r>
      <w:r w:rsidRPr="00E66703">
        <w:rPr>
          <w:rFonts w:eastAsia="Times New Roman"/>
          <w:color w:val="auto"/>
          <w:szCs w:val="24"/>
          <w:vertAlign w:val="superscript"/>
        </w:rPr>
        <w:footnoteReference w:id="78"/>
      </w:r>
      <w:r w:rsidRPr="00E66703">
        <w:rPr>
          <w:rFonts w:eastAsia="Times New Roman"/>
          <w:color w:val="auto"/>
          <w:szCs w:val="24"/>
        </w:rPr>
        <w:t>.</w:t>
      </w:r>
    </w:p>
    <w:p w14:paraId="33DD30DD"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As finalidades da identificação projetiva podem ser diversas: livrar-se de uma parte indesejável do próprio eu; controlar o objeto externo por meio das projeções; esvaziamento do ego dos sentimentos angustiantes; exclusão da alteridade e sentimento de responsabilidade – só para citar algumas das principais (SEGAL, 1983).</w:t>
      </w:r>
    </w:p>
    <w:p w14:paraId="47A85E50"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Entretanto, como bem menciona Klein na citação que apresentamos, a identificação projetiva envolve não apenas as partes do eu que são más, como também aquelas que são sentidas como boas. As partes boas podem ser projetadas com o intuito de se evitar a separação e diminuir os ataques sádicos dirigidos ao objeto, preservando-o dos impulsos de destruição. Essas partes boas são </w:t>
      </w:r>
      <w:proofErr w:type="spellStart"/>
      <w:r w:rsidRPr="00E66703">
        <w:rPr>
          <w:rFonts w:eastAsia="Times New Roman"/>
          <w:color w:val="auto"/>
          <w:szCs w:val="24"/>
        </w:rPr>
        <w:t>reintrojetadas</w:t>
      </w:r>
      <w:proofErr w:type="spellEnd"/>
      <w:r w:rsidRPr="00E66703">
        <w:rPr>
          <w:rFonts w:eastAsia="Times New Roman"/>
          <w:color w:val="auto"/>
          <w:szCs w:val="24"/>
        </w:rPr>
        <w:t xml:space="preserve"> pelo ego do indivíduo que passa, aos poucos, a se integrar, ao mesmo tempo em que diminui a quantidade dessas projeções. Caminhando com Klein, percebemos que quando usamos a expressão “colocar-se no lugar do outro” para nos referirmos à empatia, estamos falando de um processo que envolve a introjeção de uma parte de si no interior de outro alguém, “trata-se de uma parte em experiência de si próprio que é inserida a fim de ganhar-se, em fantasia, a experiência desse outrem” (HINSHELWOOD, 1992, p. 305). </w:t>
      </w:r>
    </w:p>
    <w:p w14:paraId="2136ED3E"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Um dos aspectos mais relevantes dessa identificação projetiva benéfica é que não se dá a perda da realidade, tampouco a confusão de identidade, já que o eu e o outro estão bem definidos em suas bordas limitantes. Este é exatamente o mesmo processo psíquico que ocorre na situação de empatia, na qual uma conscientização apropriada e realista de quem se é e de onde se está permanece intacta, apesar da ação do mecanismo projetivo – o ego e o objeto não se misturam, como ocorre na identificação projetiva patológica, típica dos adoecimentos psicóticos. </w:t>
      </w:r>
    </w:p>
    <w:p w14:paraId="5338369E"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lastRenderedPageBreak/>
        <w:tab/>
        <w:t>Em outro trabalho, publicado em um período que indica a maturidade teórica de nossa autora, intitulado “Nosso mundo adulto e suas raízes na infância” de 1959, ela irá escrever:</w:t>
      </w:r>
    </w:p>
    <w:p w14:paraId="2E943619" w14:textId="77777777" w:rsidR="00E66703" w:rsidRPr="00E66703" w:rsidRDefault="00E66703" w:rsidP="00E66703">
      <w:pPr>
        <w:spacing w:after="0" w:line="360" w:lineRule="auto"/>
        <w:ind w:firstLine="0"/>
        <w:rPr>
          <w:rFonts w:eastAsia="Times New Roman"/>
          <w:color w:val="auto"/>
          <w:szCs w:val="24"/>
        </w:rPr>
      </w:pPr>
    </w:p>
    <w:p w14:paraId="06EC29BD"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 xml:space="preserve">Quando a ansiedade persecutória é menos intensa e a projeção atribui a outros fundamentalmente bons sentimentos, </w:t>
      </w:r>
      <w:r w:rsidRPr="00E66703">
        <w:rPr>
          <w:rFonts w:eastAsia="Times New Roman"/>
          <w:i/>
          <w:iCs/>
          <w:color w:val="auto"/>
          <w:sz w:val="20"/>
          <w:szCs w:val="20"/>
        </w:rPr>
        <w:t>tornando-se assim a base da empatia</w:t>
      </w:r>
      <w:r w:rsidRPr="00E66703">
        <w:rPr>
          <w:rFonts w:eastAsia="Times New Roman"/>
          <w:color w:val="auto"/>
          <w:sz w:val="20"/>
          <w:szCs w:val="20"/>
        </w:rPr>
        <w:t>, a resposta do mundo externo é muito diferente. Todos nós conhecemos pessoas que têm a capacidade de serem queridas. Temos a impressão de que elas têm alguma confiança em nós, e isso evoca um sentimento amistoso de nossa parte. (KLEIN, 1959/1996, p. 292, itálicos nossos)</w:t>
      </w:r>
    </w:p>
    <w:p w14:paraId="2D09E42B" w14:textId="77777777" w:rsidR="00E66703" w:rsidRPr="00E66703" w:rsidRDefault="00E66703" w:rsidP="00E66703">
      <w:pPr>
        <w:spacing w:after="0" w:line="360" w:lineRule="auto"/>
        <w:ind w:firstLine="0"/>
        <w:rPr>
          <w:rFonts w:eastAsia="Times New Roman"/>
          <w:color w:val="auto"/>
          <w:szCs w:val="24"/>
        </w:rPr>
      </w:pPr>
    </w:p>
    <w:p w14:paraId="6F831B69"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Buscando pelo índice remissivo nas obras da autora, este é o único momento em que Klein faz o uso literal da palavra “empatia”. Apesar de ter apresentado os alicerces teóricos para compreendermos tal conceito no seu texto de 1946, será somente treze anos mais tarde, que a psicanalista irá utilizar a expressão “empatia” propriamente dita. Vale lembrar, também, que ela atrela a empatia aos processos internos de nosso psiquismo, deixando de tecer quaisquer reflexões a respeito da relação analista-paciente. Diferente de Ferenczi, Klein explica que a base do sentimento empático depende, sobretudo, da capacidade do sujeito de introjetar o objeto bom e realizar, a partir de então, projeções dos aspectos bons ao mundo externo. Nesse sentido, pouca importância será dada ao fator ambiental, já que esta introjeção primitiva dependerá da intensidade da ansiedade persecutória que, para Klein, está diretamente atrelada à pulsão de morte que, a seu ver, é de origem constitutiva. Sendo assim, bebês que nascem com uma quantidade menor de pulsão de morte, tendem a realizar o processo de introjeção do bom objeto com mais facilidade, tendo em vista que as projeções dos aspectos maus de seu ego serão feitas em menor escala. Klein, aprofunda e salienta essa noção de destrutividade constitutiva em seu texto histórico “Inveja e gratidão”, publicado em 1957. Para ela, a manifestação da pulsão de morte inata se dá, desde os primórdios, por meio da presença do sentimento de inveja (que impede a fruição e o surgimento da gratidão). Neste ensaio, a psicanalista nos diz, com todas as suas palavras, que “a inveja é uma expressão sádico-oral e sádico-anal de impulsos destrutivos, em atividade desde o começo da vida, </w:t>
      </w:r>
      <w:r w:rsidRPr="00E66703">
        <w:rPr>
          <w:rFonts w:eastAsia="Times New Roman"/>
          <w:i/>
          <w:iCs/>
          <w:color w:val="auto"/>
          <w:szCs w:val="24"/>
        </w:rPr>
        <w:t>e que tem base constitucional</w:t>
      </w:r>
      <w:r w:rsidRPr="00E66703">
        <w:rPr>
          <w:rFonts w:eastAsia="Times New Roman"/>
          <w:color w:val="auto"/>
          <w:szCs w:val="24"/>
        </w:rPr>
        <w:t xml:space="preserve">” (KLEIN, 1957/1996, p. 207, itálicos nossos). </w:t>
      </w:r>
    </w:p>
    <w:p w14:paraId="13BF8A87"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Isso posto, a competência para alguém poder sentir empatia por outra pessoa estaria ligada, portanto, à fatores internos e psíquicos atrelados à própria constituição </w:t>
      </w:r>
      <w:r w:rsidRPr="00E66703">
        <w:rPr>
          <w:rFonts w:eastAsia="Times New Roman"/>
          <w:color w:val="auto"/>
          <w:szCs w:val="24"/>
        </w:rPr>
        <w:lastRenderedPageBreak/>
        <w:t xml:space="preserve">do indivíduo. O peso do aspecto inato é primordialmente relevante na teoria </w:t>
      </w:r>
      <w:proofErr w:type="spellStart"/>
      <w:r w:rsidRPr="00E66703">
        <w:rPr>
          <w:rFonts w:eastAsia="Times New Roman"/>
          <w:color w:val="auto"/>
          <w:szCs w:val="24"/>
        </w:rPr>
        <w:t>kleiniana</w:t>
      </w:r>
      <w:proofErr w:type="spellEnd"/>
      <w:r w:rsidRPr="00E66703">
        <w:rPr>
          <w:rFonts w:eastAsia="Times New Roman"/>
          <w:color w:val="auto"/>
          <w:szCs w:val="24"/>
        </w:rPr>
        <w:t xml:space="preserve">, o que lança a importância do ambiente para o segundo plano – mas sem, todavia, desprezá-la. </w:t>
      </w:r>
    </w:p>
    <w:p w14:paraId="3632086D"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Contudo, apesar desses contrapontos, é extremamente interessante a visão da autora sobre a empatia, explicando-a por meio do mecanismo de identificação projetiva. Sob esta ótica, percebemos que a capacidade de se colocar no lugar do outro emerge da nossa própria aptidão de projetar aspectos bons no objeto e </w:t>
      </w:r>
      <w:proofErr w:type="spellStart"/>
      <w:r w:rsidRPr="00E66703">
        <w:rPr>
          <w:rFonts w:eastAsia="Times New Roman"/>
          <w:color w:val="auto"/>
          <w:szCs w:val="24"/>
        </w:rPr>
        <w:t>reintrojetá-los</w:t>
      </w:r>
      <w:proofErr w:type="spellEnd"/>
      <w:r w:rsidRPr="00E66703">
        <w:rPr>
          <w:rFonts w:eastAsia="Times New Roman"/>
          <w:color w:val="auto"/>
          <w:szCs w:val="24"/>
        </w:rPr>
        <w:t xml:space="preserve"> em nosso próprio eu. Segundo Klein, este mecanismo, quando não é excessivo, desempenha um papel importante para o sentimento de proximidade, pois facilita a capacidade de compreender e contribui, por conseguinte, para a experiência de ser compreendido. É como se guardássemos partes do outro dentro de nós, após termos colocado nossas próprias partes dentro dele, preservando, sobretudo, a primazia da alteridade. </w:t>
      </w:r>
    </w:p>
    <w:p w14:paraId="387A1DF5" w14:textId="77777777" w:rsidR="00E66703" w:rsidRPr="00E66703" w:rsidRDefault="00E66703" w:rsidP="00E66703">
      <w:pPr>
        <w:spacing w:after="0" w:line="360" w:lineRule="auto"/>
        <w:ind w:firstLine="0"/>
        <w:rPr>
          <w:rFonts w:eastAsia="Times New Roman"/>
          <w:color w:val="auto"/>
          <w:szCs w:val="24"/>
        </w:rPr>
      </w:pPr>
    </w:p>
    <w:p w14:paraId="3FDC0A1C" w14:textId="2330CFB6" w:rsidR="00E66703" w:rsidRPr="00E66703" w:rsidRDefault="00E66703" w:rsidP="00E66703">
      <w:pPr>
        <w:spacing w:after="0" w:line="360" w:lineRule="auto"/>
        <w:ind w:firstLine="0"/>
        <w:rPr>
          <w:rFonts w:eastAsia="Times New Roman"/>
          <w:b/>
          <w:bCs/>
          <w:smallCaps/>
          <w:color w:val="auto"/>
          <w:szCs w:val="24"/>
        </w:rPr>
      </w:pPr>
      <w:r w:rsidRPr="00E66703">
        <w:rPr>
          <w:rFonts w:eastAsia="Times New Roman"/>
          <w:b/>
          <w:bCs/>
          <w:smallCaps/>
          <w:color w:val="auto"/>
          <w:szCs w:val="24"/>
        </w:rPr>
        <w:t>O conceito de empatia para Winnicott</w:t>
      </w:r>
    </w:p>
    <w:p w14:paraId="777CA04C" w14:textId="77777777" w:rsidR="00E66703" w:rsidRPr="00E66703" w:rsidRDefault="00E66703" w:rsidP="00E66703">
      <w:pPr>
        <w:spacing w:after="0" w:line="360" w:lineRule="auto"/>
        <w:ind w:firstLine="0"/>
        <w:rPr>
          <w:rFonts w:eastAsia="Times New Roman"/>
          <w:b/>
          <w:bCs/>
          <w:color w:val="auto"/>
          <w:szCs w:val="24"/>
        </w:rPr>
      </w:pPr>
    </w:p>
    <w:p w14:paraId="031E726F"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b/>
          <w:bCs/>
          <w:color w:val="auto"/>
          <w:szCs w:val="24"/>
        </w:rPr>
        <w:tab/>
      </w:r>
      <w:r w:rsidRPr="00E66703">
        <w:rPr>
          <w:rFonts w:eastAsia="Times New Roman"/>
          <w:color w:val="auto"/>
          <w:szCs w:val="24"/>
        </w:rPr>
        <w:t xml:space="preserve">No livro “A linguagem de </w:t>
      </w:r>
      <w:proofErr w:type="spellStart"/>
      <w:r w:rsidRPr="00E66703">
        <w:rPr>
          <w:rFonts w:eastAsia="Times New Roman"/>
          <w:color w:val="auto"/>
          <w:szCs w:val="24"/>
        </w:rPr>
        <w:t>Winnnicott</w:t>
      </w:r>
      <w:proofErr w:type="spellEnd"/>
      <w:r w:rsidRPr="00E66703">
        <w:rPr>
          <w:rFonts w:eastAsia="Times New Roman"/>
          <w:color w:val="auto"/>
          <w:szCs w:val="24"/>
        </w:rPr>
        <w:t>” de Jan Abram (2000) não encontramos um item, se quer, a respeito da empatia. Não há sinal do vocábulo nem no sumário central, muito menos no índice remissivo. Levando isso em consideração, nos concentramos em compreender o sentido atribuído à empatia por Winnicott ao longo de seus textos. Acreditamos, especialmente, que o autor inglês trabalhe com este conceito, de forma indireta, mais precisamente nos seus artigos sobre a regressão terapêutica e o manejo clínico. Diferente de Melanie Klein, a empatia terá, para Winnicott, uma fundamentação muito mais direcionada à prática psicanalítica do que um sentido metapsicológico. Entretanto, em um de seus textos basilares a respeito do desenvolvimento maturacional do bebê humano e a ênfase atribuída ao papel da mãe – trata-se, aqui, do artigo “Preocupação materna primária” (1956) – o autor nos dirá:</w:t>
      </w:r>
    </w:p>
    <w:p w14:paraId="4218B250"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r>
    </w:p>
    <w:p w14:paraId="487D846D"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 xml:space="preserve">A mãe que desenvolve o estado que chamei “preocupação materna primária” fornece um </w:t>
      </w:r>
      <w:r w:rsidRPr="00E66703">
        <w:rPr>
          <w:rFonts w:eastAsia="Times New Roman"/>
          <w:i/>
          <w:iCs/>
          <w:color w:val="auto"/>
          <w:sz w:val="20"/>
          <w:szCs w:val="20"/>
        </w:rPr>
        <w:t>setting</w:t>
      </w:r>
      <w:r w:rsidRPr="00E66703">
        <w:rPr>
          <w:rFonts w:eastAsia="Times New Roman"/>
          <w:color w:val="auto"/>
          <w:sz w:val="20"/>
          <w:szCs w:val="20"/>
        </w:rPr>
        <w:t xml:space="preserve"> no qual a constituição do bebê pode se mostrar, suas tendências de desenvolvimento podem começar a se revelar e o bebê pode experimentar um movimento espontâneo e dominar as sensações apropriadas a esta fase inicial da vida. Não é necessário fazer referência à vida pulsional aqui porque o que estou discutindo tem início antes do estabelecimento de padrões pulsionais. (WINNICOTT, 1956/1988, p. 495)</w:t>
      </w:r>
    </w:p>
    <w:p w14:paraId="124E2085" w14:textId="77777777" w:rsidR="00E66703" w:rsidRPr="00E66703" w:rsidRDefault="00E66703" w:rsidP="00E66703">
      <w:pPr>
        <w:spacing w:after="0" w:line="360" w:lineRule="auto"/>
        <w:ind w:firstLine="0"/>
        <w:rPr>
          <w:rFonts w:eastAsia="Times New Roman"/>
          <w:color w:val="auto"/>
          <w:szCs w:val="24"/>
        </w:rPr>
      </w:pPr>
    </w:p>
    <w:p w14:paraId="5A423667"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lastRenderedPageBreak/>
        <w:tab/>
        <w:t xml:space="preserve">Afastando-se do pensamento de Melanie Klein, para Winnicott, o bebê nasce em um estado fusional com a sua mãe, ou seja, o autor não trabalha com a existência de um suposto ego precoce e arcaico que possui como mecanismos de defesa principais a cisão e, por conseguinte, a projeção e a introjeção (KLEIN, 1946). Para o pediatra e psicanalista britânico, a mãe é responsável por apresentar o mundo externo ao bebê (que já nasce com uma tendência à integração) em pequenas doses, pois ele se encontra numa condição de dependência absoluta e, portanto, ainda é incapaz de distinguir o que é externo do que é interno. Essa tarefa delicada e precisa, envolve uma série de “identificações cruzadas” que ocorrem entre a criança e a sua mãe (ou com quem exerça essa função). Explico melhor: a mãe se atenta às necessidades da criança e, na medida certa, oferece os cuidados de que ela precisa, sem ser invasiva ou, demasiadamente, ausente. Trata-se, para Winnicott, de uma função exercida naturalmente, que a maioria das mães já conseguem desenvolver, assim que se encontram com as vicissitudes da maternidade. “Fracassos maternos produzem fases de reação à invasão e estas reações interrompem o ‘continuar a ser’ do bebê” (WINNICOTT, 1956/1988, p. 496). Teríamos, nesse sentido, uma noção primária do conceito de “empatia”, pois esses cuidados iniciais e as possíveis identificações cruzadas advindas do encontro do infante com a sua mãe, estariam respaldados, essencialmente, pela capacidade materna de se colocar no lugar do bebê e perceber as suas demandas.  </w:t>
      </w:r>
    </w:p>
    <w:p w14:paraId="392DEE14"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Em outro momento de sua obra, mais precisamente no artigo “Aspectos clínicos e </w:t>
      </w:r>
      <w:proofErr w:type="spellStart"/>
      <w:r w:rsidRPr="00E66703">
        <w:rPr>
          <w:rFonts w:eastAsia="Times New Roman"/>
          <w:color w:val="auto"/>
          <w:szCs w:val="24"/>
        </w:rPr>
        <w:t>metapsicológicos</w:t>
      </w:r>
      <w:proofErr w:type="spellEnd"/>
      <w:r w:rsidRPr="00E66703">
        <w:rPr>
          <w:rFonts w:eastAsia="Times New Roman"/>
          <w:color w:val="auto"/>
          <w:szCs w:val="24"/>
        </w:rPr>
        <w:t xml:space="preserve"> da regressão dentro do </w:t>
      </w:r>
      <w:r w:rsidRPr="00E66703">
        <w:rPr>
          <w:rFonts w:eastAsia="Times New Roman"/>
          <w:i/>
          <w:iCs/>
          <w:color w:val="auto"/>
          <w:szCs w:val="24"/>
        </w:rPr>
        <w:t xml:space="preserve">setting </w:t>
      </w:r>
      <w:r w:rsidRPr="00E66703">
        <w:rPr>
          <w:rFonts w:eastAsia="Times New Roman"/>
          <w:color w:val="auto"/>
          <w:szCs w:val="24"/>
        </w:rPr>
        <w:t>psicanalítico” publicado, originalmente, em 1955 [1954], o autor nos dirá:</w:t>
      </w:r>
    </w:p>
    <w:p w14:paraId="321334E2" w14:textId="77777777" w:rsidR="00E66703" w:rsidRPr="00E66703" w:rsidRDefault="00E66703" w:rsidP="00E66703">
      <w:pPr>
        <w:spacing w:after="0" w:line="360" w:lineRule="auto"/>
        <w:ind w:firstLine="0"/>
        <w:rPr>
          <w:rFonts w:eastAsia="Times New Roman"/>
          <w:color w:val="auto"/>
          <w:szCs w:val="24"/>
        </w:rPr>
      </w:pPr>
    </w:p>
    <w:p w14:paraId="25E07DBF"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 xml:space="preserve">A análise não é apenas um exercício técnico. É algo que nos tornamos capazes de fazer quando um certo estádio na aquisição de uma técnica básica é atingido. O que nos tornamos capazes de fazer permite que </w:t>
      </w:r>
      <w:proofErr w:type="gramStart"/>
      <w:r w:rsidRPr="00E66703">
        <w:rPr>
          <w:rFonts w:eastAsia="Times New Roman"/>
          <w:color w:val="auto"/>
          <w:sz w:val="20"/>
          <w:szCs w:val="20"/>
        </w:rPr>
        <w:t>cooperamos</w:t>
      </w:r>
      <w:proofErr w:type="gramEnd"/>
      <w:r w:rsidRPr="00E66703">
        <w:rPr>
          <w:rFonts w:eastAsia="Times New Roman"/>
          <w:color w:val="auto"/>
          <w:sz w:val="20"/>
          <w:szCs w:val="20"/>
        </w:rPr>
        <w:t xml:space="preserve"> com o paciente no andamento do </w:t>
      </w:r>
      <w:r w:rsidRPr="00E66703">
        <w:rPr>
          <w:rFonts w:eastAsia="Times New Roman"/>
          <w:i/>
          <w:iCs/>
          <w:color w:val="auto"/>
          <w:sz w:val="20"/>
          <w:szCs w:val="20"/>
        </w:rPr>
        <w:t>processo</w:t>
      </w:r>
      <w:r w:rsidRPr="00E66703">
        <w:rPr>
          <w:rFonts w:eastAsia="Times New Roman"/>
          <w:color w:val="auto"/>
          <w:sz w:val="20"/>
          <w:szCs w:val="20"/>
        </w:rPr>
        <w:t>, aquilo que, p</w:t>
      </w:r>
      <w:r w:rsidRPr="00E66703">
        <w:rPr>
          <w:rFonts w:eastAsia="Times New Roman"/>
          <w:i/>
          <w:iCs/>
          <w:color w:val="auto"/>
          <w:sz w:val="20"/>
          <w:szCs w:val="20"/>
        </w:rPr>
        <w:t>ara cada paciente, tem seu próprio ritmo e segue seu próprio curso</w:t>
      </w:r>
      <w:r w:rsidRPr="00E66703">
        <w:rPr>
          <w:rFonts w:eastAsia="Times New Roman"/>
          <w:color w:val="auto"/>
          <w:sz w:val="20"/>
          <w:szCs w:val="20"/>
        </w:rPr>
        <w:t>; todas as características importantes deste processo derivam do paciente e não de nós como analistas. (WINNICOTT, 1955 [</w:t>
      </w:r>
      <w:proofErr w:type="gramStart"/>
      <w:r w:rsidRPr="00E66703">
        <w:rPr>
          <w:rFonts w:eastAsia="Times New Roman"/>
          <w:color w:val="auto"/>
          <w:sz w:val="20"/>
          <w:szCs w:val="20"/>
        </w:rPr>
        <w:t>1954]/</w:t>
      </w:r>
      <w:proofErr w:type="gramEnd"/>
      <w:r w:rsidRPr="00E66703">
        <w:rPr>
          <w:rFonts w:eastAsia="Times New Roman"/>
          <w:color w:val="auto"/>
          <w:sz w:val="20"/>
          <w:szCs w:val="20"/>
        </w:rPr>
        <w:t>1988, p. 459, itálicos nossos)</w:t>
      </w:r>
    </w:p>
    <w:p w14:paraId="3044D258" w14:textId="77777777" w:rsidR="00E66703" w:rsidRPr="00E66703" w:rsidRDefault="00E66703" w:rsidP="0012625D">
      <w:pPr>
        <w:spacing w:after="0" w:line="360" w:lineRule="auto"/>
        <w:ind w:left="2268" w:firstLine="0"/>
        <w:rPr>
          <w:rFonts w:eastAsia="Times New Roman"/>
          <w:color w:val="auto"/>
          <w:szCs w:val="24"/>
        </w:rPr>
      </w:pPr>
    </w:p>
    <w:p w14:paraId="5B463828"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Ao destacar que cada paciente tem o seu próprio ritmo e segue seu próprio curso, Winnicott prioriza o tempo do indivíduo em análise, colocando, em primeiro lugar, a capacidade do analista de observar este compasso, na medida em que estabelece, gradativamente, uma sintonia com o seu analisando. O que está em implícito, é um estilo empático de se construir a clínica. Na medida em que </w:t>
      </w:r>
      <w:r w:rsidRPr="00E66703">
        <w:rPr>
          <w:rFonts w:eastAsia="Times New Roman"/>
          <w:color w:val="auto"/>
          <w:szCs w:val="24"/>
        </w:rPr>
        <w:lastRenderedPageBreak/>
        <w:t xml:space="preserve">respeitamos o tempo de nosso paciente, sem forçar processos ou induzir interpretações, estamos lhe possibilitando um espaço único para que ele “venha a ser”, construindo o seu percurso de desenvolvimento maturacional em primeira pessoa. Isso implica, necessariamente, a competência para se colocar no lugar do outro e identificar as suas necessidades, que variam, frequentemente, de indivíduo para indivíduo – tal como discutimos através do conceito </w:t>
      </w:r>
      <w:proofErr w:type="spellStart"/>
      <w:r w:rsidRPr="00E66703">
        <w:rPr>
          <w:rFonts w:eastAsia="Times New Roman"/>
          <w:color w:val="auto"/>
          <w:szCs w:val="24"/>
        </w:rPr>
        <w:t>winnicottiano</w:t>
      </w:r>
      <w:proofErr w:type="spellEnd"/>
      <w:r w:rsidRPr="00E66703">
        <w:rPr>
          <w:rFonts w:eastAsia="Times New Roman"/>
          <w:color w:val="auto"/>
          <w:szCs w:val="24"/>
        </w:rPr>
        <w:t xml:space="preserve"> de “preocupação materna primária”. </w:t>
      </w:r>
    </w:p>
    <w:p w14:paraId="2FE54D98"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Winnicott desenvolveu um belíssimo trabalho clínico com pacientes mais comprometidos no sentido psicopatológico. Sua experiência com analisandos </w:t>
      </w:r>
      <w:proofErr w:type="spellStart"/>
      <w:r w:rsidRPr="00E66703">
        <w:rPr>
          <w:rFonts w:eastAsia="Times New Roman"/>
          <w:i/>
          <w:iCs/>
          <w:color w:val="auto"/>
          <w:szCs w:val="24"/>
        </w:rPr>
        <w:t>borderlines</w:t>
      </w:r>
      <w:proofErr w:type="spellEnd"/>
      <w:r w:rsidRPr="00E66703">
        <w:rPr>
          <w:rFonts w:eastAsia="Times New Roman"/>
          <w:i/>
          <w:iCs/>
          <w:color w:val="auto"/>
          <w:szCs w:val="24"/>
        </w:rPr>
        <w:t xml:space="preserve"> </w:t>
      </w:r>
      <w:r w:rsidRPr="00E66703">
        <w:rPr>
          <w:rFonts w:eastAsia="Times New Roman"/>
          <w:color w:val="auto"/>
          <w:szCs w:val="24"/>
        </w:rPr>
        <w:t>e psicóticos, lhe permitiu observar as influências do meio sobre o desenvolvimento emocional e psíquico dos indivíduos. O autor prioriza, em sua teoria, o impacto do fator ambiental como sendo basilar ao desenvolvimento humano. Neste sentido, uma mãe ausente ou uma mãe demasiadamente intrusiva poderá provocar rupturas e invasões no psiquismo ainda primitivo do lactente, que terá que criar mecanismos de defesa</w:t>
      </w:r>
      <w:r w:rsidRPr="00E66703">
        <w:rPr>
          <w:rFonts w:eastAsia="Times New Roman"/>
          <w:color w:val="auto"/>
          <w:szCs w:val="24"/>
          <w:vertAlign w:val="superscript"/>
        </w:rPr>
        <w:footnoteReference w:id="79"/>
      </w:r>
      <w:r w:rsidRPr="00E66703">
        <w:rPr>
          <w:rFonts w:eastAsia="Times New Roman"/>
          <w:color w:val="auto"/>
          <w:szCs w:val="24"/>
        </w:rPr>
        <w:t xml:space="preserve"> para lidar com as intercorrências externas. O autor nos dirá que devemos sempre ter em mente que a noção de um ser humano saudável e normal implica na capacidade dele “defender seu </w:t>
      </w:r>
      <w:r w:rsidRPr="00E66703">
        <w:rPr>
          <w:rFonts w:eastAsia="Times New Roman"/>
          <w:i/>
          <w:iCs/>
          <w:color w:val="auto"/>
          <w:szCs w:val="24"/>
        </w:rPr>
        <w:t xml:space="preserve">self </w:t>
      </w:r>
      <w:r w:rsidRPr="00E66703">
        <w:rPr>
          <w:rFonts w:eastAsia="Times New Roman"/>
          <w:color w:val="auto"/>
          <w:szCs w:val="24"/>
        </w:rPr>
        <w:t xml:space="preserve">contra o fracasso ambiental específico através de um </w:t>
      </w:r>
      <w:r w:rsidRPr="00E66703">
        <w:rPr>
          <w:rFonts w:eastAsia="Times New Roman"/>
          <w:i/>
          <w:iCs/>
          <w:color w:val="auto"/>
          <w:szCs w:val="24"/>
        </w:rPr>
        <w:t>congelamento da situação de fracasso</w:t>
      </w:r>
      <w:r w:rsidRPr="00E66703">
        <w:rPr>
          <w:rFonts w:eastAsia="Times New Roman"/>
          <w:color w:val="auto"/>
          <w:szCs w:val="24"/>
        </w:rPr>
        <w:t>” (WINNICOTT, 1955 [</w:t>
      </w:r>
      <w:proofErr w:type="gramStart"/>
      <w:r w:rsidRPr="00E66703">
        <w:rPr>
          <w:rFonts w:eastAsia="Times New Roman"/>
          <w:color w:val="auto"/>
          <w:szCs w:val="24"/>
        </w:rPr>
        <w:t>1954]/</w:t>
      </w:r>
      <w:proofErr w:type="gramEnd"/>
      <w:r w:rsidRPr="00E66703">
        <w:rPr>
          <w:rFonts w:eastAsia="Times New Roman"/>
          <w:color w:val="auto"/>
          <w:szCs w:val="24"/>
        </w:rPr>
        <w:t>1988, p. 463, itálicos do autor).</w:t>
      </w:r>
    </w:p>
    <w:p w14:paraId="0ADE8BC0"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Longe de defender qualquer utopia, Winnicott está ciente de que todos nós teremos de lidar, em algum momento da vida, com as falhas ambientais, porém, alguns indivíduos terão a capacidade de suportar mais ou menos estes fracassos externos, assim como também existirão falhas mais ou menos graves. O importante, portanto, é que aquele período em que houve a falha, o psiquismo fique congelado esperando pela possibilidade de ser, talvez um dia, descongelado e recuperado pelo próprio indivíduo. Neste aspecto, o autor destaca o papel do psicanalista que deverá oferecer, por meio de um </w:t>
      </w:r>
      <w:r w:rsidRPr="00E66703">
        <w:rPr>
          <w:rFonts w:eastAsia="Times New Roman"/>
          <w:i/>
          <w:iCs/>
          <w:color w:val="auto"/>
          <w:szCs w:val="24"/>
        </w:rPr>
        <w:t xml:space="preserve">setting </w:t>
      </w:r>
      <w:r w:rsidRPr="00E66703">
        <w:rPr>
          <w:rFonts w:eastAsia="Times New Roman"/>
          <w:color w:val="auto"/>
          <w:szCs w:val="24"/>
        </w:rPr>
        <w:t xml:space="preserve">previsível e seguro, a oportunidade de o paciente regredir aos estágios que ficaram congelados e realizar o seu descongelamento, retomando sua linha de desenvolvimento maturacional. A clínica </w:t>
      </w:r>
      <w:proofErr w:type="spellStart"/>
      <w:r w:rsidRPr="00E66703">
        <w:rPr>
          <w:rFonts w:eastAsia="Times New Roman"/>
          <w:color w:val="auto"/>
          <w:szCs w:val="24"/>
        </w:rPr>
        <w:t>winnicottiana</w:t>
      </w:r>
      <w:proofErr w:type="spellEnd"/>
      <w:r w:rsidRPr="00E66703">
        <w:rPr>
          <w:rFonts w:eastAsia="Times New Roman"/>
          <w:color w:val="auto"/>
          <w:szCs w:val="24"/>
        </w:rPr>
        <w:t xml:space="preserve">, neste sentido, significa uma clínica da esperança. </w:t>
      </w:r>
    </w:p>
    <w:p w14:paraId="16A3FBD3"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lastRenderedPageBreak/>
        <w:tab/>
        <w:t>Dentro deste contexto, fica evidente a necessidade de o analista possuir uma postura empática, atentando-se às necessidades de seus pacientes quando esses estão em seus estados mais regredidos, reconhecendo suas angústias, suportando a sua agonia e sustentando o seu desamparo. Nas palavras do autor:</w:t>
      </w:r>
    </w:p>
    <w:p w14:paraId="2C009489" w14:textId="77777777" w:rsidR="00E66703" w:rsidRPr="00E66703" w:rsidRDefault="00E66703" w:rsidP="00E66703">
      <w:pPr>
        <w:spacing w:after="0" w:line="360" w:lineRule="auto"/>
        <w:ind w:firstLine="0"/>
        <w:rPr>
          <w:rFonts w:eastAsia="Times New Roman"/>
          <w:color w:val="auto"/>
          <w:szCs w:val="24"/>
        </w:rPr>
      </w:pPr>
    </w:p>
    <w:p w14:paraId="2D4F1F2B"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É como se existisse a expectativa do surgimento de condições favoráveis que justificassem a regressão e oferecessem uma nova chance de desenvolvimento progressivo, tornado impossível, ou dificultado no início, pelo fracasso ambiental. (WINNICOTT, 1955 [</w:t>
      </w:r>
      <w:proofErr w:type="gramStart"/>
      <w:r w:rsidRPr="00E66703">
        <w:rPr>
          <w:rFonts w:eastAsia="Times New Roman"/>
          <w:color w:val="auto"/>
          <w:sz w:val="20"/>
          <w:szCs w:val="20"/>
        </w:rPr>
        <w:t>1954]/</w:t>
      </w:r>
      <w:proofErr w:type="gramEnd"/>
      <w:r w:rsidRPr="00E66703">
        <w:rPr>
          <w:rFonts w:eastAsia="Times New Roman"/>
          <w:color w:val="auto"/>
          <w:sz w:val="20"/>
          <w:szCs w:val="20"/>
        </w:rPr>
        <w:t>1988, p. 463)</w:t>
      </w:r>
    </w:p>
    <w:p w14:paraId="4F6B6E77" w14:textId="77777777" w:rsidR="00E66703" w:rsidRPr="00E66703" w:rsidRDefault="00E66703" w:rsidP="0012625D">
      <w:pPr>
        <w:spacing w:after="0" w:line="360" w:lineRule="auto"/>
        <w:ind w:left="2268" w:firstLine="0"/>
        <w:rPr>
          <w:rFonts w:eastAsia="Times New Roman"/>
          <w:color w:val="auto"/>
          <w:szCs w:val="24"/>
        </w:rPr>
      </w:pPr>
    </w:p>
    <w:p w14:paraId="6779ADC2"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Sendo assim, na medida em que o paciente está regredido (que pode variar desde o tempo de uma única sessão até a duração de longos períodos), “o divã </w:t>
      </w:r>
      <w:r w:rsidRPr="00E66703">
        <w:rPr>
          <w:rFonts w:eastAsia="Times New Roman"/>
          <w:i/>
          <w:iCs/>
          <w:color w:val="auto"/>
          <w:szCs w:val="24"/>
        </w:rPr>
        <w:t>é</w:t>
      </w:r>
      <w:r w:rsidRPr="00E66703">
        <w:rPr>
          <w:rFonts w:eastAsia="Times New Roman"/>
          <w:color w:val="auto"/>
          <w:szCs w:val="24"/>
        </w:rPr>
        <w:t xml:space="preserve"> o analista, as almofadas </w:t>
      </w:r>
      <w:r w:rsidRPr="00E66703">
        <w:rPr>
          <w:rFonts w:eastAsia="Times New Roman"/>
          <w:i/>
          <w:iCs/>
          <w:color w:val="auto"/>
          <w:szCs w:val="24"/>
        </w:rPr>
        <w:t>são</w:t>
      </w:r>
      <w:r w:rsidRPr="00E66703">
        <w:rPr>
          <w:rFonts w:eastAsia="Times New Roman"/>
          <w:color w:val="auto"/>
          <w:szCs w:val="24"/>
        </w:rPr>
        <w:t xml:space="preserve"> os seios, o analista </w:t>
      </w:r>
      <w:r w:rsidRPr="00E66703">
        <w:rPr>
          <w:rFonts w:eastAsia="Times New Roman"/>
          <w:i/>
          <w:iCs/>
          <w:color w:val="auto"/>
          <w:szCs w:val="24"/>
        </w:rPr>
        <w:t>é</w:t>
      </w:r>
      <w:r w:rsidRPr="00E66703">
        <w:rPr>
          <w:rFonts w:eastAsia="Times New Roman"/>
          <w:color w:val="auto"/>
          <w:szCs w:val="24"/>
        </w:rPr>
        <w:t xml:space="preserve"> a mãe em uma certa época passada. No caso extremo, não é mais possível dizer que o divã representa o analista” (WINNICOTT, 1955 [</w:t>
      </w:r>
      <w:proofErr w:type="gramStart"/>
      <w:r w:rsidRPr="00E66703">
        <w:rPr>
          <w:rFonts w:eastAsia="Times New Roman"/>
          <w:color w:val="auto"/>
          <w:szCs w:val="24"/>
        </w:rPr>
        <w:t>1954]/</w:t>
      </w:r>
      <w:proofErr w:type="gramEnd"/>
      <w:r w:rsidRPr="00E66703">
        <w:rPr>
          <w:rFonts w:eastAsia="Times New Roman"/>
          <w:color w:val="auto"/>
          <w:szCs w:val="24"/>
        </w:rPr>
        <w:t xml:space="preserve">1988, p. 472, itálicos do autor). Winnicott afirma que quando nos referimos aos casos de pacientes regredidos, é errado utilizarmos o termo desejo; no seu lugar, usamos a palavra necessidade. Se um paciente regredido necessita, por exemplo, de um ambiente silencioso, então, sem o oferecimento deste espaço, nada poderá ser feito na análise. Caso a necessidade não é satisfeita, o resultado não é a raiva ou a insatisfação, mas, sim, uma reprodução do fracasso ambiental original que interrompeu os processos de amadurecimento do </w:t>
      </w:r>
      <w:r w:rsidRPr="00E66703">
        <w:rPr>
          <w:rFonts w:eastAsia="Times New Roman"/>
          <w:i/>
          <w:iCs/>
          <w:color w:val="auto"/>
          <w:szCs w:val="24"/>
        </w:rPr>
        <w:t xml:space="preserve">self. </w:t>
      </w:r>
      <w:r w:rsidRPr="00E66703">
        <w:rPr>
          <w:rFonts w:eastAsia="Times New Roman"/>
          <w:color w:val="auto"/>
          <w:szCs w:val="24"/>
        </w:rPr>
        <w:t>Sem dúvidas, este modelo de análise é extremamente difícil de ser praticado, pois exige experiência do analista e disponibilidade para sentir as agonias de seu paciente que se encontra, nos estados de regressão, gravemente debilitado. No que tange a esse vértice o autor tece as seguintes observações:</w:t>
      </w:r>
    </w:p>
    <w:p w14:paraId="420BE636" w14:textId="77777777" w:rsidR="00E66703" w:rsidRPr="00E66703" w:rsidRDefault="00E66703" w:rsidP="00E66703">
      <w:pPr>
        <w:spacing w:after="0" w:line="360" w:lineRule="auto"/>
        <w:ind w:firstLine="0"/>
        <w:rPr>
          <w:rFonts w:eastAsia="Times New Roman"/>
          <w:color w:val="auto"/>
          <w:szCs w:val="24"/>
        </w:rPr>
      </w:pPr>
    </w:p>
    <w:p w14:paraId="5D8B6D52"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 xml:space="preserve">Não existem razões pelas quais um analista deva querer que um paciente regrida, a não ser razões grosseiramente patológicas. Se um analista gosta que seus pacientes regridam, isto eventualmente deve interferir com o manejo da situação regredida. Além disso, </w:t>
      </w:r>
      <w:r w:rsidRPr="00E66703">
        <w:rPr>
          <w:rFonts w:eastAsia="Times New Roman"/>
          <w:i/>
          <w:iCs/>
          <w:color w:val="auto"/>
          <w:sz w:val="20"/>
          <w:szCs w:val="20"/>
        </w:rPr>
        <w:t>a psicanálise que envolve uma regressão clínica tem um decorrer muito mais difícil do que aquela na qual não é necessário fazer qualquer provisão ambiental adaptativa especial.</w:t>
      </w:r>
      <w:r w:rsidRPr="00E66703">
        <w:rPr>
          <w:rFonts w:eastAsia="Times New Roman"/>
          <w:color w:val="auto"/>
          <w:sz w:val="20"/>
          <w:szCs w:val="20"/>
        </w:rPr>
        <w:t xml:space="preserve"> (WINNICOTT, 1955 [</w:t>
      </w:r>
      <w:proofErr w:type="gramStart"/>
      <w:r w:rsidRPr="00E66703">
        <w:rPr>
          <w:rFonts w:eastAsia="Times New Roman"/>
          <w:color w:val="auto"/>
          <w:sz w:val="20"/>
          <w:szCs w:val="20"/>
        </w:rPr>
        <w:t>1954]/</w:t>
      </w:r>
      <w:proofErr w:type="gramEnd"/>
      <w:r w:rsidRPr="00E66703">
        <w:rPr>
          <w:rFonts w:eastAsia="Times New Roman"/>
          <w:color w:val="auto"/>
          <w:sz w:val="20"/>
          <w:szCs w:val="20"/>
        </w:rPr>
        <w:t>1988, p. 472, itálicos nossos)</w:t>
      </w:r>
    </w:p>
    <w:p w14:paraId="48EDDC79" w14:textId="77777777" w:rsidR="00E66703" w:rsidRPr="00E66703" w:rsidRDefault="00E66703" w:rsidP="00E66703">
      <w:pPr>
        <w:spacing w:after="0" w:line="360" w:lineRule="auto"/>
        <w:ind w:firstLine="0"/>
        <w:rPr>
          <w:rFonts w:eastAsia="Times New Roman"/>
          <w:color w:val="auto"/>
          <w:szCs w:val="24"/>
        </w:rPr>
      </w:pPr>
    </w:p>
    <w:p w14:paraId="682FE732"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i/>
          <w:iCs/>
          <w:color w:val="auto"/>
          <w:szCs w:val="24"/>
        </w:rPr>
        <w:tab/>
      </w:r>
      <w:r w:rsidRPr="00E66703">
        <w:rPr>
          <w:rFonts w:eastAsia="Times New Roman"/>
          <w:color w:val="auto"/>
          <w:szCs w:val="24"/>
        </w:rPr>
        <w:t xml:space="preserve">Oferecer uma provisão ambiental especial ao paciente, demanda do analista, uma quantidade mínima de tato psicológico, por isso, pressupomos que, dificilmente, alguém que não tenha recebido esses cuidados primários, será capaz de prestar ao outro tais cuidados. O fator da análise pessoal se encaixa, nesse campo do debate, </w:t>
      </w:r>
      <w:r w:rsidRPr="00E66703">
        <w:rPr>
          <w:rFonts w:eastAsia="Times New Roman"/>
          <w:color w:val="auto"/>
          <w:szCs w:val="24"/>
        </w:rPr>
        <w:lastRenderedPageBreak/>
        <w:t xml:space="preserve">como um item imprescindível ao próprio exercício clínico do psicanalista. Será somente através do processo de análise pessoal que, talvez, o analista que um dia fora vítima de graves falhas ambientais, poderá retomar, em primeira pessoa, o seu caminho de desenvolvimento maturacional. Admitir a própria vulnerabilidade implica na condição de o analista assumir a sua necessidade de cuidado, deixando de lado suas defesas narcísicas e o sentimento de onipotência. Significa, sobretudo, assumir a fragilidade da essência humana e compreender que para cuidarmos de alguém, precisamos estar com os nossos cuidados em dia. </w:t>
      </w:r>
    </w:p>
    <w:p w14:paraId="10C54FD2"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É preciso destacar, porém, que apesar de apresentar um estilo diferenciado de praticar a psicanálise, Winnicott compartilha com Freud a compreensão geral do que seria, efetivamente, o método de tratamento psicanalítico; mais do que isso, o nosso autor britânico considera o método uma herança freudiana que ele carrega no âmago de suas veias – ainda que repense esse método à sua maneira, embora introduza diferentes concepções e até mesmo altere o modelo ontológico de homem, reescrevendo as noções de saúde e adoecimento tais como Freud havia proposto. Numa perspectiva mais geral, o guia da clínica </w:t>
      </w:r>
      <w:proofErr w:type="spellStart"/>
      <w:r w:rsidRPr="00E66703">
        <w:rPr>
          <w:rFonts w:eastAsia="Times New Roman"/>
          <w:color w:val="auto"/>
          <w:szCs w:val="24"/>
        </w:rPr>
        <w:t>winnicottiana</w:t>
      </w:r>
      <w:proofErr w:type="spellEnd"/>
      <w:r w:rsidRPr="00E66703">
        <w:rPr>
          <w:rFonts w:eastAsia="Times New Roman"/>
          <w:color w:val="auto"/>
          <w:szCs w:val="24"/>
        </w:rPr>
        <w:t xml:space="preserve"> é o estado do paciente em relação ao desenvolvimento de seu processo maturacional, por isso a importância de reinventar a intervenção e o manejo perante as situações de regressão. Citamos Winnicott:</w:t>
      </w:r>
    </w:p>
    <w:p w14:paraId="7C93D8EB" w14:textId="77777777" w:rsidR="00E66703" w:rsidRPr="00E66703" w:rsidRDefault="00E66703" w:rsidP="00E66703">
      <w:pPr>
        <w:spacing w:after="0" w:line="360" w:lineRule="auto"/>
        <w:ind w:firstLine="0"/>
        <w:rPr>
          <w:rFonts w:eastAsia="Times New Roman"/>
          <w:color w:val="auto"/>
          <w:szCs w:val="24"/>
        </w:rPr>
      </w:pPr>
    </w:p>
    <w:p w14:paraId="4EF5A0F6" w14:textId="77777777" w:rsidR="00E66703" w:rsidRPr="00E66703" w:rsidRDefault="00E66703" w:rsidP="0012625D">
      <w:pPr>
        <w:spacing w:after="0" w:line="240" w:lineRule="auto"/>
        <w:ind w:left="2268" w:firstLine="6"/>
        <w:rPr>
          <w:rFonts w:eastAsia="Times New Roman"/>
          <w:color w:val="auto"/>
          <w:sz w:val="20"/>
          <w:szCs w:val="20"/>
        </w:rPr>
      </w:pPr>
      <w:r w:rsidRPr="00E66703">
        <w:rPr>
          <w:rFonts w:eastAsia="Times New Roman"/>
          <w:color w:val="auto"/>
          <w:sz w:val="20"/>
          <w:szCs w:val="20"/>
        </w:rPr>
        <w:t xml:space="preserve">No trabalho que estou apresentando, o analista segue o princípio básico da psicanálise, segundo o qual o inconsciente do paciente conduz e só ele se deve seguir. Ao lidar com uma tendência regressiva, o analista deve estar preparado para seguir o processo inconsciente do paciente, se não quiser ser diretivo e sair fora do papel de analista. </w:t>
      </w:r>
      <w:r w:rsidRPr="00E66703">
        <w:rPr>
          <w:rFonts w:eastAsia="Times New Roman"/>
          <w:i/>
          <w:iCs/>
          <w:color w:val="auto"/>
          <w:sz w:val="20"/>
          <w:szCs w:val="20"/>
        </w:rPr>
        <w:t>Descobri que não é necessário sair fora do papel de analista e que é possível seguir a direção apontada pelo inconsciente do paciente, tanto neste tipo de caso, quanto na análise da neurose. No entanto, existem diferenças nos dois tipos de trabalho.</w:t>
      </w:r>
      <w:r w:rsidRPr="00E66703">
        <w:rPr>
          <w:rFonts w:eastAsia="Times New Roman"/>
          <w:color w:val="auto"/>
          <w:sz w:val="20"/>
          <w:szCs w:val="20"/>
        </w:rPr>
        <w:t xml:space="preserve"> (WINNICOTT, 1955-6/1988, p. 485, itálicos meus)</w:t>
      </w:r>
    </w:p>
    <w:p w14:paraId="402CE54B" w14:textId="77777777" w:rsidR="00E66703" w:rsidRPr="00E66703" w:rsidRDefault="00E66703" w:rsidP="00E66703">
      <w:pPr>
        <w:spacing w:after="0" w:line="360" w:lineRule="auto"/>
        <w:ind w:left="1416" w:firstLine="4"/>
        <w:rPr>
          <w:rFonts w:eastAsia="Times New Roman"/>
          <w:color w:val="auto"/>
          <w:szCs w:val="24"/>
        </w:rPr>
      </w:pPr>
    </w:p>
    <w:p w14:paraId="1565459E"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De forma análoga, o nosso autor quer dizer que para ser sensível e adaptar o tratamento às demandas dos pacientes, não é “necessário sair fora do papel de analista”. Isso em nada diminui o valor de uma análise, apenas humaniza o sofrimento de nossos analisandos, dando a eles a oportunidade de </w:t>
      </w:r>
      <w:proofErr w:type="spellStart"/>
      <w:r w:rsidRPr="00E66703">
        <w:rPr>
          <w:rFonts w:eastAsia="Times New Roman"/>
          <w:color w:val="auto"/>
          <w:szCs w:val="24"/>
        </w:rPr>
        <w:t>ressignificá-lo</w:t>
      </w:r>
      <w:proofErr w:type="spellEnd"/>
      <w:r w:rsidRPr="00E66703">
        <w:rPr>
          <w:rFonts w:eastAsia="Times New Roman"/>
          <w:color w:val="auto"/>
          <w:szCs w:val="24"/>
        </w:rPr>
        <w:t xml:space="preserve"> dentro de um meio mais seguro e previsível. Cabe ainda dizer que o estilo empático de Winnicott certamente é uma das marcas mais expressivas de seu trabalho clínico. Sua sensibilidade ao identificar as misérias e os sofrimentos dos pacientes representa o </w:t>
      </w:r>
      <w:r w:rsidRPr="00E66703">
        <w:rPr>
          <w:rFonts w:eastAsia="Times New Roman"/>
          <w:color w:val="auto"/>
          <w:szCs w:val="24"/>
        </w:rPr>
        <w:lastRenderedPageBreak/>
        <w:t xml:space="preserve">verdadeiro sentido de “sentir com” e a autêntica capacidade de se colocar no lugar do outro. Em um ensaio de 1962, o autor escreve: </w:t>
      </w:r>
    </w:p>
    <w:p w14:paraId="692C69EE" w14:textId="77777777" w:rsidR="00E66703" w:rsidRPr="00E66703" w:rsidRDefault="00E66703" w:rsidP="00E66703">
      <w:pPr>
        <w:spacing w:after="0" w:line="360" w:lineRule="auto"/>
        <w:ind w:firstLine="0"/>
        <w:rPr>
          <w:rFonts w:eastAsia="Times New Roman"/>
          <w:color w:val="auto"/>
          <w:szCs w:val="24"/>
        </w:rPr>
      </w:pPr>
    </w:p>
    <w:p w14:paraId="67E8BDC1" w14:textId="77777777" w:rsidR="00E66703" w:rsidRPr="00E66703" w:rsidRDefault="00E66703" w:rsidP="0012625D">
      <w:pPr>
        <w:spacing w:after="0" w:line="240" w:lineRule="auto"/>
        <w:ind w:left="2268" w:firstLine="0"/>
        <w:rPr>
          <w:rFonts w:eastAsia="Times New Roman"/>
          <w:color w:val="auto"/>
          <w:sz w:val="20"/>
          <w:szCs w:val="20"/>
        </w:rPr>
      </w:pPr>
      <w:r w:rsidRPr="00E66703">
        <w:rPr>
          <w:rFonts w:eastAsia="Times New Roman"/>
          <w:color w:val="auto"/>
          <w:sz w:val="20"/>
          <w:szCs w:val="20"/>
        </w:rPr>
        <w:t xml:space="preserve">Em análise se pergunta: </w:t>
      </w:r>
      <w:r w:rsidRPr="00E66703">
        <w:rPr>
          <w:rFonts w:eastAsia="Times New Roman"/>
          <w:i/>
          <w:iCs/>
          <w:color w:val="auto"/>
          <w:sz w:val="20"/>
          <w:szCs w:val="20"/>
        </w:rPr>
        <w:t>quanto</w:t>
      </w:r>
      <w:r w:rsidRPr="00E66703">
        <w:rPr>
          <w:rFonts w:eastAsia="Times New Roman"/>
          <w:color w:val="auto"/>
          <w:sz w:val="20"/>
          <w:szCs w:val="20"/>
        </w:rPr>
        <w:t xml:space="preserve"> se deve fazer? Em contrapartida, na minha clínica o lema é: quão pouco é necessário ser feito? [...] Sempre me adapto um pouco às expectativas do indivíduo, de início. Seria desumano não </w:t>
      </w:r>
      <w:proofErr w:type="gramStart"/>
      <w:r w:rsidRPr="00E66703">
        <w:rPr>
          <w:rFonts w:eastAsia="Times New Roman"/>
          <w:color w:val="auto"/>
          <w:sz w:val="20"/>
          <w:szCs w:val="20"/>
        </w:rPr>
        <w:t>fazê-lo</w:t>
      </w:r>
      <w:proofErr w:type="gramEnd"/>
      <w:r w:rsidRPr="00E66703">
        <w:rPr>
          <w:rFonts w:eastAsia="Times New Roman"/>
          <w:color w:val="auto"/>
          <w:sz w:val="20"/>
          <w:szCs w:val="20"/>
        </w:rPr>
        <w:t>. Ainda assim, me mantenho no sentido de uma análise padrão. (WINNICOTT, 1962/1983, p. 152, itálicos do autor)</w:t>
      </w:r>
    </w:p>
    <w:p w14:paraId="66C47D56" w14:textId="77777777" w:rsidR="00E66703" w:rsidRPr="00E66703" w:rsidRDefault="00E66703" w:rsidP="00E66703">
      <w:pPr>
        <w:spacing w:after="0" w:line="360" w:lineRule="auto"/>
        <w:ind w:firstLine="0"/>
        <w:rPr>
          <w:rFonts w:eastAsia="Times New Roman"/>
          <w:color w:val="auto"/>
          <w:szCs w:val="24"/>
        </w:rPr>
      </w:pPr>
    </w:p>
    <w:p w14:paraId="1B093F7C"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Este recorte do pensamento </w:t>
      </w:r>
      <w:proofErr w:type="spellStart"/>
      <w:r w:rsidRPr="00E66703">
        <w:rPr>
          <w:rFonts w:eastAsia="Times New Roman"/>
          <w:color w:val="auto"/>
          <w:szCs w:val="24"/>
        </w:rPr>
        <w:t>winnicottiano</w:t>
      </w:r>
      <w:proofErr w:type="spellEnd"/>
      <w:r w:rsidRPr="00E66703">
        <w:rPr>
          <w:rFonts w:eastAsia="Times New Roman"/>
          <w:color w:val="auto"/>
          <w:szCs w:val="24"/>
        </w:rPr>
        <w:t xml:space="preserve"> representa o que compreendemos como a ética do cuidado em psicanálise. O analista britânico empreende uma forma diferenciada de exercer a clínica, mas sem descartar as diretrizes principais que fundamentam a prática psicanalítica postulada por Freud. Trata-se de um estilo sensível que coloca o sofrimento do paciente como prioridade e não, simplesmente, utiliza a clínica como coadjuvante diante do nosso vasto arsenal teórico. Para Winnicott, são as necessidades do analisando que direcionam e orientam o trabalho terapêutico. O analista precisa estar vivo, presente, comunicar-se com o paciente de maneira que o paciente se sinta entendido pelo analista. Isto não corresponde a, propriamente, uma atitude simplesmente técnica, mas sim a uma maneira de acompanhar o analisando, disponibilizando um dispositivo de estar-com-o-outro. É interessante que Winnicott se refira a este processo, marcando o fato de que uma psicoterapia corresponde mais a uma sustentação do que a um punhado de interpretações mecânicas que tendem a cair num vazio, quando feitas automaticamente. </w:t>
      </w:r>
    </w:p>
    <w:p w14:paraId="4CD53975" w14:textId="77777777" w:rsidR="00E66703" w:rsidRPr="00E66703" w:rsidRDefault="00E66703" w:rsidP="00E66703">
      <w:pPr>
        <w:spacing w:after="0" w:line="360" w:lineRule="auto"/>
        <w:ind w:firstLine="0"/>
        <w:rPr>
          <w:rFonts w:eastAsia="Times New Roman"/>
          <w:color w:val="auto"/>
          <w:szCs w:val="24"/>
        </w:rPr>
      </w:pPr>
    </w:p>
    <w:p w14:paraId="2B0A2D4C" w14:textId="3592CB05" w:rsidR="00E66703" w:rsidRPr="00E66703" w:rsidRDefault="00E66703" w:rsidP="00E66703">
      <w:pPr>
        <w:spacing w:after="0" w:line="360" w:lineRule="auto"/>
        <w:ind w:firstLine="0"/>
        <w:rPr>
          <w:rFonts w:eastAsia="Times New Roman"/>
          <w:b/>
          <w:bCs/>
          <w:smallCaps/>
          <w:color w:val="auto"/>
          <w:szCs w:val="24"/>
        </w:rPr>
      </w:pPr>
      <w:r w:rsidRPr="00E66703">
        <w:rPr>
          <w:rFonts w:eastAsia="Times New Roman"/>
          <w:b/>
          <w:bCs/>
          <w:smallCaps/>
          <w:color w:val="auto"/>
          <w:szCs w:val="24"/>
        </w:rPr>
        <w:t xml:space="preserve">À </w:t>
      </w:r>
      <w:r w:rsidR="00F81A52" w:rsidRPr="00E66703">
        <w:rPr>
          <w:rFonts w:eastAsia="Times New Roman"/>
          <w:b/>
          <w:bCs/>
          <w:smallCaps/>
          <w:color w:val="auto"/>
          <w:szCs w:val="24"/>
        </w:rPr>
        <w:t xml:space="preserve">Guisa De Concluir </w:t>
      </w:r>
    </w:p>
    <w:p w14:paraId="407896C0" w14:textId="77777777" w:rsidR="00E66703" w:rsidRPr="00E66703" w:rsidRDefault="00E66703" w:rsidP="00E66703">
      <w:pPr>
        <w:spacing w:after="0" w:line="360" w:lineRule="auto"/>
        <w:ind w:firstLine="0"/>
        <w:rPr>
          <w:rFonts w:eastAsia="Times New Roman"/>
          <w:b/>
          <w:bCs/>
          <w:color w:val="auto"/>
          <w:szCs w:val="24"/>
        </w:rPr>
      </w:pPr>
    </w:p>
    <w:p w14:paraId="6D3C0AEE"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b/>
          <w:bCs/>
          <w:color w:val="auto"/>
          <w:szCs w:val="24"/>
        </w:rPr>
        <w:tab/>
      </w:r>
      <w:r w:rsidRPr="00E66703">
        <w:rPr>
          <w:rFonts w:eastAsia="Times New Roman"/>
          <w:color w:val="auto"/>
          <w:szCs w:val="24"/>
        </w:rPr>
        <w:t>No item VII do texto “Psicologia das massas e análise do Eu”, Freud nos dirá:</w:t>
      </w:r>
    </w:p>
    <w:p w14:paraId="337C3BBB" w14:textId="77777777" w:rsidR="00E66703" w:rsidRPr="00E66703" w:rsidRDefault="00E66703" w:rsidP="00E66703">
      <w:pPr>
        <w:spacing w:after="0" w:line="360" w:lineRule="auto"/>
        <w:ind w:firstLine="0"/>
        <w:rPr>
          <w:rFonts w:eastAsia="Times New Roman"/>
          <w:color w:val="auto"/>
          <w:szCs w:val="24"/>
        </w:rPr>
      </w:pPr>
    </w:p>
    <w:p w14:paraId="400C44BC" w14:textId="77777777" w:rsidR="00E66703" w:rsidRPr="00E66703" w:rsidRDefault="00E66703" w:rsidP="0012625D">
      <w:pPr>
        <w:spacing w:after="0" w:line="240" w:lineRule="auto"/>
        <w:ind w:left="2268" w:firstLine="0"/>
        <w:rPr>
          <w:rFonts w:eastAsia="Times New Roman"/>
          <w:color w:val="auto"/>
          <w:sz w:val="20"/>
          <w:szCs w:val="20"/>
        </w:rPr>
      </w:pPr>
      <w:r w:rsidRPr="00E66703">
        <w:rPr>
          <w:rFonts w:eastAsia="Times New Roman"/>
          <w:color w:val="auto"/>
          <w:sz w:val="20"/>
          <w:szCs w:val="20"/>
        </w:rPr>
        <w:t xml:space="preserve">Já suspeitamos que a ligação recíproca dos indivíduos da massa é da natureza dessa identificação através de algo afetivo importante em comum, e podemos conjecturar que esse algo em comum esteja no tipo de ligação com o líder. Uma outra suspeita nos dirá que </w:t>
      </w:r>
      <w:r w:rsidRPr="00E66703">
        <w:rPr>
          <w:rFonts w:eastAsia="Times New Roman"/>
          <w:i/>
          <w:iCs/>
          <w:color w:val="auto"/>
          <w:sz w:val="20"/>
          <w:szCs w:val="20"/>
        </w:rPr>
        <w:t xml:space="preserve">estamos muito longe de haver esgotado o problema da identificação, que </w:t>
      </w:r>
      <w:proofErr w:type="spellStart"/>
      <w:r w:rsidRPr="00E66703">
        <w:rPr>
          <w:rFonts w:eastAsia="Times New Roman"/>
          <w:i/>
          <w:iCs/>
          <w:color w:val="auto"/>
          <w:sz w:val="20"/>
          <w:szCs w:val="20"/>
        </w:rPr>
        <w:t>nos</w:t>
      </w:r>
      <w:proofErr w:type="spellEnd"/>
      <w:r w:rsidRPr="00E66703">
        <w:rPr>
          <w:rFonts w:eastAsia="Times New Roman"/>
          <w:i/>
          <w:iCs/>
          <w:color w:val="auto"/>
          <w:sz w:val="20"/>
          <w:szCs w:val="20"/>
        </w:rPr>
        <w:t xml:space="preserve"> achamos frente ao processo que a psicologia chama de “empatia”, que participa enormemente na compreensão daquilo que em outras pessoas é alheio ao nosso Eu.</w:t>
      </w:r>
      <w:r w:rsidRPr="00E66703">
        <w:rPr>
          <w:rFonts w:eastAsia="Times New Roman"/>
          <w:color w:val="auto"/>
          <w:sz w:val="20"/>
          <w:szCs w:val="20"/>
        </w:rPr>
        <w:t xml:space="preserve"> (FREUD, 1921/2011, p. 65, itálicos meus)</w:t>
      </w:r>
    </w:p>
    <w:p w14:paraId="31B5A4EF" w14:textId="77777777" w:rsidR="00E66703" w:rsidRPr="00E66703" w:rsidRDefault="00E66703" w:rsidP="00E66703">
      <w:pPr>
        <w:spacing w:after="0" w:line="360" w:lineRule="auto"/>
        <w:ind w:firstLine="0"/>
        <w:rPr>
          <w:rFonts w:eastAsia="Times New Roman"/>
          <w:color w:val="auto"/>
          <w:szCs w:val="24"/>
        </w:rPr>
      </w:pPr>
    </w:p>
    <w:p w14:paraId="208526FD"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lastRenderedPageBreak/>
        <w:tab/>
        <w:t xml:space="preserve">Seguindo as considerações freudianas, nossa identificação com determinada figura estaria justificada por conta das introjeções que fazemos de partes desta figura no interior de nosso Eu. Isso explica, por exemplo, a origem do fanatismo de algumas pessoas por líderes ou representantes populares, ao defender a postura do líder, o indivíduo, identificado com ele, passa a assumir como suas, as partes do outro que foram introjetadas no Eu. Na mesma proporção, Freud utilizará a mesma explicação para se referir à empatia. De fato, quando somos empáticos com alguém é como se sentíssemos em nossa própria pele as questões da outra pessoa. Por isso que, cotidianamente, ouvimos expressões oriundas do senso comum que dizem: “coloque-se no lugar do outro”. Entretanto, só seremos capazes de fazer isso, na concepção freudiana, ao introjetar partes desse outro em nosso Eu e, ao passo em que introjetamos, nos identificamos com elas. </w:t>
      </w:r>
    </w:p>
    <w:p w14:paraId="2F357A4C"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Melanie Klein nos dirá que a empatia é o fenômeno que surge após a ocorrência de identificações projetivas e </w:t>
      </w:r>
      <w:proofErr w:type="spellStart"/>
      <w:r w:rsidRPr="00E66703">
        <w:rPr>
          <w:rFonts w:eastAsia="Times New Roman"/>
          <w:color w:val="auto"/>
          <w:szCs w:val="24"/>
        </w:rPr>
        <w:t>introjetivas</w:t>
      </w:r>
      <w:proofErr w:type="spellEnd"/>
      <w:r w:rsidRPr="00E66703">
        <w:rPr>
          <w:rFonts w:eastAsia="Times New Roman"/>
          <w:color w:val="auto"/>
          <w:szCs w:val="24"/>
        </w:rPr>
        <w:t xml:space="preserve"> benéficas, configurando um esboço de mundo interno composto por partes do Eu e do outro, com a ausência de confusão entre sujeito e objeto, ou seja, o sentimento de alteridade permanece mantido. Fica evidente, portanto, que a explicação de Klein para o sentimento de empatia se aproxima dos pressupostos de Freud, o que a torna uma grande herdeira de suas ideias e legado – já que temos, aqui, um fenômeno interno, constitucional e intrapsíquico, defendido por Freud desde a publicação dos “Três ensaios sobre a teoria da sexualidade infantil”, de 1905. </w:t>
      </w:r>
    </w:p>
    <w:p w14:paraId="31A18CE7"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Por outro lado, Winnicott, ao trabalhar, mesmo que indiretamente, com a noção de empatia no contexto clínico, se aproxima mais do pensamento de Sándor Ferenczi</w:t>
      </w:r>
      <w:r w:rsidRPr="00E66703">
        <w:rPr>
          <w:rFonts w:eastAsia="Times New Roman"/>
          <w:color w:val="auto"/>
          <w:szCs w:val="24"/>
          <w:vertAlign w:val="superscript"/>
        </w:rPr>
        <w:footnoteReference w:id="80"/>
      </w:r>
      <w:r w:rsidRPr="00E66703">
        <w:rPr>
          <w:rFonts w:eastAsia="Times New Roman"/>
          <w:color w:val="auto"/>
          <w:szCs w:val="24"/>
        </w:rPr>
        <w:t xml:space="preserve"> e dos princípios de uma ética do cuidado na prática terapêutica. Ao apontar as necessidades de um paciente em estado de regressão, o autor britânico transforma o papel de atuação do analista que deve, em certa medida, adaptar-se ao analisando, sem correr o risco de confundir esta flexibilidade com benevolência – o que exige, necessariamente, um bom processo de análise pessoal do próprio psicoterapeuta. </w:t>
      </w:r>
    </w:p>
    <w:p w14:paraId="1DA744D9"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lastRenderedPageBreak/>
        <w:tab/>
        <w:t>É interessante observar, entretanto, que apesar de divergentes, as construções teóricas não se anulam. Pelo contrário, se complementam e enriquecem a nossa compreensão para uma ética que anda tão em desuso na atualidade: a capacidade de nos colocarmos no lugar do outro.</w:t>
      </w:r>
    </w:p>
    <w:p w14:paraId="350904E3"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Enquanto eu escrevia essa parte final do texto, fui acometido pela lembrança de um dos primeiros pacientes que atendi logo no início da minha atividade clínica. Tratava-se de um adolescente de quinze anos, que estava sofrendo por conta das escolhas futuras da vida, pelo sentimento de incerteza e uma forte ansiedade. Contudo, apesar deste sofrimento latente, facilmente observável em seu semblante, esse paciente não se comunicava comigo ou, quando o fazia, era minimamente. Chegava com os seus fones de ouvido, deitava-se no divã e passava a maior parte do tempo ouvindo suas músicas, mantendo-se de costas para mim. Com medo de ser invasivo, pois sabia que ele estava ali por conta da imposição de seus pais – o que já implicava, por si só, em um atravessamento da questão transferencial –, permiti que ele permanecesse nesta “posição” por um período equivalente a quase dois meses de sessões. É óbvio que aquele silêncio me incomodava demasiadamente, pois eu me sentia impotente perante a sua demanda – podíamos, aqui, compreender uma forma de comunicação silenciosa através do conceito </w:t>
      </w:r>
      <w:proofErr w:type="spellStart"/>
      <w:r w:rsidRPr="00E66703">
        <w:rPr>
          <w:rFonts w:eastAsia="Times New Roman"/>
          <w:color w:val="auto"/>
          <w:szCs w:val="24"/>
        </w:rPr>
        <w:t>kleiniano</w:t>
      </w:r>
      <w:proofErr w:type="spellEnd"/>
      <w:r w:rsidRPr="00E66703">
        <w:rPr>
          <w:rFonts w:eastAsia="Times New Roman"/>
          <w:color w:val="auto"/>
          <w:szCs w:val="24"/>
        </w:rPr>
        <w:t xml:space="preserve"> de identificação projetiva, ou seja, eu, de alguma maneira, sentia na pele a sensação de impotência que pertencia ao meu paciente, mas que não era compartilhada abertamente comigo (pela via da fala). </w:t>
      </w:r>
    </w:p>
    <w:p w14:paraId="360D39F4"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No artigo intitulado, “A observação de bebês em uma situação estabelecida”, de 1941, encontramos o que considero ser o estilo clínico do pensamento de Winnicott. Vejamos:</w:t>
      </w:r>
    </w:p>
    <w:p w14:paraId="3475160A" w14:textId="77777777" w:rsidR="00E66703" w:rsidRPr="00E66703" w:rsidRDefault="00E66703" w:rsidP="00E66703">
      <w:pPr>
        <w:spacing w:after="0" w:line="360" w:lineRule="auto"/>
        <w:ind w:firstLine="0"/>
        <w:rPr>
          <w:rFonts w:eastAsia="Times New Roman"/>
          <w:color w:val="auto"/>
          <w:szCs w:val="24"/>
        </w:rPr>
      </w:pPr>
    </w:p>
    <w:p w14:paraId="0ADB53A7" w14:textId="77777777" w:rsidR="00E66703" w:rsidRPr="00E66703" w:rsidRDefault="00E66703" w:rsidP="0012625D">
      <w:pPr>
        <w:spacing w:after="0" w:line="240" w:lineRule="auto"/>
        <w:ind w:left="2268" w:firstLine="0"/>
        <w:rPr>
          <w:rFonts w:eastAsia="Times New Roman"/>
          <w:color w:val="auto"/>
          <w:sz w:val="20"/>
          <w:szCs w:val="20"/>
        </w:rPr>
      </w:pPr>
      <w:bookmarkStart w:id="57" w:name="OLE_LINK1"/>
      <w:bookmarkStart w:id="58" w:name="OLE_LINK2"/>
      <w:r w:rsidRPr="00E66703">
        <w:rPr>
          <w:rFonts w:eastAsia="Times New Roman"/>
          <w:color w:val="auto"/>
          <w:sz w:val="20"/>
          <w:szCs w:val="20"/>
        </w:rPr>
        <w:t>Nas observações em uma situação estabelecida, Winnicott recebia o bebê com sua mãe. Fincava uma espátula na mesa, de modo que ela ficasse entre ele, o bebê e sua mãe. Fazia-a vibrar, e aguardava o gesto da criança. El</w:t>
      </w:r>
      <w:bookmarkEnd w:id="57"/>
      <w:bookmarkEnd w:id="58"/>
      <w:r w:rsidRPr="00E66703">
        <w:rPr>
          <w:rFonts w:eastAsia="Times New Roman"/>
          <w:color w:val="auto"/>
          <w:sz w:val="20"/>
          <w:szCs w:val="20"/>
        </w:rPr>
        <w:t xml:space="preserve">e observou que, com diferentes crianças, um determinado perfil de comportamento ocorria frente à espátula, naquela situação. No primeiro momento, denominado por ele de “período de hesitação”, observou que o bebê apesar de parecer estar interessado na espátula, não a tocava e nem a apanhava. Em um segundo momento, se a criança não era invadida por Winnicott ou por sua mãe, a hesitação era superada. O bebê, então, apropriava-se da espátula e realizava algum tipo de jogo com ela. A criança desinteressava-se por este objeto e iniciava um jogo em que se livrava da espátula, para em seguida recuperá-la. Essa atividade durava algum tempo, até que Winnicott finalizava a consulta, pois, para ele, esse último período significava que a criança estava pronta para ir embora. Ela já havia tido uma experiência completa. Segundo Winnicott, a experiência completa dava ao </w:t>
      </w:r>
      <w:r w:rsidRPr="00E66703">
        <w:rPr>
          <w:rFonts w:eastAsia="Times New Roman"/>
          <w:color w:val="auto"/>
          <w:sz w:val="20"/>
          <w:szCs w:val="20"/>
        </w:rPr>
        <w:lastRenderedPageBreak/>
        <w:t>bebê o que ele denominou de lição de objeto. Desse modo, o fato de a criança querer, tomar e apropriar-se da espátula sem alterar o meio ambiente imediato situava-a de maneira distinta em seu sentido de </w:t>
      </w:r>
      <w:r w:rsidRPr="00E66703">
        <w:rPr>
          <w:rFonts w:eastAsia="Times New Roman"/>
          <w:i/>
          <w:iCs/>
          <w:color w:val="auto"/>
          <w:sz w:val="20"/>
          <w:szCs w:val="20"/>
        </w:rPr>
        <w:t>self</w:t>
      </w:r>
      <w:r w:rsidRPr="00E66703">
        <w:rPr>
          <w:rFonts w:eastAsia="Times New Roman"/>
          <w:color w:val="auto"/>
          <w:sz w:val="20"/>
          <w:szCs w:val="20"/>
        </w:rPr>
        <w:t>. Havia ocorrido uma experiência que a tinha transformado. (SAFRA, 1999, n.p.)</w:t>
      </w:r>
    </w:p>
    <w:p w14:paraId="1B24F53A" w14:textId="77777777" w:rsidR="00E66703" w:rsidRPr="00E66703" w:rsidRDefault="00E66703" w:rsidP="00E66703">
      <w:pPr>
        <w:spacing w:after="0" w:line="360" w:lineRule="auto"/>
        <w:ind w:left="1416" w:firstLine="0"/>
        <w:rPr>
          <w:rFonts w:eastAsia="Times New Roman"/>
          <w:color w:val="auto"/>
          <w:szCs w:val="24"/>
        </w:rPr>
      </w:pPr>
    </w:p>
    <w:p w14:paraId="73E07773"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 xml:space="preserve">Esse fenômeno sempre se repetia com diferentes bebês, a não ser que a criança tivesse algum tipo de inibição; neste caso, o período de hesitação era mais longo e era acompanhado de manifestações psicossomáticas e/ou de extremas ansiedades. “Winnicott tratava dessas crianças, simplesmente, aguardando o desenrolar do período de hesitação, até o momento em que o bebê </w:t>
      </w:r>
      <w:proofErr w:type="gramStart"/>
      <w:r w:rsidRPr="00E66703">
        <w:rPr>
          <w:rFonts w:eastAsia="Times New Roman"/>
          <w:color w:val="auto"/>
          <w:szCs w:val="24"/>
        </w:rPr>
        <w:t>apropriava-se</w:t>
      </w:r>
      <w:proofErr w:type="gramEnd"/>
      <w:r w:rsidRPr="00E66703">
        <w:rPr>
          <w:rFonts w:eastAsia="Times New Roman"/>
          <w:color w:val="auto"/>
          <w:szCs w:val="24"/>
        </w:rPr>
        <w:t xml:space="preserve"> da espátula, o que levava à superação da inibição ou da problemática psicossomática da criança” (SAFRA, 1999, n.p.). O bebê tinha a oportunidade de criar o mundo e a si mesmo. A espera de Winnicott nessa observação, mostra-nos a importância da presença do analista intervindo com a sustentação da situação clínica no tempo, oferecendo as condições possíveis para o aparecimento do gesto criativo do paciente, aguardando o momento exato de arriscar uma intervenção (ou não). Se, todavia, somos tomados por nossa própria ansiedade e o desejo precipitado de promover mudanças imediatas no paciente, podemos, infelizmente, repetir a intrusão experienciada originalmente pelo indivíduo em outro momento de sua vida – aqui, mesmo que de modo indireto, também caminhamos ao encontro do conceito de empatia.</w:t>
      </w:r>
    </w:p>
    <w:p w14:paraId="05537EA0"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Foi me baseando nesse pensamento clínico que optei por esperar o tempo do meu paciente adolescente. Até que um dia, em que eu já havia percebido certa confiança dele no </w:t>
      </w:r>
      <w:r w:rsidRPr="00E66703">
        <w:rPr>
          <w:rFonts w:eastAsia="Times New Roman"/>
          <w:i/>
          <w:iCs/>
          <w:color w:val="auto"/>
          <w:szCs w:val="24"/>
        </w:rPr>
        <w:t>setting</w:t>
      </w:r>
      <w:r w:rsidRPr="00E66703">
        <w:rPr>
          <w:rFonts w:eastAsia="Times New Roman"/>
          <w:color w:val="auto"/>
          <w:szCs w:val="24"/>
        </w:rPr>
        <w:t xml:space="preserve"> terapêutico e em mim, decidi arriscar uma intervenção, levando em consideração, ainda, que ele parecia estar cada vez mais relaxado no ambiente do meu consultório. Disse a ele que gostava bastante das músicas que ele ouvia em seu fone de ouvido. Ele, surpreso, admirou-se pelo fato de eu conhecer alguma coisa do seu estilo musical. Com isso, começamos a conversar e eu lhe informei que, na idade dele, eu também possuía muitas angústias ligadas às improbabilidades da vida. Isso foi o divisor de águas em nossas sessões, pois saber que o seu analista também já havia sofrido com as questões que o faziam sofrer, possibilitou que ele compartilhasse sua rotina comigo, expandindo as nossas vias de comunicação e trocas. </w:t>
      </w:r>
    </w:p>
    <w:p w14:paraId="6F2D7FBD" w14:textId="77777777" w:rsidR="00E66703" w:rsidRPr="00E66703" w:rsidRDefault="00E66703" w:rsidP="00E66703">
      <w:pPr>
        <w:spacing w:after="0" w:line="360" w:lineRule="auto"/>
        <w:ind w:firstLine="0"/>
        <w:rPr>
          <w:rFonts w:eastAsia="Times New Roman"/>
          <w:color w:val="auto"/>
          <w:szCs w:val="24"/>
        </w:rPr>
      </w:pPr>
      <w:r w:rsidRPr="00E66703">
        <w:rPr>
          <w:rFonts w:eastAsia="Times New Roman"/>
          <w:color w:val="auto"/>
          <w:szCs w:val="24"/>
        </w:rPr>
        <w:tab/>
        <w:t xml:space="preserve">Sabemos que os nossos pacientes, na maior parte das vezes, carregam consigo histórias traumáticas derivadas de um ambiente desiquilibrado e repleto de </w:t>
      </w:r>
      <w:r w:rsidRPr="00E66703">
        <w:rPr>
          <w:rFonts w:eastAsia="Times New Roman"/>
          <w:color w:val="auto"/>
          <w:szCs w:val="24"/>
        </w:rPr>
        <w:lastRenderedPageBreak/>
        <w:t xml:space="preserve">ausências. Essas falhas ambientais, como vimos com Winnicott, provocam congelamentos no processo de desenvolvimento maturacional que atravessam, direta ou indiretamente, a atmosfera clínica e surgem em nosso percurso como um desafio de desconstrução das nossas próprias certezas, pois, nesse cenário, será a necessidade do outro que indicará o rumo que temos que tomar para a direção do tratamento. </w:t>
      </w:r>
    </w:p>
    <w:p w14:paraId="3F8A57AB" w14:textId="77777777" w:rsidR="00E66703" w:rsidRPr="00E66703" w:rsidRDefault="00E66703" w:rsidP="00E66703">
      <w:pPr>
        <w:spacing w:after="0" w:line="360" w:lineRule="auto"/>
        <w:ind w:firstLine="708"/>
        <w:rPr>
          <w:rFonts w:eastAsia="Times New Roman"/>
          <w:color w:val="auto"/>
          <w:szCs w:val="24"/>
        </w:rPr>
      </w:pPr>
      <w:r w:rsidRPr="00E66703">
        <w:rPr>
          <w:rFonts w:eastAsia="Times New Roman"/>
          <w:color w:val="auto"/>
          <w:szCs w:val="24"/>
        </w:rPr>
        <w:t>Mais do que simplesmente salientar as discordâncias teóricas dos autores que trabalhamos, é importante, sobretudo, ressaltar a relevância de uma prática terapêutica guiada pelo estilo empático; seja ela ancorada no conceito de Melanie Klein, voltado para o mundo interno e os mecanismos de identificação projetiva; seja guiada pelo fazer clínico de Winnicott. Perceber que os grandes pensadores da psicanálise propuseram modelos significativos de entendermos as bases da empatia, pode ser um bom começo para refletirmos acerca da importância de seu uso em nosso próprio trabalho. Uma demanda que cresce na medida em que lidamos com pacientes cada vez mais fragilizados por conta das imposições externas de um mundo excludente e insensível ao sofrimento do outro.</w:t>
      </w:r>
    </w:p>
    <w:p w14:paraId="39520513" w14:textId="77777777" w:rsidR="00E66703" w:rsidRPr="00E66703" w:rsidRDefault="00E66703" w:rsidP="00E66703">
      <w:pPr>
        <w:spacing w:after="0" w:line="360" w:lineRule="auto"/>
        <w:ind w:firstLine="708"/>
        <w:rPr>
          <w:rFonts w:eastAsia="Times New Roman"/>
          <w:b/>
          <w:bCs/>
          <w:color w:val="auto"/>
          <w:szCs w:val="24"/>
        </w:rPr>
      </w:pPr>
    </w:p>
    <w:p w14:paraId="7A6E2AAE" w14:textId="77777777" w:rsidR="0012625D" w:rsidRDefault="0012625D" w:rsidP="0012625D">
      <w:pPr>
        <w:spacing w:after="0" w:line="360" w:lineRule="auto"/>
        <w:ind w:firstLine="0"/>
        <w:rPr>
          <w:rFonts w:eastAsia="Times New Roman"/>
          <w:b/>
          <w:bCs/>
          <w:smallCaps/>
          <w:color w:val="auto"/>
          <w:szCs w:val="24"/>
        </w:rPr>
      </w:pPr>
    </w:p>
    <w:p w14:paraId="11370E88" w14:textId="79BC81C6" w:rsidR="0012625D" w:rsidRDefault="0012625D">
      <w:pPr>
        <w:spacing w:after="160" w:line="259" w:lineRule="auto"/>
        <w:ind w:firstLine="0"/>
        <w:jc w:val="left"/>
        <w:rPr>
          <w:rFonts w:eastAsia="Times New Roman"/>
          <w:b/>
          <w:bCs/>
          <w:smallCaps/>
          <w:color w:val="auto"/>
          <w:szCs w:val="24"/>
        </w:rPr>
      </w:pPr>
      <w:r>
        <w:rPr>
          <w:rFonts w:eastAsia="Times New Roman"/>
          <w:b/>
          <w:bCs/>
          <w:smallCaps/>
          <w:color w:val="auto"/>
          <w:szCs w:val="24"/>
        </w:rPr>
        <w:br w:type="page"/>
      </w:r>
    </w:p>
    <w:p w14:paraId="1A998E75" w14:textId="2B5E2985" w:rsidR="00E66703" w:rsidRPr="00E66703" w:rsidRDefault="00E66703" w:rsidP="0012625D">
      <w:pPr>
        <w:spacing w:after="0" w:line="360" w:lineRule="auto"/>
        <w:ind w:firstLine="0"/>
        <w:rPr>
          <w:rFonts w:eastAsia="Times New Roman"/>
          <w:b/>
          <w:bCs/>
          <w:smallCaps/>
          <w:color w:val="auto"/>
          <w:szCs w:val="24"/>
        </w:rPr>
      </w:pPr>
      <w:r w:rsidRPr="00E66703">
        <w:rPr>
          <w:rFonts w:eastAsia="Times New Roman"/>
          <w:b/>
          <w:bCs/>
          <w:smallCaps/>
          <w:color w:val="auto"/>
          <w:szCs w:val="24"/>
        </w:rPr>
        <w:lastRenderedPageBreak/>
        <w:t>Referências</w:t>
      </w:r>
    </w:p>
    <w:p w14:paraId="0FFAEF34" w14:textId="77777777" w:rsidR="00E66703" w:rsidRPr="00E66703" w:rsidRDefault="00E66703" w:rsidP="00E66703">
      <w:pPr>
        <w:spacing w:after="0" w:line="240" w:lineRule="auto"/>
        <w:ind w:firstLine="708"/>
        <w:rPr>
          <w:rFonts w:eastAsia="Times New Roman"/>
          <w:color w:val="auto"/>
          <w:szCs w:val="24"/>
        </w:rPr>
      </w:pPr>
    </w:p>
    <w:p w14:paraId="0E8ACC1E" w14:textId="77777777" w:rsidR="0012625D" w:rsidRDefault="00E66703" w:rsidP="0012625D">
      <w:pPr>
        <w:spacing w:after="0" w:line="240" w:lineRule="auto"/>
        <w:ind w:firstLine="0"/>
        <w:rPr>
          <w:rFonts w:ascii="Times" w:eastAsia="Times New Roman" w:hAnsi="Times"/>
          <w:color w:val="auto"/>
          <w:szCs w:val="24"/>
        </w:rPr>
      </w:pPr>
      <w:r w:rsidRPr="00E66703">
        <w:rPr>
          <w:rFonts w:ascii="Times" w:eastAsia="Times New Roman" w:hAnsi="Times"/>
          <w:color w:val="auto"/>
          <w:szCs w:val="24"/>
        </w:rPr>
        <w:t xml:space="preserve">ABRAM, J. </w:t>
      </w:r>
      <w:r w:rsidRPr="00E66703">
        <w:rPr>
          <w:rFonts w:ascii="Times" w:eastAsia="Times New Roman" w:hAnsi="Times"/>
          <w:i/>
          <w:iCs/>
          <w:color w:val="auto"/>
          <w:szCs w:val="24"/>
        </w:rPr>
        <w:t xml:space="preserve">A linguagem de Winnicott. </w:t>
      </w:r>
      <w:r w:rsidRPr="00E66703">
        <w:rPr>
          <w:rFonts w:ascii="Times" w:eastAsia="Times New Roman" w:hAnsi="Times"/>
          <w:color w:val="auto"/>
          <w:szCs w:val="24"/>
        </w:rPr>
        <w:t xml:space="preserve">Rio de Janeiro: </w:t>
      </w:r>
      <w:proofErr w:type="spellStart"/>
      <w:r w:rsidRPr="00E66703">
        <w:rPr>
          <w:rFonts w:ascii="Times" w:eastAsia="Times New Roman" w:hAnsi="Times"/>
          <w:color w:val="auto"/>
          <w:szCs w:val="24"/>
        </w:rPr>
        <w:t>Revinter</w:t>
      </w:r>
      <w:proofErr w:type="spellEnd"/>
      <w:r w:rsidRPr="00E66703">
        <w:rPr>
          <w:rFonts w:ascii="Times" w:eastAsia="Times New Roman" w:hAnsi="Times"/>
          <w:color w:val="auto"/>
          <w:szCs w:val="24"/>
        </w:rPr>
        <w:t>, 2000</w:t>
      </w:r>
    </w:p>
    <w:p w14:paraId="28B7696C" w14:textId="4AE356EE" w:rsidR="00E66703" w:rsidRPr="00E66703" w:rsidRDefault="00E66703" w:rsidP="0012625D">
      <w:pPr>
        <w:spacing w:after="0" w:line="240" w:lineRule="auto"/>
        <w:ind w:firstLine="0"/>
        <w:rPr>
          <w:rFonts w:ascii="Times" w:eastAsia="Times New Roman" w:hAnsi="Times"/>
          <w:color w:val="auto"/>
          <w:szCs w:val="24"/>
        </w:rPr>
      </w:pPr>
      <w:r w:rsidRPr="00E66703">
        <w:rPr>
          <w:rFonts w:ascii="Times" w:eastAsia="Times New Roman" w:hAnsi="Times"/>
          <w:color w:val="auto"/>
          <w:szCs w:val="24"/>
        </w:rPr>
        <w:t xml:space="preserve">. </w:t>
      </w:r>
    </w:p>
    <w:p w14:paraId="1F540B4F" w14:textId="7DC564B3" w:rsidR="00E66703" w:rsidRDefault="00E66703" w:rsidP="0012625D">
      <w:pPr>
        <w:spacing w:after="0" w:line="240" w:lineRule="auto"/>
        <w:ind w:firstLine="0"/>
        <w:rPr>
          <w:rFonts w:ascii="Times" w:eastAsia="Times New Roman" w:hAnsi="Times"/>
          <w:color w:val="auto"/>
          <w:szCs w:val="24"/>
          <w:lang w:val="en-US"/>
        </w:rPr>
      </w:pPr>
      <w:r w:rsidRPr="00E66703">
        <w:rPr>
          <w:rFonts w:ascii="Times" w:eastAsia="Times New Roman" w:hAnsi="Times"/>
          <w:color w:val="auto"/>
          <w:szCs w:val="24"/>
        </w:rPr>
        <w:t xml:space="preserve">BION, W. R. (1959). </w:t>
      </w:r>
      <w:r w:rsidRPr="00E66703">
        <w:rPr>
          <w:rFonts w:ascii="Times" w:eastAsia="Times New Roman" w:hAnsi="Times"/>
          <w:color w:val="auto"/>
          <w:szCs w:val="24"/>
          <w:lang w:val="en-US"/>
        </w:rPr>
        <w:t xml:space="preserve">Attacks on linking. </w:t>
      </w:r>
      <w:r w:rsidRPr="00E66703">
        <w:rPr>
          <w:rFonts w:ascii="Times" w:eastAsia="Times New Roman" w:hAnsi="Times"/>
          <w:i/>
          <w:iCs/>
          <w:color w:val="auto"/>
          <w:szCs w:val="24"/>
          <w:lang w:val="en-US"/>
        </w:rPr>
        <w:t>International Journal of Psychoanalysis</w:t>
      </w:r>
      <w:r w:rsidRPr="00E66703">
        <w:rPr>
          <w:rFonts w:ascii="Times" w:eastAsia="Times New Roman" w:hAnsi="Times"/>
          <w:color w:val="auto"/>
          <w:szCs w:val="24"/>
          <w:lang w:val="en-US"/>
        </w:rPr>
        <w:t>, n. 40, pp. 308-315.</w:t>
      </w:r>
    </w:p>
    <w:p w14:paraId="18B52403" w14:textId="77777777" w:rsidR="0012625D" w:rsidRPr="00E66703" w:rsidRDefault="0012625D" w:rsidP="0012625D">
      <w:pPr>
        <w:spacing w:after="0" w:line="240" w:lineRule="auto"/>
        <w:ind w:firstLine="0"/>
        <w:rPr>
          <w:rFonts w:ascii="Times" w:eastAsia="Times New Roman" w:hAnsi="Times"/>
          <w:color w:val="auto"/>
          <w:szCs w:val="24"/>
          <w:lang w:val="en-US"/>
        </w:rPr>
      </w:pPr>
    </w:p>
    <w:p w14:paraId="76429C94" w14:textId="783339AA" w:rsidR="00E66703" w:rsidRDefault="00E66703" w:rsidP="0012625D">
      <w:pPr>
        <w:spacing w:after="0" w:line="240" w:lineRule="auto"/>
        <w:ind w:firstLine="0"/>
        <w:rPr>
          <w:rFonts w:ascii="Times" w:eastAsia="Times New Roman" w:hAnsi="Times"/>
          <w:color w:val="auto"/>
          <w:szCs w:val="24"/>
        </w:rPr>
      </w:pPr>
      <w:r w:rsidRPr="00E66703">
        <w:rPr>
          <w:rFonts w:ascii="Times" w:eastAsia="Times New Roman" w:hAnsi="Times"/>
          <w:color w:val="auto"/>
          <w:szCs w:val="24"/>
        </w:rPr>
        <w:t xml:space="preserve">FERENCZI, S. (1928). Elasticidade da técnica psicanalítica. In </w:t>
      </w:r>
      <w:r w:rsidRPr="00E66703">
        <w:rPr>
          <w:rFonts w:ascii="Times" w:eastAsia="Times New Roman" w:hAnsi="Times"/>
          <w:i/>
          <w:iCs/>
          <w:color w:val="auto"/>
          <w:szCs w:val="24"/>
        </w:rPr>
        <w:t>Obras Completas, volume IV.</w:t>
      </w:r>
      <w:r w:rsidRPr="00E66703">
        <w:rPr>
          <w:rFonts w:ascii="Times" w:eastAsia="Times New Roman" w:hAnsi="Times"/>
          <w:color w:val="auto"/>
          <w:szCs w:val="24"/>
        </w:rPr>
        <w:t xml:space="preserve"> São Paulo: Editora WMF Martins Fontes, 2011.</w:t>
      </w:r>
    </w:p>
    <w:p w14:paraId="60381FE6" w14:textId="77777777" w:rsidR="0012625D" w:rsidRPr="00E66703" w:rsidRDefault="0012625D" w:rsidP="0012625D">
      <w:pPr>
        <w:spacing w:after="0" w:line="240" w:lineRule="auto"/>
        <w:ind w:firstLine="0"/>
        <w:rPr>
          <w:rFonts w:ascii="Times" w:eastAsia="Times New Roman" w:hAnsi="Times"/>
          <w:color w:val="auto"/>
          <w:szCs w:val="24"/>
        </w:rPr>
      </w:pPr>
    </w:p>
    <w:p w14:paraId="747DD385" w14:textId="642C9F2E"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FREUD, S. (1921). </w:t>
      </w:r>
      <w:r w:rsidRPr="00E66703">
        <w:rPr>
          <w:rFonts w:ascii="Times New Roman" w:eastAsia="Times New Roman" w:hAnsi="Times New Roman" w:cs="Times New Roman"/>
          <w:iCs/>
          <w:color w:val="000000" w:themeColor="text1"/>
          <w:szCs w:val="24"/>
        </w:rPr>
        <w:t>Psicologia das massas e análise do Eu.</w:t>
      </w:r>
      <w:r w:rsidRPr="00E66703">
        <w:rPr>
          <w:rFonts w:ascii="Times New Roman" w:eastAsia="Times New Roman" w:hAnsi="Times New Roman" w:cs="Times New Roman"/>
          <w:i/>
          <w:color w:val="000000" w:themeColor="text1"/>
          <w:szCs w:val="24"/>
        </w:rPr>
        <w:t xml:space="preserve"> </w:t>
      </w:r>
      <w:r w:rsidRPr="00E66703">
        <w:rPr>
          <w:rFonts w:ascii="Times New Roman" w:eastAsia="Times New Roman" w:hAnsi="Times New Roman" w:cs="Times New Roman"/>
          <w:color w:val="000000" w:themeColor="text1"/>
          <w:szCs w:val="24"/>
        </w:rPr>
        <w:t xml:space="preserve">In </w:t>
      </w:r>
      <w:r w:rsidRPr="00E66703">
        <w:rPr>
          <w:rFonts w:ascii="Times New Roman" w:eastAsia="Times New Roman" w:hAnsi="Times New Roman" w:cs="Times New Roman"/>
          <w:i/>
          <w:iCs/>
          <w:color w:val="000000" w:themeColor="text1"/>
          <w:szCs w:val="24"/>
        </w:rPr>
        <w:t>Obras Completas, volume 15 (1920-1923).</w:t>
      </w:r>
      <w:r w:rsidRPr="00E66703">
        <w:rPr>
          <w:rFonts w:ascii="Times New Roman" w:eastAsia="Times New Roman" w:hAnsi="Times New Roman" w:cs="Times New Roman"/>
          <w:color w:val="000000" w:themeColor="text1"/>
          <w:szCs w:val="24"/>
        </w:rPr>
        <w:t xml:space="preserve"> São Paulo: Companhia das Letras, 2011.</w:t>
      </w:r>
    </w:p>
    <w:p w14:paraId="1EE3A5BE"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1A289BF7" w14:textId="1E5A316F"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FREUD, S. (1933). </w:t>
      </w:r>
      <w:r w:rsidRPr="00E66703">
        <w:rPr>
          <w:rFonts w:ascii="Times New Roman" w:eastAsia="Times New Roman" w:hAnsi="Times New Roman" w:cs="Times New Roman"/>
          <w:iCs/>
          <w:color w:val="000000" w:themeColor="text1"/>
          <w:szCs w:val="24"/>
        </w:rPr>
        <w:t>Sándor Ferenczi.</w:t>
      </w:r>
      <w:r w:rsidRPr="00E66703">
        <w:rPr>
          <w:rFonts w:ascii="Times New Roman" w:eastAsia="Times New Roman" w:hAnsi="Times New Roman" w:cs="Times New Roman"/>
          <w:i/>
          <w:color w:val="000000" w:themeColor="text1"/>
          <w:szCs w:val="24"/>
        </w:rPr>
        <w:t xml:space="preserve"> </w:t>
      </w:r>
      <w:r w:rsidRPr="00E66703">
        <w:rPr>
          <w:rFonts w:ascii="Times New Roman" w:eastAsia="Times New Roman" w:hAnsi="Times New Roman" w:cs="Times New Roman"/>
          <w:color w:val="000000" w:themeColor="text1"/>
          <w:szCs w:val="24"/>
        </w:rPr>
        <w:t xml:space="preserve">In </w:t>
      </w:r>
      <w:r w:rsidRPr="00E66703">
        <w:rPr>
          <w:rFonts w:ascii="Times New Roman" w:eastAsia="Times New Roman" w:hAnsi="Times New Roman" w:cs="Times New Roman"/>
          <w:i/>
          <w:iCs/>
          <w:color w:val="000000" w:themeColor="text1"/>
          <w:szCs w:val="24"/>
        </w:rPr>
        <w:t>Obras Completas, volume 18 (1930-1936).</w:t>
      </w:r>
      <w:r w:rsidRPr="00E66703">
        <w:rPr>
          <w:rFonts w:ascii="Times New Roman" w:eastAsia="Times New Roman" w:hAnsi="Times New Roman" w:cs="Times New Roman"/>
          <w:color w:val="000000" w:themeColor="text1"/>
          <w:szCs w:val="24"/>
        </w:rPr>
        <w:t xml:space="preserve"> São Paulo: Companhia das Letras, 2010.</w:t>
      </w:r>
    </w:p>
    <w:p w14:paraId="052726C6"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22F415F1" w14:textId="4A073D4A"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HINSHELWOOD, R. D. </w:t>
      </w:r>
      <w:r w:rsidRPr="00E66703">
        <w:rPr>
          <w:rFonts w:ascii="Times New Roman" w:eastAsia="Times New Roman" w:hAnsi="Times New Roman" w:cs="Times New Roman"/>
          <w:i/>
          <w:iCs/>
          <w:color w:val="000000" w:themeColor="text1"/>
          <w:szCs w:val="24"/>
        </w:rPr>
        <w:t xml:space="preserve">Dicionário do pensamento </w:t>
      </w:r>
      <w:proofErr w:type="spellStart"/>
      <w:r w:rsidRPr="00E66703">
        <w:rPr>
          <w:rFonts w:ascii="Times New Roman" w:eastAsia="Times New Roman" w:hAnsi="Times New Roman" w:cs="Times New Roman"/>
          <w:i/>
          <w:iCs/>
          <w:color w:val="000000" w:themeColor="text1"/>
          <w:szCs w:val="24"/>
        </w:rPr>
        <w:t>kleiniano</w:t>
      </w:r>
      <w:proofErr w:type="spellEnd"/>
      <w:r w:rsidRPr="00E66703">
        <w:rPr>
          <w:rFonts w:ascii="Times New Roman" w:eastAsia="Times New Roman" w:hAnsi="Times New Roman" w:cs="Times New Roman"/>
          <w:i/>
          <w:iCs/>
          <w:color w:val="000000" w:themeColor="text1"/>
          <w:szCs w:val="24"/>
        </w:rPr>
        <w:t xml:space="preserve">. </w:t>
      </w:r>
      <w:r w:rsidRPr="00E66703">
        <w:rPr>
          <w:rFonts w:ascii="Times New Roman" w:eastAsia="Times New Roman" w:hAnsi="Times New Roman" w:cs="Times New Roman"/>
          <w:color w:val="000000" w:themeColor="text1"/>
          <w:szCs w:val="24"/>
        </w:rPr>
        <w:t>Porto Alegre: Artes Médicas, 1992.</w:t>
      </w:r>
    </w:p>
    <w:p w14:paraId="12C7250A"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08FA95C5" w14:textId="16CB9C87"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KLEIN, M. (1946). Notas sobre alguns mecanismos esquizoides. In </w:t>
      </w:r>
      <w:r w:rsidRPr="00E66703">
        <w:rPr>
          <w:rFonts w:ascii="Times New Roman" w:eastAsia="Times New Roman" w:hAnsi="Times New Roman" w:cs="Times New Roman"/>
          <w:i/>
          <w:iCs/>
          <w:color w:val="000000" w:themeColor="text1"/>
          <w:szCs w:val="24"/>
        </w:rPr>
        <w:t>Inveja e gratidão e outros trabalhos (1946-1963).</w:t>
      </w:r>
      <w:r w:rsidRPr="00E66703">
        <w:rPr>
          <w:rFonts w:ascii="Times New Roman" w:eastAsia="Times New Roman" w:hAnsi="Times New Roman" w:cs="Times New Roman"/>
          <w:color w:val="000000" w:themeColor="text1"/>
          <w:szCs w:val="24"/>
        </w:rPr>
        <w:t xml:space="preserve"> Rio de Janeiro: Imago, 1996.</w:t>
      </w:r>
    </w:p>
    <w:p w14:paraId="1C40B02D"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10506A88" w14:textId="78B36C9C"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KLEIN, M. (1957). Inveja e gratidão. In </w:t>
      </w:r>
      <w:r w:rsidRPr="00E66703">
        <w:rPr>
          <w:rFonts w:ascii="Times New Roman" w:eastAsia="Times New Roman" w:hAnsi="Times New Roman" w:cs="Times New Roman"/>
          <w:i/>
          <w:iCs/>
          <w:color w:val="000000" w:themeColor="text1"/>
          <w:szCs w:val="24"/>
        </w:rPr>
        <w:t>Inveja e gratidão e outros trabalhos (1946-1963).</w:t>
      </w:r>
      <w:r w:rsidRPr="00E66703">
        <w:rPr>
          <w:rFonts w:ascii="Times New Roman" w:eastAsia="Times New Roman" w:hAnsi="Times New Roman" w:cs="Times New Roman"/>
          <w:color w:val="000000" w:themeColor="text1"/>
          <w:szCs w:val="24"/>
        </w:rPr>
        <w:t xml:space="preserve"> Rio de Janeiro: Imago, 1996.</w:t>
      </w:r>
    </w:p>
    <w:p w14:paraId="165A9AB4"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78138D37" w14:textId="2CEDB2F3"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KLEIN, M. (1959). Nosso mundo adulto e suas raízes na infância. In </w:t>
      </w:r>
      <w:r w:rsidRPr="00E66703">
        <w:rPr>
          <w:rFonts w:ascii="Times New Roman" w:eastAsia="Times New Roman" w:hAnsi="Times New Roman" w:cs="Times New Roman"/>
          <w:i/>
          <w:iCs/>
          <w:color w:val="000000" w:themeColor="text1"/>
          <w:szCs w:val="24"/>
        </w:rPr>
        <w:t>Inveja e gratidão e outros trabalhos (1946-1963).</w:t>
      </w:r>
      <w:r w:rsidRPr="00E66703">
        <w:rPr>
          <w:rFonts w:ascii="Times New Roman" w:eastAsia="Times New Roman" w:hAnsi="Times New Roman" w:cs="Times New Roman"/>
          <w:color w:val="000000" w:themeColor="text1"/>
          <w:szCs w:val="24"/>
        </w:rPr>
        <w:t xml:space="preserve"> Rio de Janeiro: Imago, 1996.</w:t>
      </w:r>
    </w:p>
    <w:p w14:paraId="35F6D9A9"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211D5E75" w14:textId="5A0909E0"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KUPERMANN, D. (2019). </w:t>
      </w:r>
      <w:r w:rsidRPr="00E66703">
        <w:rPr>
          <w:rFonts w:ascii="Times New Roman" w:eastAsia="Times New Roman" w:hAnsi="Times New Roman" w:cs="Times New Roman"/>
          <w:i/>
          <w:iCs/>
          <w:color w:val="000000" w:themeColor="text1"/>
          <w:szCs w:val="24"/>
        </w:rPr>
        <w:t>Por que Ferenczi?</w:t>
      </w:r>
      <w:r w:rsidRPr="00E66703">
        <w:rPr>
          <w:rFonts w:ascii="Times New Roman" w:eastAsia="Times New Roman" w:hAnsi="Times New Roman" w:cs="Times New Roman"/>
          <w:color w:val="000000" w:themeColor="text1"/>
          <w:szCs w:val="24"/>
        </w:rPr>
        <w:t xml:space="preserve"> São Paulo: </w:t>
      </w:r>
      <w:proofErr w:type="spellStart"/>
      <w:r w:rsidRPr="00E66703">
        <w:rPr>
          <w:rFonts w:ascii="Times New Roman" w:eastAsia="Times New Roman" w:hAnsi="Times New Roman" w:cs="Times New Roman"/>
          <w:color w:val="000000" w:themeColor="text1"/>
          <w:szCs w:val="24"/>
        </w:rPr>
        <w:t>Zagodoni</w:t>
      </w:r>
      <w:proofErr w:type="spellEnd"/>
      <w:r w:rsidRPr="00E66703">
        <w:rPr>
          <w:rFonts w:ascii="Times New Roman" w:eastAsia="Times New Roman" w:hAnsi="Times New Roman" w:cs="Times New Roman"/>
          <w:color w:val="000000" w:themeColor="text1"/>
          <w:szCs w:val="24"/>
        </w:rPr>
        <w:t>.</w:t>
      </w:r>
    </w:p>
    <w:p w14:paraId="27CCBC47"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7EBD827F" w14:textId="745FCAD4" w:rsidR="00E66703" w:rsidRDefault="00E66703" w:rsidP="0012625D">
      <w:pPr>
        <w:spacing w:after="0" w:line="240" w:lineRule="auto"/>
        <w:ind w:firstLine="0"/>
        <w:jc w:val="left"/>
        <w:rPr>
          <w:rFonts w:ascii="Times" w:eastAsia="Times New Roman" w:hAnsi="Times"/>
          <w:szCs w:val="24"/>
        </w:rPr>
      </w:pPr>
      <w:r w:rsidRPr="00E66703">
        <w:rPr>
          <w:rFonts w:ascii="Times" w:eastAsia="Times New Roman" w:hAnsi="Times"/>
          <w:szCs w:val="24"/>
        </w:rPr>
        <w:t>SAFRA, G. (1999). A clínica em Winnicott.</w:t>
      </w:r>
      <w:r w:rsidRPr="00E66703">
        <w:rPr>
          <w:rFonts w:ascii="Times" w:eastAsia="Times New Roman" w:hAnsi="Times"/>
          <w:b/>
          <w:bCs/>
          <w:szCs w:val="24"/>
        </w:rPr>
        <w:t> </w:t>
      </w:r>
      <w:r w:rsidRPr="00E66703">
        <w:rPr>
          <w:rFonts w:ascii="Times" w:eastAsia="Times New Roman" w:hAnsi="Times"/>
          <w:i/>
          <w:iCs/>
          <w:szCs w:val="24"/>
        </w:rPr>
        <w:t>Nat. hum.,</w:t>
      </w:r>
      <w:r w:rsidRPr="00E66703">
        <w:rPr>
          <w:rFonts w:ascii="Times" w:eastAsia="Times New Roman" w:hAnsi="Times"/>
          <w:szCs w:val="24"/>
        </w:rPr>
        <w:t xml:space="preserve"> São Paulo, v. 1, n. 1, pp. 91-101, jun. 1999. </w:t>
      </w:r>
    </w:p>
    <w:p w14:paraId="19F51B75" w14:textId="77777777" w:rsidR="0012625D" w:rsidRPr="00E66703" w:rsidRDefault="0012625D" w:rsidP="0012625D">
      <w:pPr>
        <w:spacing w:after="0" w:line="240" w:lineRule="auto"/>
        <w:ind w:firstLine="0"/>
        <w:jc w:val="left"/>
        <w:rPr>
          <w:rFonts w:ascii="Times" w:eastAsia="Times New Roman" w:hAnsi="Times" w:cs="Times New Roman"/>
          <w:color w:val="auto"/>
          <w:szCs w:val="24"/>
        </w:rPr>
      </w:pPr>
    </w:p>
    <w:p w14:paraId="474433BA" w14:textId="6B2B1578"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SEGAL, H. </w:t>
      </w:r>
      <w:r w:rsidRPr="00E66703">
        <w:rPr>
          <w:rFonts w:ascii="Times New Roman" w:eastAsia="Times New Roman" w:hAnsi="Times New Roman" w:cs="Times New Roman"/>
          <w:i/>
          <w:iCs/>
          <w:color w:val="000000" w:themeColor="text1"/>
          <w:szCs w:val="24"/>
        </w:rPr>
        <w:t xml:space="preserve">As ideias de Melanie Klein. </w:t>
      </w:r>
      <w:r w:rsidRPr="00E66703">
        <w:rPr>
          <w:rFonts w:ascii="Times New Roman" w:eastAsia="Times New Roman" w:hAnsi="Times New Roman" w:cs="Times New Roman"/>
          <w:color w:val="000000" w:themeColor="text1"/>
          <w:szCs w:val="24"/>
        </w:rPr>
        <w:t xml:space="preserve">São Paulo: </w:t>
      </w:r>
      <w:proofErr w:type="spellStart"/>
      <w:r w:rsidRPr="00E66703">
        <w:rPr>
          <w:rFonts w:ascii="Times New Roman" w:eastAsia="Times New Roman" w:hAnsi="Times New Roman" w:cs="Times New Roman"/>
          <w:color w:val="000000" w:themeColor="text1"/>
          <w:szCs w:val="24"/>
        </w:rPr>
        <w:t>Cultrix</w:t>
      </w:r>
      <w:proofErr w:type="spellEnd"/>
      <w:r w:rsidRPr="00E66703">
        <w:rPr>
          <w:rFonts w:ascii="Times New Roman" w:eastAsia="Times New Roman" w:hAnsi="Times New Roman" w:cs="Times New Roman"/>
          <w:color w:val="000000" w:themeColor="text1"/>
          <w:szCs w:val="24"/>
        </w:rPr>
        <w:t xml:space="preserve"> (Editora da USP), 1983.</w:t>
      </w:r>
    </w:p>
    <w:p w14:paraId="6EE37EBF"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1E814E80" w14:textId="288263CB"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WINNICOTT, D. W. (1955 [1954]). Aspectos clínicos e </w:t>
      </w:r>
      <w:proofErr w:type="spellStart"/>
      <w:r w:rsidRPr="00E66703">
        <w:rPr>
          <w:rFonts w:ascii="Times New Roman" w:eastAsia="Times New Roman" w:hAnsi="Times New Roman" w:cs="Times New Roman"/>
          <w:color w:val="000000" w:themeColor="text1"/>
          <w:szCs w:val="24"/>
        </w:rPr>
        <w:t>metapsicológicos</w:t>
      </w:r>
      <w:proofErr w:type="spellEnd"/>
      <w:r w:rsidRPr="00E66703">
        <w:rPr>
          <w:rFonts w:ascii="Times New Roman" w:eastAsia="Times New Roman" w:hAnsi="Times New Roman" w:cs="Times New Roman"/>
          <w:color w:val="000000" w:themeColor="text1"/>
          <w:szCs w:val="24"/>
        </w:rPr>
        <w:t xml:space="preserve"> da regressão dentro do </w:t>
      </w:r>
      <w:r w:rsidRPr="00E66703">
        <w:rPr>
          <w:rFonts w:ascii="Times New Roman" w:eastAsia="Times New Roman" w:hAnsi="Times New Roman" w:cs="Times New Roman"/>
          <w:i/>
          <w:iCs/>
          <w:color w:val="000000" w:themeColor="text1"/>
          <w:szCs w:val="24"/>
        </w:rPr>
        <w:t xml:space="preserve">setting </w:t>
      </w:r>
      <w:r w:rsidRPr="00E66703">
        <w:rPr>
          <w:rFonts w:ascii="Times New Roman" w:eastAsia="Times New Roman" w:hAnsi="Times New Roman" w:cs="Times New Roman"/>
          <w:color w:val="000000" w:themeColor="text1"/>
          <w:szCs w:val="24"/>
        </w:rPr>
        <w:t xml:space="preserve">psicanalítico. In </w:t>
      </w:r>
      <w:r w:rsidRPr="00E66703">
        <w:rPr>
          <w:rFonts w:ascii="Times New Roman" w:eastAsia="Times New Roman" w:hAnsi="Times New Roman" w:cs="Times New Roman"/>
          <w:i/>
          <w:iCs/>
          <w:color w:val="000000" w:themeColor="text1"/>
          <w:szCs w:val="24"/>
        </w:rPr>
        <w:t xml:space="preserve">Textos selecionados: da pediatria à psicanálise. </w:t>
      </w:r>
      <w:r w:rsidRPr="00E66703">
        <w:rPr>
          <w:rFonts w:ascii="Times New Roman" w:eastAsia="Times New Roman" w:hAnsi="Times New Roman" w:cs="Times New Roman"/>
          <w:color w:val="000000" w:themeColor="text1"/>
          <w:szCs w:val="24"/>
        </w:rPr>
        <w:t xml:space="preserve">Rio de Janeiro: F. Alves, 1988. </w:t>
      </w:r>
    </w:p>
    <w:p w14:paraId="2D3B26B5"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61AD3580" w14:textId="5148BDED"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WINNICOTT, D. W. (1955-6). Variedades clínicas da transferência. In </w:t>
      </w:r>
      <w:r w:rsidRPr="00E66703">
        <w:rPr>
          <w:rFonts w:ascii="Times New Roman" w:eastAsia="Times New Roman" w:hAnsi="Times New Roman" w:cs="Times New Roman"/>
          <w:i/>
          <w:iCs/>
          <w:color w:val="000000" w:themeColor="text1"/>
          <w:szCs w:val="24"/>
        </w:rPr>
        <w:t xml:space="preserve">Textos selecionados: da pediatria à psicanálise. </w:t>
      </w:r>
      <w:r w:rsidRPr="00E66703">
        <w:rPr>
          <w:rFonts w:ascii="Times New Roman" w:eastAsia="Times New Roman" w:hAnsi="Times New Roman" w:cs="Times New Roman"/>
          <w:color w:val="000000" w:themeColor="text1"/>
          <w:szCs w:val="24"/>
        </w:rPr>
        <w:t xml:space="preserve">Rio de Janeiro: F. Alves, 1988. </w:t>
      </w:r>
    </w:p>
    <w:p w14:paraId="6EAB1492"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4CEA67C2" w14:textId="34411F53"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WINNICOTT, D. W. (1956). Preocupação materna primária. In </w:t>
      </w:r>
      <w:r w:rsidRPr="00E66703">
        <w:rPr>
          <w:rFonts w:ascii="Times New Roman" w:eastAsia="Times New Roman" w:hAnsi="Times New Roman" w:cs="Times New Roman"/>
          <w:i/>
          <w:iCs/>
          <w:color w:val="000000" w:themeColor="text1"/>
          <w:szCs w:val="24"/>
        </w:rPr>
        <w:t xml:space="preserve">Textos selecionados: da pediatria à psicanálise. </w:t>
      </w:r>
      <w:r w:rsidRPr="00E66703">
        <w:rPr>
          <w:rFonts w:ascii="Times New Roman" w:eastAsia="Times New Roman" w:hAnsi="Times New Roman" w:cs="Times New Roman"/>
          <w:color w:val="000000" w:themeColor="text1"/>
          <w:szCs w:val="24"/>
        </w:rPr>
        <w:t xml:space="preserve">Rio de Janeiro: F. Alves, 1988. </w:t>
      </w:r>
    </w:p>
    <w:p w14:paraId="415B776A"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579B6BC5" w14:textId="6D00E330" w:rsidR="00E66703" w:rsidRDefault="00E66703" w:rsidP="0012625D">
      <w:pPr>
        <w:spacing w:after="0" w:line="240" w:lineRule="auto"/>
        <w:ind w:firstLine="0"/>
        <w:rPr>
          <w:rFonts w:ascii="Times New Roman" w:eastAsia="Times New Roman" w:hAnsi="Times New Roman" w:cs="Times New Roman"/>
          <w:color w:val="000000" w:themeColor="text1"/>
          <w:szCs w:val="24"/>
        </w:rPr>
      </w:pPr>
      <w:r w:rsidRPr="00E66703">
        <w:rPr>
          <w:rFonts w:ascii="Times New Roman" w:eastAsia="Times New Roman" w:hAnsi="Times New Roman" w:cs="Times New Roman"/>
          <w:color w:val="000000" w:themeColor="text1"/>
          <w:szCs w:val="24"/>
        </w:rPr>
        <w:t xml:space="preserve">WINNICOTT, D. W. (1962). Os objetivos do tratamento psicanalítico. In </w:t>
      </w:r>
      <w:r w:rsidRPr="00E66703">
        <w:rPr>
          <w:rFonts w:ascii="Times New Roman" w:eastAsia="Times New Roman" w:hAnsi="Times New Roman" w:cs="Times New Roman"/>
          <w:i/>
          <w:iCs/>
          <w:color w:val="000000" w:themeColor="text1"/>
          <w:szCs w:val="24"/>
        </w:rPr>
        <w:t xml:space="preserve">O ambiente e os processos de maturação. </w:t>
      </w:r>
      <w:r w:rsidRPr="00E66703">
        <w:rPr>
          <w:rFonts w:ascii="Times New Roman" w:eastAsia="Times New Roman" w:hAnsi="Times New Roman" w:cs="Times New Roman"/>
          <w:color w:val="000000" w:themeColor="text1"/>
          <w:szCs w:val="24"/>
        </w:rPr>
        <w:t xml:space="preserve">Porto Alegre: Artmed, 1983. </w:t>
      </w:r>
    </w:p>
    <w:p w14:paraId="5618A5CB" w14:textId="77777777" w:rsidR="0012625D" w:rsidRPr="00E66703" w:rsidRDefault="0012625D" w:rsidP="0012625D">
      <w:pPr>
        <w:spacing w:after="0" w:line="240" w:lineRule="auto"/>
        <w:ind w:firstLine="0"/>
        <w:rPr>
          <w:rFonts w:ascii="Times New Roman" w:eastAsia="Times New Roman" w:hAnsi="Times New Roman" w:cs="Times New Roman"/>
          <w:color w:val="000000" w:themeColor="text1"/>
          <w:szCs w:val="24"/>
        </w:rPr>
      </w:pPr>
    </w:p>
    <w:p w14:paraId="4343FA06" w14:textId="0A9D323E" w:rsidR="004258FE" w:rsidRDefault="00E66703" w:rsidP="0012625D">
      <w:pPr>
        <w:spacing w:after="0" w:line="240" w:lineRule="auto"/>
        <w:ind w:firstLine="0"/>
        <w:rPr>
          <w:rFonts w:ascii="Times New Roman" w:hAnsi="Times New Roman" w:cs="Times New Roman"/>
          <w:szCs w:val="24"/>
        </w:rPr>
      </w:pPr>
      <w:r w:rsidRPr="00E66703">
        <w:rPr>
          <w:rFonts w:ascii="Times" w:eastAsia="Times New Roman" w:hAnsi="Times"/>
          <w:color w:val="auto"/>
          <w:szCs w:val="24"/>
        </w:rPr>
        <w:t xml:space="preserve">ZIMERMAN, D. </w:t>
      </w:r>
      <w:r w:rsidRPr="00E66703">
        <w:rPr>
          <w:rFonts w:ascii="Times" w:eastAsia="Times New Roman" w:hAnsi="Times"/>
          <w:i/>
          <w:iCs/>
          <w:color w:val="auto"/>
          <w:szCs w:val="24"/>
        </w:rPr>
        <w:t xml:space="preserve">Vocabulário contemporâneo de psicanálise. </w:t>
      </w:r>
      <w:r w:rsidRPr="00E66703">
        <w:rPr>
          <w:rFonts w:ascii="Times" w:eastAsia="Times New Roman" w:hAnsi="Times"/>
          <w:color w:val="auto"/>
          <w:szCs w:val="24"/>
        </w:rPr>
        <w:t>Porto Alegre: Artmed, 2001.</w:t>
      </w:r>
    </w:p>
    <w:p w14:paraId="3F79B7A6" w14:textId="77777777" w:rsidR="004258FE" w:rsidRDefault="004258FE" w:rsidP="004258FE">
      <w:pPr>
        <w:spacing w:after="0" w:line="240" w:lineRule="auto"/>
        <w:jc w:val="center"/>
        <w:rPr>
          <w:b/>
          <w:bCs/>
          <w:sz w:val="32"/>
          <w:szCs w:val="32"/>
          <w:lang w:val="en-US"/>
        </w:rPr>
        <w:sectPr w:rsidR="004258FE" w:rsidSect="009A7596">
          <w:headerReference w:type="even" r:id="rId87"/>
          <w:headerReference w:type="default" r:id="rId88"/>
          <w:footerReference w:type="even" r:id="rId89"/>
          <w:footerReference w:type="default" r:id="rId90"/>
          <w:headerReference w:type="first" r:id="rId91"/>
          <w:footnotePr>
            <w:numRestart w:val="eachSect"/>
          </w:footnotePr>
          <w:pgSz w:w="11902" w:h="16814"/>
          <w:pgMar w:top="1418" w:right="1697" w:bottom="701" w:left="1133" w:header="720" w:footer="720" w:gutter="0"/>
          <w:cols w:space="720"/>
          <w:titlePg/>
        </w:sectPr>
      </w:pPr>
    </w:p>
    <w:p w14:paraId="17ACB884" w14:textId="0DD2A52A" w:rsidR="00C15D16" w:rsidRPr="00C15D16" w:rsidRDefault="00C15D16" w:rsidP="00C15D16">
      <w:pPr>
        <w:spacing w:after="0" w:line="360" w:lineRule="auto"/>
        <w:ind w:firstLine="0"/>
        <w:jc w:val="center"/>
        <w:rPr>
          <w:rFonts w:eastAsia="Times New Roman"/>
          <w:b/>
          <w:bCs/>
          <w:smallCaps/>
          <w:color w:val="auto"/>
          <w:sz w:val="32"/>
          <w:szCs w:val="32"/>
          <w:lang w:val="en-US"/>
        </w:rPr>
      </w:pPr>
      <w:r w:rsidRPr="00C15D16">
        <w:rPr>
          <w:rFonts w:eastAsia="Times New Roman"/>
          <w:b/>
          <w:bCs/>
          <w:smallCaps/>
          <w:color w:val="auto"/>
          <w:sz w:val="32"/>
          <w:szCs w:val="32"/>
          <w:lang w:val="en-US"/>
        </w:rPr>
        <w:lastRenderedPageBreak/>
        <w:t xml:space="preserve">Empathy </w:t>
      </w:r>
      <w:r w:rsidR="00F81A52" w:rsidRPr="00C15D16">
        <w:rPr>
          <w:rFonts w:eastAsia="Times New Roman"/>
          <w:b/>
          <w:bCs/>
          <w:smallCaps/>
          <w:color w:val="auto"/>
          <w:sz w:val="32"/>
          <w:szCs w:val="32"/>
          <w:lang w:val="en-US"/>
        </w:rPr>
        <w:t xml:space="preserve">In Psychoanalytic Clinic: A Focus On </w:t>
      </w:r>
      <w:r w:rsidRPr="00C15D16">
        <w:rPr>
          <w:rFonts w:eastAsia="Times New Roman"/>
          <w:b/>
          <w:bCs/>
          <w:smallCaps/>
          <w:color w:val="auto"/>
          <w:sz w:val="32"/>
          <w:szCs w:val="32"/>
          <w:lang w:val="en-US"/>
        </w:rPr>
        <w:t xml:space="preserve">Klein </w:t>
      </w:r>
      <w:r w:rsidR="00F81A52" w:rsidRPr="00C15D16">
        <w:rPr>
          <w:rFonts w:eastAsia="Times New Roman"/>
          <w:b/>
          <w:bCs/>
          <w:smallCaps/>
          <w:color w:val="auto"/>
          <w:sz w:val="32"/>
          <w:szCs w:val="32"/>
          <w:lang w:val="en-US"/>
        </w:rPr>
        <w:t xml:space="preserve">And </w:t>
      </w:r>
      <w:r w:rsidRPr="00C15D16">
        <w:rPr>
          <w:rFonts w:eastAsia="Times New Roman"/>
          <w:b/>
          <w:bCs/>
          <w:smallCaps/>
          <w:color w:val="auto"/>
          <w:sz w:val="32"/>
          <w:szCs w:val="32"/>
          <w:lang w:val="en-US"/>
        </w:rPr>
        <w:t xml:space="preserve">Winnicott's </w:t>
      </w:r>
      <w:r w:rsidR="00F81A52" w:rsidRPr="00C15D16">
        <w:rPr>
          <w:rFonts w:eastAsia="Times New Roman"/>
          <w:b/>
          <w:bCs/>
          <w:smallCaps/>
          <w:color w:val="auto"/>
          <w:sz w:val="32"/>
          <w:szCs w:val="32"/>
          <w:lang w:val="en-US"/>
        </w:rPr>
        <w:t>Theory</w:t>
      </w:r>
    </w:p>
    <w:p w14:paraId="34037F55" w14:textId="77777777" w:rsidR="004258FE" w:rsidRDefault="004258FE" w:rsidP="004258FE">
      <w:pPr>
        <w:spacing w:after="0" w:line="240" w:lineRule="auto"/>
        <w:jc w:val="center"/>
        <w:rPr>
          <w:rFonts w:eastAsia="Times New Roman"/>
          <w:b/>
          <w:bCs/>
          <w:sz w:val="28"/>
          <w:szCs w:val="28"/>
          <w:lang w:val="en-US"/>
        </w:rPr>
      </w:pPr>
      <w:r>
        <w:rPr>
          <w:szCs w:val="24"/>
          <w:lang w:val="en-US"/>
        </w:rPr>
        <w:br/>
      </w:r>
    </w:p>
    <w:p w14:paraId="0538BB5F" w14:textId="77777777" w:rsidR="004258FE" w:rsidRDefault="004258FE" w:rsidP="004258FE">
      <w:pPr>
        <w:spacing w:after="0" w:line="240" w:lineRule="auto"/>
        <w:rPr>
          <w:rFonts w:eastAsia="Times New Roman"/>
          <w:b/>
          <w:bCs/>
          <w:sz w:val="28"/>
          <w:szCs w:val="28"/>
          <w:lang w:val="en-US"/>
        </w:rPr>
      </w:pPr>
    </w:p>
    <w:p w14:paraId="6C78D6AB" w14:textId="77777777" w:rsidR="004258FE" w:rsidRDefault="004258FE" w:rsidP="004258FE">
      <w:pPr>
        <w:spacing w:after="0" w:line="240" w:lineRule="auto"/>
        <w:rPr>
          <w:rFonts w:eastAsia="Times New Roman"/>
          <w:b/>
          <w:bCs/>
          <w:sz w:val="28"/>
          <w:szCs w:val="28"/>
          <w:lang w:val="en-US"/>
        </w:rPr>
      </w:pPr>
    </w:p>
    <w:p w14:paraId="1B3257FC" w14:textId="00DEDA7C" w:rsidR="004258FE" w:rsidRPr="00AA2113" w:rsidRDefault="00AA2113" w:rsidP="00AA2113">
      <w:pPr>
        <w:spacing w:after="0" w:line="240" w:lineRule="auto"/>
        <w:ind w:firstLine="0"/>
        <w:rPr>
          <w:rFonts w:eastAsia="Times New Roman"/>
          <w:b/>
          <w:bCs/>
          <w:smallCaps/>
          <w:sz w:val="28"/>
          <w:szCs w:val="28"/>
          <w:lang w:val="en-US"/>
        </w:rPr>
      </w:pPr>
      <w:r w:rsidRPr="00AA2113">
        <w:rPr>
          <w:rFonts w:eastAsia="Times New Roman"/>
          <w:b/>
          <w:bCs/>
          <w:smallCaps/>
          <w:sz w:val="28"/>
          <w:szCs w:val="28"/>
          <w:lang w:val="en-US"/>
        </w:rPr>
        <w:t>Abstract</w:t>
      </w:r>
    </w:p>
    <w:p w14:paraId="6F2930E3" w14:textId="2CE74AE8" w:rsidR="00C15D16" w:rsidRPr="00C15D16" w:rsidRDefault="00C15D16" w:rsidP="00C15D16">
      <w:pPr>
        <w:spacing w:after="0" w:line="360" w:lineRule="auto"/>
        <w:ind w:firstLine="708"/>
        <w:rPr>
          <w:rFonts w:eastAsia="Times New Roman"/>
          <w:color w:val="auto"/>
          <w:szCs w:val="24"/>
          <w:lang w:val="en-US"/>
        </w:rPr>
      </w:pPr>
      <w:r w:rsidRPr="00C15D16">
        <w:rPr>
          <w:rFonts w:eastAsia="Times New Roman"/>
          <w:color w:val="auto"/>
          <w:szCs w:val="24"/>
          <w:lang w:val="en-US"/>
        </w:rPr>
        <w:t xml:space="preserve">It is intended, of this article, is to discuss some of the central aspects of the concept of empathy in psychoanalysis, </w:t>
      </w:r>
      <w:proofErr w:type="gramStart"/>
      <w:r w:rsidRPr="00C15D16">
        <w:rPr>
          <w:rFonts w:eastAsia="Times New Roman"/>
          <w:color w:val="auto"/>
          <w:szCs w:val="24"/>
          <w:lang w:val="en-US"/>
        </w:rPr>
        <w:t>taking into account</w:t>
      </w:r>
      <w:proofErr w:type="gramEnd"/>
      <w:r w:rsidRPr="00C15D16">
        <w:rPr>
          <w:rFonts w:eastAsia="Times New Roman"/>
          <w:color w:val="auto"/>
          <w:szCs w:val="24"/>
          <w:lang w:val="en-US"/>
        </w:rPr>
        <w:t xml:space="preserve">, above all, its origin and its use in the theory of Melanie Klein and Donald Winnicott. To this end, we begin the text with a brief historical path, discussing the importance of </w:t>
      </w:r>
      <w:proofErr w:type="spellStart"/>
      <w:r w:rsidRPr="00C15D16">
        <w:rPr>
          <w:rFonts w:eastAsia="Times New Roman"/>
          <w:color w:val="auto"/>
          <w:szCs w:val="24"/>
          <w:lang w:val="en-US"/>
        </w:rPr>
        <w:t>Sándor</w:t>
      </w:r>
      <w:proofErr w:type="spellEnd"/>
      <w:r w:rsidRPr="00C15D16">
        <w:rPr>
          <w:rFonts w:eastAsia="Times New Roman"/>
          <w:color w:val="auto"/>
          <w:szCs w:val="24"/>
          <w:lang w:val="en-US"/>
        </w:rPr>
        <w:t xml:space="preserve"> Ferenczi and his inaugural contributions to the theme. Then, we present Melanie Klein's understanding of empathy, seen as a process resulting from the projective identification mechanism. We proceeded, shortly after, with the notion of empathy in the clinical field for Winnicott. And, finally, we weave possible approaches (and distances) between the ideas of these authors.</w:t>
      </w:r>
    </w:p>
    <w:p w14:paraId="42C59CB2" w14:textId="77777777" w:rsidR="00C15D16" w:rsidRPr="00C15D16" w:rsidRDefault="00AA2113" w:rsidP="00C15D16">
      <w:pPr>
        <w:spacing w:after="0" w:line="360" w:lineRule="auto"/>
        <w:ind w:firstLine="708"/>
        <w:rPr>
          <w:rFonts w:eastAsia="Times New Roman"/>
          <w:color w:val="auto"/>
          <w:szCs w:val="24"/>
          <w:lang w:val="en-US"/>
        </w:rPr>
      </w:pPr>
      <w:r w:rsidRPr="00AA2113">
        <w:rPr>
          <w:rFonts w:eastAsia="Times New Roman"/>
          <w:b/>
          <w:smallCaps/>
          <w:sz w:val="28"/>
          <w:szCs w:val="28"/>
          <w:lang w:val="en-US"/>
        </w:rPr>
        <w:t>Keywords</w:t>
      </w:r>
      <w:r w:rsidR="004258FE" w:rsidRPr="00AA2113">
        <w:rPr>
          <w:rFonts w:eastAsia="Times New Roman"/>
          <w:smallCaps/>
          <w:szCs w:val="24"/>
          <w:lang w:val="en-US"/>
        </w:rPr>
        <w:t>:</w:t>
      </w:r>
      <w:r w:rsidR="004258FE">
        <w:rPr>
          <w:rFonts w:eastAsia="Times New Roman"/>
          <w:szCs w:val="24"/>
          <w:lang w:val="en-US"/>
        </w:rPr>
        <w:t xml:space="preserve"> </w:t>
      </w:r>
      <w:r w:rsidR="00C15D16" w:rsidRPr="00C15D16">
        <w:rPr>
          <w:rFonts w:eastAsia="Times New Roman"/>
          <w:color w:val="auto"/>
          <w:szCs w:val="24"/>
          <w:lang w:val="en-US"/>
        </w:rPr>
        <w:t>Psychoanalysis. Empathy. Melanie Klein. Winnicott. Clinic.</w:t>
      </w:r>
    </w:p>
    <w:p w14:paraId="1A2D3575" w14:textId="32194024" w:rsidR="004258FE" w:rsidRDefault="004258FE" w:rsidP="00C15D16">
      <w:pPr>
        <w:spacing w:after="0" w:line="240" w:lineRule="auto"/>
        <w:ind w:firstLine="708"/>
        <w:rPr>
          <w:rFonts w:eastAsiaTheme="minorHAnsi"/>
          <w:szCs w:val="24"/>
          <w:lang w:val="en-US" w:eastAsia="en-US"/>
        </w:rPr>
      </w:pPr>
    </w:p>
    <w:p w14:paraId="27112593" w14:textId="77777777" w:rsidR="004258FE" w:rsidRDefault="004258FE" w:rsidP="004258FE">
      <w:pPr>
        <w:spacing w:after="0" w:line="240" w:lineRule="auto"/>
        <w:ind w:firstLine="708"/>
        <w:rPr>
          <w:b/>
          <w:bCs/>
          <w:sz w:val="32"/>
          <w:szCs w:val="32"/>
          <w:lang w:val="en-US"/>
        </w:rPr>
      </w:pPr>
    </w:p>
    <w:p w14:paraId="57DB3924" w14:textId="77777777" w:rsidR="004258FE" w:rsidRDefault="004258FE" w:rsidP="004258FE">
      <w:pPr>
        <w:spacing w:after="0" w:line="240" w:lineRule="auto"/>
        <w:ind w:firstLine="708"/>
        <w:rPr>
          <w:b/>
          <w:bCs/>
          <w:sz w:val="32"/>
          <w:szCs w:val="32"/>
          <w:lang w:val="en-US"/>
        </w:rPr>
      </w:pPr>
    </w:p>
    <w:p w14:paraId="3536CD36" w14:textId="77777777" w:rsidR="004258FE" w:rsidRDefault="004258FE" w:rsidP="004258FE">
      <w:pPr>
        <w:spacing w:after="0" w:line="240" w:lineRule="auto"/>
        <w:jc w:val="center"/>
        <w:rPr>
          <w:b/>
          <w:bCs/>
          <w:sz w:val="32"/>
          <w:szCs w:val="32"/>
          <w:lang w:val="en-US"/>
        </w:rPr>
      </w:pPr>
    </w:p>
    <w:p w14:paraId="3AD7BF18" w14:textId="77777777" w:rsidR="004258FE" w:rsidRDefault="004258FE" w:rsidP="00AA2113">
      <w:pPr>
        <w:spacing w:after="0" w:line="240" w:lineRule="auto"/>
        <w:ind w:firstLine="0"/>
        <w:rPr>
          <w:b/>
          <w:bCs/>
          <w:sz w:val="32"/>
          <w:szCs w:val="32"/>
          <w:lang w:val="en-US"/>
        </w:rPr>
        <w:sectPr w:rsidR="004258FE" w:rsidSect="009A7596">
          <w:footnotePr>
            <w:numRestart w:val="eachSect"/>
          </w:footnotePr>
          <w:pgSz w:w="11902" w:h="16814"/>
          <w:pgMar w:top="1418" w:right="1697" w:bottom="701" w:left="1133" w:header="720" w:footer="720" w:gutter="0"/>
          <w:cols w:space="720"/>
          <w:titlePg/>
        </w:sectPr>
      </w:pPr>
    </w:p>
    <w:p w14:paraId="5F34B942" w14:textId="43E3BBEF" w:rsidR="00C15D16" w:rsidRPr="00C15D16" w:rsidRDefault="00F81A52" w:rsidP="00C15D16">
      <w:pPr>
        <w:spacing w:after="0" w:line="360" w:lineRule="auto"/>
        <w:ind w:firstLine="0"/>
        <w:jc w:val="center"/>
        <w:rPr>
          <w:rFonts w:eastAsia="Times New Roman"/>
          <w:b/>
          <w:bCs/>
          <w:smallCaps/>
          <w:color w:val="auto"/>
          <w:sz w:val="32"/>
          <w:szCs w:val="24"/>
          <w:lang w:val="en-US"/>
        </w:rPr>
      </w:pPr>
      <w:proofErr w:type="spellStart"/>
      <w:r w:rsidRPr="00C15D16">
        <w:rPr>
          <w:rFonts w:eastAsia="Times New Roman"/>
          <w:b/>
          <w:bCs/>
          <w:smallCaps/>
          <w:color w:val="auto"/>
          <w:sz w:val="32"/>
          <w:szCs w:val="24"/>
          <w:lang w:val="en-US"/>
        </w:rPr>
        <w:lastRenderedPageBreak/>
        <w:t>L'empathie</w:t>
      </w:r>
      <w:proofErr w:type="spellEnd"/>
      <w:r w:rsidRPr="00C15D16">
        <w:rPr>
          <w:rFonts w:eastAsia="Times New Roman"/>
          <w:b/>
          <w:bCs/>
          <w:smallCaps/>
          <w:color w:val="auto"/>
          <w:sz w:val="32"/>
          <w:szCs w:val="24"/>
          <w:lang w:val="en-US"/>
        </w:rPr>
        <w:t xml:space="preserve"> Dans La Clinique </w:t>
      </w:r>
      <w:proofErr w:type="spellStart"/>
      <w:r w:rsidRPr="00C15D16">
        <w:rPr>
          <w:rFonts w:eastAsia="Times New Roman"/>
          <w:b/>
          <w:bCs/>
          <w:smallCaps/>
          <w:color w:val="auto"/>
          <w:sz w:val="32"/>
          <w:szCs w:val="24"/>
          <w:lang w:val="en-US"/>
        </w:rPr>
        <w:t>Psychanalytique</w:t>
      </w:r>
      <w:proofErr w:type="spellEnd"/>
      <w:r w:rsidRPr="00C15D16">
        <w:rPr>
          <w:rFonts w:eastAsia="Times New Roman"/>
          <w:b/>
          <w:bCs/>
          <w:smallCaps/>
          <w:color w:val="auto"/>
          <w:sz w:val="32"/>
          <w:szCs w:val="24"/>
          <w:lang w:val="en-US"/>
        </w:rPr>
        <w:t xml:space="preserve">: Un Focus Sur La </w:t>
      </w:r>
      <w:proofErr w:type="spellStart"/>
      <w:r w:rsidRPr="00C15D16">
        <w:rPr>
          <w:rFonts w:eastAsia="Times New Roman"/>
          <w:b/>
          <w:bCs/>
          <w:smallCaps/>
          <w:color w:val="auto"/>
          <w:sz w:val="32"/>
          <w:szCs w:val="24"/>
          <w:lang w:val="en-US"/>
        </w:rPr>
        <w:t>Théorie</w:t>
      </w:r>
      <w:proofErr w:type="spellEnd"/>
      <w:r w:rsidRPr="00C15D16">
        <w:rPr>
          <w:rFonts w:eastAsia="Times New Roman"/>
          <w:b/>
          <w:bCs/>
          <w:smallCaps/>
          <w:color w:val="auto"/>
          <w:sz w:val="32"/>
          <w:szCs w:val="24"/>
          <w:lang w:val="en-US"/>
        </w:rPr>
        <w:t xml:space="preserve"> De </w:t>
      </w:r>
      <w:r w:rsidR="00C15D16" w:rsidRPr="00C15D16">
        <w:rPr>
          <w:rFonts w:eastAsia="Times New Roman"/>
          <w:b/>
          <w:bCs/>
          <w:smallCaps/>
          <w:color w:val="auto"/>
          <w:sz w:val="32"/>
          <w:szCs w:val="24"/>
          <w:lang w:val="en-US"/>
        </w:rPr>
        <w:t xml:space="preserve">Klein </w:t>
      </w:r>
      <w:r w:rsidRPr="00C15D16">
        <w:rPr>
          <w:rFonts w:eastAsia="Times New Roman"/>
          <w:b/>
          <w:bCs/>
          <w:smallCaps/>
          <w:color w:val="auto"/>
          <w:sz w:val="32"/>
          <w:szCs w:val="24"/>
          <w:lang w:val="en-US"/>
        </w:rPr>
        <w:t xml:space="preserve">Et </w:t>
      </w:r>
      <w:r w:rsidR="00C15D16" w:rsidRPr="00C15D16">
        <w:rPr>
          <w:rFonts w:eastAsia="Times New Roman"/>
          <w:b/>
          <w:bCs/>
          <w:smallCaps/>
          <w:color w:val="auto"/>
          <w:sz w:val="32"/>
          <w:szCs w:val="24"/>
          <w:lang w:val="en-US"/>
        </w:rPr>
        <w:t>Winnicott</w:t>
      </w:r>
    </w:p>
    <w:p w14:paraId="45F352E2" w14:textId="77777777" w:rsidR="004258FE" w:rsidRDefault="004258FE" w:rsidP="004258FE">
      <w:pPr>
        <w:spacing w:after="0" w:line="240" w:lineRule="auto"/>
        <w:jc w:val="center"/>
        <w:rPr>
          <w:b/>
          <w:bCs/>
          <w:sz w:val="32"/>
          <w:szCs w:val="32"/>
          <w:lang w:val="en-US"/>
        </w:rPr>
      </w:pPr>
    </w:p>
    <w:p w14:paraId="22BF90B4" w14:textId="77777777" w:rsidR="004258FE" w:rsidRDefault="004258FE" w:rsidP="004258FE">
      <w:pPr>
        <w:spacing w:after="0" w:line="240" w:lineRule="auto"/>
        <w:jc w:val="center"/>
        <w:rPr>
          <w:b/>
          <w:bCs/>
          <w:sz w:val="32"/>
          <w:szCs w:val="32"/>
          <w:lang w:val="en-US"/>
        </w:rPr>
      </w:pPr>
    </w:p>
    <w:p w14:paraId="2A1F1E36" w14:textId="77777777" w:rsidR="004258FE" w:rsidRDefault="004258FE" w:rsidP="004258FE">
      <w:pPr>
        <w:spacing w:after="0" w:line="240" w:lineRule="auto"/>
        <w:jc w:val="center"/>
        <w:rPr>
          <w:b/>
          <w:bCs/>
          <w:sz w:val="32"/>
          <w:szCs w:val="32"/>
          <w:lang w:val="en-US"/>
        </w:rPr>
      </w:pPr>
    </w:p>
    <w:p w14:paraId="06D6C8C6" w14:textId="77777777" w:rsidR="004258FE" w:rsidRDefault="004258FE" w:rsidP="004258FE">
      <w:pPr>
        <w:spacing w:after="0" w:line="240" w:lineRule="auto"/>
        <w:rPr>
          <w:szCs w:val="24"/>
          <w:lang w:val="en-US"/>
        </w:rPr>
      </w:pPr>
    </w:p>
    <w:p w14:paraId="78E10E85" w14:textId="77777777" w:rsidR="004258FE" w:rsidRPr="00AA2113" w:rsidRDefault="004258FE" w:rsidP="00AA2113">
      <w:pPr>
        <w:spacing w:after="0" w:line="240" w:lineRule="auto"/>
        <w:ind w:firstLine="0"/>
        <w:rPr>
          <w:rFonts w:eastAsia="Times New Roman"/>
          <w:b/>
          <w:smallCaps/>
          <w:sz w:val="28"/>
          <w:szCs w:val="28"/>
          <w:lang w:val="en-US"/>
        </w:rPr>
      </w:pPr>
      <w:r w:rsidRPr="00AA2113">
        <w:rPr>
          <w:rFonts w:eastAsia="Times New Roman"/>
          <w:b/>
          <w:smallCaps/>
          <w:sz w:val="28"/>
          <w:szCs w:val="28"/>
          <w:lang w:val="en-US"/>
        </w:rPr>
        <w:t xml:space="preserve">Résumé </w:t>
      </w:r>
    </w:p>
    <w:p w14:paraId="15606B0A" w14:textId="77777777" w:rsidR="00C15D16" w:rsidRPr="00C15D16" w:rsidRDefault="00C15D16" w:rsidP="00C15D16">
      <w:pPr>
        <w:spacing w:after="0" w:line="360" w:lineRule="auto"/>
        <w:ind w:firstLine="708"/>
        <w:rPr>
          <w:rFonts w:eastAsia="Times New Roman"/>
          <w:color w:val="auto"/>
          <w:szCs w:val="24"/>
        </w:rPr>
      </w:pPr>
      <w:r w:rsidRPr="00C15D16">
        <w:rPr>
          <w:rFonts w:eastAsia="Times New Roman"/>
          <w:color w:val="auto"/>
          <w:szCs w:val="24"/>
          <w:lang w:val="en-US"/>
        </w:rPr>
        <w:t xml:space="preserve">Le but de </w:t>
      </w:r>
      <w:proofErr w:type="spellStart"/>
      <w:r w:rsidRPr="00C15D16">
        <w:rPr>
          <w:rFonts w:eastAsia="Times New Roman"/>
          <w:color w:val="auto"/>
          <w:szCs w:val="24"/>
          <w:lang w:val="en-US"/>
        </w:rPr>
        <w:t>cet</w:t>
      </w:r>
      <w:proofErr w:type="spellEnd"/>
      <w:r w:rsidRPr="00C15D16">
        <w:rPr>
          <w:rFonts w:eastAsia="Times New Roman"/>
          <w:color w:val="auto"/>
          <w:szCs w:val="24"/>
          <w:lang w:val="en-US"/>
        </w:rPr>
        <w:t xml:space="preserve"> article </w:t>
      </w:r>
      <w:proofErr w:type="spellStart"/>
      <w:r w:rsidRPr="00C15D16">
        <w:rPr>
          <w:rFonts w:eastAsia="Times New Roman"/>
          <w:color w:val="auto"/>
          <w:szCs w:val="24"/>
          <w:lang w:val="en-US"/>
        </w:rPr>
        <w:t>est</w:t>
      </w:r>
      <w:proofErr w:type="spellEnd"/>
      <w:r w:rsidRPr="00C15D16">
        <w:rPr>
          <w:rFonts w:eastAsia="Times New Roman"/>
          <w:color w:val="auto"/>
          <w:szCs w:val="24"/>
          <w:lang w:val="en-US"/>
        </w:rPr>
        <w:t xml:space="preserve"> de </w:t>
      </w:r>
      <w:proofErr w:type="spellStart"/>
      <w:r w:rsidRPr="00C15D16">
        <w:rPr>
          <w:rFonts w:eastAsia="Times New Roman"/>
          <w:color w:val="auto"/>
          <w:szCs w:val="24"/>
          <w:lang w:val="en-US"/>
        </w:rPr>
        <w:t>discuter</w:t>
      </w:r>
      <w:proofErr w:type="spellEnd"/>
      <w:r w:rsidRPr="00C15D16">
        <w:rPr>
          <w:rFonts w:eastAsia="Times New Roman"/>
          <w:color w:val="auto"/>
          <w:szCs w:val="24"/>
          <w:lang w:val="en-US"/>
        </w:rPr>
        <w:t xml:space="preserve"> de </w:t>
      </w:r>
      <w:proofErr w:type="spellStart"/>
      <w:r w:rsidRPr="00C15D16">
        <w:rPr>
          <w:rFonts w:eastAsia="Times New Roman"/>
          <w:color w:val="auto"/>
          <w:szCs w:val="24"/>
          <w:lang w:val="en-US"/>
        </w:rPr>
        <w:t>certains</w:t>
      </w:r>
      <w:proofErr w:type="spellEnd"/>
      <w:r w:rsidRPr="00C15D16">
        <w:rPr>
          <w:rFonts w:eastAsia="Times New Roman"/>
          <w:color w:val="auto"/>
          <w:szCs w:val="24"/>
          <w:lang w:val="en-US"/>
        </w:rPr>
        <w:t xml:space="preserve"> des aspects </w:t>
      </w:r>
      <w:proofErr w:type="spellStart"/>
      <w:r w:rsidRPr="00C15D16">
        <w:rPr>
          <w:rFonts w:eastAsia="Times New Roman"/>
          <w:color w:val="auto"/>
          <w:szCs w:val="24"/>
          <w:lang w:val="en-US"/>
        </w:rPr>
        <w:t>centraux</w:t>
      </w:r>
      <w:proofErr w:type="spellEnd"/>
      <w:r w:rsidRPr="00C15D16">
        <w:rPr>
          <w:rFonts w:eastAsia="Times New Roman"/>
          <w:color w:val="auto"/>
          <w:szCs w:val="24"/>
          <w:lang w:val="en-US"/>
        </w:rPr>
        <w:t xml:space="preserve"> du concept </w:t>
      </w:r>
      <w:proofErr w:type="spellStart"/>
      <w:r w:rsidRPr="00C15D16">
        <w:rPr>
          <w:rFonts w:eastAsia="Times New Roman"/>
          <w:color w:val="auto"/>
          <w:szCs w:val="24"/>
          <w:lang w:val="en-US"/>
        </w:rPr>
        <w:t>d'empathie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en</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psychanalyse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en</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prenant</w:t>
      </w:r>
      <w:proofErr w:type="spellEnd"/>
      <w:r w:rsidRPr="00C15D16">
        <w:rPr>
          <w:rFonts w:eastAsia="Times New Roman"/>
          <w:color w:val="auto"/>
          <w:szCs w:val="24"/>
          <w:lang w:val="en-US"/>
        </w:rPr>
        <w:t xml:space="preserve"> surtout </w:t>
      </w:r>
      <w:proofErr w:type="spellStart"/>
      <w:r w:rsidRPr="00C15D16">
        <w:rPr>
          <w:rFonts w:eastAsia="Times New Roman"/>
          <w:color w:val="auto"/>
          <w:szCs w:val="24"/>
          <w:lang w:val="en-US"/>
        </w:rPr>
        <w:t>en</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compte</w:t>
      </w:r>
      <w:proofErr w:type="spellEnd"/>
      <w:r w:rsidRPr="00C15D16">
        <w:rPr>
          <w:rFonts w:eastAsia="Times New Roman"/>
          <w:color w:val="auto"/>
          <w:szCs w:val="24"/>
          <w:lang w:val="en-US"/>
        </w:rPr>
        <w:t xml:space="preserve"> son </w:t>
      </w:r>
      <w:proofErr w:type="spellStart"/>
      <w:r w:rsidRPr="00C15D16">
        <w:rPr>
          <w:rFonts w:eastAsia="Times New Roman"/>
          <w:color w:val="auto"/>
          <w:szCs w:val="24"/>
          <w:lang w:val="en-US"/>
        </w:rPr>
        <w:t>origine</w:t>
      </w:r>
      <w:proofErr w:type="spellEnd"/>
      <w:r w:rsidRPr="00C15D16">
        <w:rPr>
          <w:rFonts w:eastAsia="Times New Roman"/>
          <w:color w:val="auto"/>
          <w:szCs w:val="24"/>
          <w:lang w:val="en-US"/>
        </w:rPr>
        <w:t xml:space="preserve"> et son </w:t>
      </w:r>
      <w:proofErr w:type="spellStart"/>
      <w:r w:rsidRPr="00C15D16">
        <w:rPr>
          <w:rFonts w:eastAsia="Times New Roman"/>
          <w:color w:val="auto"/>
          <w:szCs w:val="24"/>
          <w:lang w:val="en-US"/>
        </w:rPr>
        <w:t>utilisation</w:t>
      </w:r>
      <w:proofErr w:type="spellEnd"/>
      <w:r w:rsidRPr="00C15D16">
        <w:rPr>
          <w:rFonts w:eastAsia="Times New Roman"/>
          <w:color w:val="auto"/>
          <w:szCs w:val="24"/>
          <w:lang w:val="en-US"/>
        </w:rPr>
        <w:t xml:space="preserve"> dans la </w:t>
      </w:r>
      <w:proofErr w:type="spellStart"/>
      <w:r w:rsidRPr="00C15D16">
        <w:rPr>
          <w:rFonts w:eastAsia="Times New Roman"/>
          <w:color w:val="auto"/>
          <w:szCs w:val="24"/>
          <w:lang w:val="en-US"/>
        </w:rPr>
        <w:t>théorie</w:t>
      </w:r>
      <w:proofErr w:type="spellEnd"/>
      <w:r w:rsidRPr="00C15D16">
        <w:rPr>
          <w:rFonts w:eastAsia="Times New Roman"/>
          <w:color w:val="auto"/>
          <w:szCs w:val="24"/>
          <w:lang w:val="en-US"/>
        </w:rPr>
        <w:t xml:space="preserve"> de Melanie Klein et Donald Winnicott. À </w:t>
      </w:r>
      <w:proofErr w:type="spellStart"/>
      <w:r w:rsidRPr="00C15D16">
        <w:rPr>
          <w:rFonts w:eastAsia="Times New Roman"/>
          <w:color w:val="auto"/>
          <w:szCs w:val="24"/>
          <w:lang w:val="en-US"/>
        </w:rPr>
        <w:t>cette</w:t>
      </w:r>
      <w:proofErr w:type="spellEnd"/>
      <w:r w:rsidRPr="00C15D16">
        <w:rPr>
          <w:rFonts w:eastAsia="Times New Roman"/>
          <w:color w:val="auto"/>
          <w:szCs w:val="24"/>
          <w:lang w:val="en-US"/>
        </w:rPr>
        <w:t xml:space="preserve"> fin, nous </w:t>
      </w:r>
      <w:proofErr w:type="spellStart"/>
      <w:r w:rsidRPr="00C15D16">
        <w:rPr>
          <w:rFonts w:eastAsia="Times New Roman"/>
          <w:color w:val="auto"/>
          <w:szCs w:val="24"/>
          <w:lang w:val="en-US"/>
        </w:rPr>
        <w:t>commençons</w:t>
      </w:r>
      <w:proofErr w:type="spellEnd"/>
      <w:r w:rsidRPr="00C15D16">
        <w:rPr>
          <w:rFonts w:eastAsia="Times New Roman"/>
          <w:color w:val="auto"/>
          <w:szCs w:val="24"/>
          <w:lang w:val="en-US"/>
        </w:rPr>
        <w:t xml:space="preserve"> le </w:t>
      </w:r>
      <w:proofErr w:type="spellStart"/>
      <w:r w:rsidRPr="00C15D16">
        <w:rPr>
          <w:rFonts w:eastAsia="Times New Roman"/>
          <w:color w:val="auto"/>
          <w:szCs w:val="24"/>
          <w:lang w:val="en-US"/>
        </w:rPr>
        <w:t>texte</w:t>
      </w:r>
      <w:proofErr w:type="spellEnd"/>
      <w:r w:rsidRPr="00C15D16">
        <w:rPr>
          <w:rFonts w:eastAsia="Times New Roman"/>
          <w:color w:val="auto"/>
          <w:szCs w:val="24"/>
          <w:lang w:val="en-US"/>
        </w:rPr>
        <w:t xml:space="preserve"> par un </w:t>
      </w:r>
      <w:proofErr w:type="spellStart"/>
      <w:r w:rsidRPr="00C15D16">
        <w:rPr>
          <w:rFonts w:eastAsia="Times New Roman"/>
          <w:color w:val="auto"/>
          <w:szCs w:val="24"/>
          <w:lang w:val="en-US"/>
        </w:rPr>
        <w:t>bref</w:t>
      </w:r>
      <w:proofErr w:type="spellEnd"/>
      <w:r w:rsidRPr="00C15D16">
        <w:rPr>
          <w:rFonts w:eastAsia="Times New Roman"/>
          <w:color w:val="auto"/>
          <w:szCs w:val="24"/>
          <w:lang w:val="en-US"/>
        </w:rPr>
        <w:t xml:space="preserve"> chemin </w:t>
      </w:r>
      <w:proofErr w:type="spellStart"/>
      <w:r w:rsidRPr="00C15D16">
        <w:rPr>
          <w:rFonts w:eastAsia="Times New Roman"/>
          <w:color w:val="auto"/>
          <w:szCs w:val="24"/>
          <w:lang w:val="en-US"/>
        </w:rPr>
        <w:t>historique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discutant</w:t>
      </w:r>
      <w:proofErr w:type="spellEnd"/>
      <w:r w:rsidRPr="00C15D16">
        <w:rPr>
          <w:rFonts w:eastAsia="Times New Roman"/>
          <w:color w:val="auto"/>
          <w:szCs w:val="24"/>
          <w:lang w:val="en-US"/>
        </w:rPr>
        <w:t xml:space="preserve"> de </w:t>
      </w:r>
      <w:proofErr w:type="spellStart"/>
      <w:r w:rsidRPr="00C15D16">
        <w:rPr>
          <w:rFonts w:eastAsia="Times New Roman"/>
          <w:color w:val="auto"/>
          <w:szCs w:val="24"/>
          <w:lang w:val="en-US"/>
        </w:rPr>
        <w:t>l'importance</w:t>
      </w:r>
      <w:proofErr w:type="spellEnd"/>
      <w:r w:rsidRPr="00C15D16">
        <w:rPr>
          <w:rFonts w:eastAsia="Times New Roman"/>
          <w:color w:val="auto"/>
          <w:szCs w:val="24"/>
          <w:lang w:val="en-US"/>
        </w:rPr>
        <w:t xml:space="preserve"> de </w:t>
      </w:r>
      <w:proofErr w:type="spellStart"/>
      <w:r w:rsidRPr="00C15D16">
        <w:rPr>
          <w:rFonts w:eastAsia="Times New Roman"/>
          <w:color w:val="auto"/>
          <w:szCs w:val="24"/>
          <w:lang w:val="en-US"/>
        </w:rPr>
        <w:t>Sándor</w:t>
      </w:r>
      <w:proofErr w:type="spellEnd"/>
      <w:r w:rsidRPr="00C15D16">
        <w:rPr>
          <w:rFonts w:eastAsia="Times New Roman"/>
          <w:color w:val="auto"/>
          <w:szCs w:val="24"/>
          <w:lang w:val="en-US"/>
        </w:rPr>
        <w:t xml:space="preserve"> Ferenczi et de </w:t>
      </w:r>
      <w:proofErr w:type="spellStart"/>
      <w:r w:rsidRPr="00C15D16">
        <w:rPr>
          <w:rFonts w:eastAsia="Times New Roman"/>
          <w:color w:val="auto"/>
          <w:szCs w:val="24"/>
          <w:lang w:val="en-US"/>
        </w:rPr>
        <w:t>ses</w:t>
      </w:r>
      <w:proofErr w:type="spellEnd"/>
      <w:r w:rsidRPr="00C15D16">
        <w:rPr>
          <w:rFonts w:eastAsia="Times New Roman"/>
          <w:color w:val="auto"/>
          <w:szCs w:val="24"/>
          <w:lang w:val="en-US"/>
        </w:rPr>
        <w:t xml:space="preserve"> contributions </w:t>
      </w:r>
      <w:proofErr w:type="spellStart"/>
      <w:r w:rsidRPr="00C15D16">
        <w:rPr>
          <w:rFonts w:eastAsia="Times New Roman"/>
          <w:color w:val="auto"/>
          <w:szCs w:val="24"/>
          <w:lang w:val="en-US"/>
        </w:rPr>
        <w:t>inaugurales</w:t>
      </w:r>
      <w:proofErr w:type="spellEnd"/>
      <w:r w:rsidRPr="00C15D16">
        <w:rPr>
          <w:rFonts w:eastAsia="Times New Roman"/>
          <w:color w:val="auto"/>
          <w:szCs w:val="24"/>
          <w:lang w:val="en-US"/>
        </w:rPr>
        <w:t xml:space="preserve"> au </w:t>
      </w:r>
      <w:proofErr w:type="spellStart"/>
      <w:r w:rsidRPr="00C15D16">
        <w:rPr>
          <w:rFonts w:eastAsia="Times New Roman"/>
          <w:color w:val="auto"/>
          <w:szCs w:val="24"/>
          <w:lang w:val="en-US"/>
        </w:rPr>
        <w:t>thème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Ensuite</w:t>
      </w:r>
      <w:proofErr w:type="spellEnd"/>
      <w:r w:rsidRPr="00C15D16">
        <w:rPr>
          <w:rFonts w:eastAsia="Times New Roman"/>
          <w:color w:val="auto"/>
          <w:szCs w:val="24"/>
          <w:lang w:val="en-US"/>
        </w:rPr>
        <w:t xml:space="preserve">, nous </w:t>
      </w:r>
      <w:proofErr w:type="spellStart"/>
      <w:r w:rsidRPr="00C15D16">
        <w:rPr>
          <w:rFonts w:eastAsia="Times New Roman"/>
          <w:color w:val="auto"/>
          <w:szCs w:val="24"/>
          <w:lang w:val="en-US"/>
        </w:rPr>
        <w:t>présentons</w:t>
      </w:r>
      <w:proofErr w:type="spellEnd"/>
      <w:r w:rsidRPr="00C15D16">
        <w:rPr>
          <w:rFonts w:eastAsia="Times New Roman"/>
          <w:color w:val="auto"/>
          <w:szCs w:val="24"/>
          <w:lang w:val="en-US"/>
        </w:rPr>
        <w:t xml:space="preserve"> la </w:t>
      </w:r>
      <w:proofErr w:type="spellStart"/>
      <w:r w:rsidRPr="00C15D16">
        <w:rPr>
          <w:rFonts w:eastAsia="Times New Roman"/>
          <w:color w:val="auto"/>
          <w:szCs w:val="24"/>
          <w:lang w:val="en-US"/>
        </w:rPr>
        <w:t>compréhension</w:t>
      </w:r>
      <w:proofErr w:type="spellEnd"/>
      <w:r w:rsidRPr="00C15D16">
        <w:rPr>
          <w:rFonts w:eastAsia="Times New Roman"/>
          <w:color w:val="auto"/>
          <w:szCs w:val="24"/>
          <w:lang w:val="en-US"/>
        </w:rPr>
        <w:t xml:space="preserve"> de Melanie Klein de </w:t>
      </w:r>
      <w:proofErr w:type="spellStart"/>
      <w:r w:rsidRPr="00C15D16">
        <w:rPr>
          <w:rFonts w:eastAsia="Times New Roman"/>
          <w:color w:val="auto"/>
          <w:szCs w:val="24"/>
          <w:lang w:val="en-US"/>
        </w:rPr>
        <w:t>l'empathie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vue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comme</w:t>
      </w:r>
      <w:proofErr w:type="spellEnd"/>
      <w:r w:rsidRPr="00C15D16">
        <w:rPr>
          <w:rFonts w:eastAsia="Times New Roman"/>
          <w:color w:val="auto"/>
          <w:szCs w:val="24"/>
          <w:lang w:val="en-US"/>
        </w:rPr>
        <w:t xml:space="preserve"> un </w:t>
      </w:r>
      <w:proofErr w:type="spellStart"/>
      <w:r w:rsidRPr="00C15D16">
        <w:rPr>
          <w:rFonts w:eastAsia="Times New Roman"/>
          <w:color w:val="auto"/>
          <w:szCs w:val="24"/>
          <w:lang w:val="en-US"/>
        </w:rPr>
        <w:t>processus</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résultant</w:t>
      </w:r>
      <w:proofErr w:type="spellEnd"/>
      <w:r w:rsidRPr="00C15D16">
        <w:rPr>
          <w:rFonts w:eastAsia="Times New Roman"/>
          <w:color w:val="auto"/>
          <w:szCs w:val="24"/>
          <w:lang w:val="en-US"/>
        </w:rPr>
        <w:t xml:space="preserve"> du </w:t>
      </w:r>
      <w:proofErr w:type="spellStart"/>
      <w:r w:rsidRPr="00C15D16">
        <w:rPr>
          <w:rFonts w:eastAsia="Times New Roman"/>
          <w:color w:val="auto"/>
          <w:szCs w:val="24"/>
          <w:lang w:val="en-US"/>
        </w:rPr>
        <w:t>mécanisme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d'identification</w:t>
      </w:r>
      <w:proofErr w:type="spellEnd"/>
      <w:r w:rsidRPr="00C15D16">
        <w:rPr>
          <w:rFonts w:eastAsia="Times New Roman"/>
          <w:color w:val="auto"/>
          <w:szCs w:val="24"/>
          <w:lang w:val="en-US"/>
        </w:rPr>
        <w:t xml:space="preserve"> projective. Nous </w:t>
      </w:r>
      <w:proofErr w:type="spellStart"/>
      <w:r w:rsidRPr="00C15D16">
        <w:rPr>
          <w:rFonts w:eastAsia="Times New Roman"/>
          <w:color w:val="auto"/>
          <w:szCs w:val="24"/>
          <w:lang w:val="en-US"/>
        </w:rPr>
        <w:t>avons</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procédé</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peu</w:t>
      </w:r>
      <w:proofErr w:type="spellEnd"/>
      <w:r w:rsidRPr="00C15D16">
        <w:rPr>
          <w:rFonts w:eastAsia="Times New Roman"/>
          <w:color w:val="auto"/>
          <w:szCs w:val="24"/>
          <w:lang w:val="en-US"/>
        </w:rPr>
        <w:t xml:space="preserve"> de temps après, à la notion </w:t>
      </w:r>
      <w:proofErr w:type="spellStart"/>
      <w:r w:rsidRPr="00C15D16">
        <w:rPr>
          <w:rFonts w:eastAsia="Times New Roman"/>
          <w:color w:val="auto"/>
          <w:szCs w:val="24"/>
          <w:lang w:val="en-US"/>
        </w:rPr>
        <w:t>d'empathie</w:t>
      </w:r>
      <w:proofErr w:type="spellEnd"/>
      <w:r w:rsidRPr="00C15D16">
        <w:rPr>
          <w:rFonts w:eastAsia="Times New Roman"/>
          <w:color w:val="auto"/>
          <w:szCs w:val="24"/>
          <w:lang w:val="en-US"/>
        </w:rPr>
        <w:t xml:space="preserve"> dans le </w:t>
      </w:r>
      <w:proofErr w:type="spellStart"/>
      <w:r w:rsidRPr="00C15D16">
        <w:rPr>
          <w:rFonts w:eastAsia="Times New Roman"/>
          <w:color w:val="auto"/>
          <w:szCs w:val="24"/>
          <w:lang w:val="en-US"/>
        </w:rPr>
        <w:t>domaine</w:t>
      </w:r>
      <w:proofErr w:type="spellEnd"/>
      <w:r w:rsidRPr="00C15D16">
        <w:rPr>
          <w:rFonts w:eastAsia="Times New Roman"/>
          <w:color w:val="auto"/>
          <w:szCs w:val="24"/>
          <w:lang w:val="en-US"/>
        </w:rPr>
        <w:t xml:space="preserve"> </w:t>
      </w:r>
      <w:proofErr w:type="spellStart"/>
      <w:r w:rsidRPr="00C15D16">
        <w:rPr>
          <w:rFonts w:eastAsia="Times New Roman"/>
          <w:color w:val="auto"/>
          <w:szCs w:val="24"/>
          <w:lang w:val="en-US"/>
        </w:rPr>
        <w:t>clinique</w:t>
      </w:r>
      <w:proofErr w:type="spellEnd"/>
      <w:r w:rsidRPr="00C15D16">
        <w:rPr>
          <w:rFonts w:eastAsia="Times New Roman"/>
          <w:color w:val="auto"/>
          <w:szCs w:val="24"/>
          <w:lang w:val="en-US"/>
        </w:rPr>
        <w:t xml:space="preserve"> pour Winnicott. </w:t>
      </w:r>
      <w:r w:rsidRPr="00C15D16">
        <w:rPr>
          <w:rFonts w:eastAsia="Times New Roman"/>
          <w:color w:val="auto"/>
          <w:szCs w:val="24"/>
        </w:rPr>
        <w:t xml:space="preserve">Et </w:t>
      </w:r>
      <w:proofErr w:type="spellStart"/>
      <w:r w:rsidRPr="00C15D16">
        <w:rPr>
          <w:rFonts w:eastAsia="Times New Roman"/>
          <w:color w:val="auto"/>
          <w:szCs w:val="24"/>
        </w:rPr>
        <w:t>enfin</w:t>
      </w:r>
      <w:proofErr w:type="spellEnd"/>
      <w:r w:rsidRPr="00C15D16">
        <w:rPr>
          <w:rFonts w:eastAsia="Times New Roman"/>
          <w:color w:val="auto"/>
          <w:szCs w:val="24"/>
        </w:rPr>
        <w:t xml:space="preserve">, </w:t>
      </w:r>
      <w:proofErr w:type="spellStart"/>
      <w:r w:rsidRPr="00C15D16">
        <w:rPr>
          <w:rFonts w:eastAsia="Times New Roman"/>
          <w:color w:val="auto"/>
          <w:szCs w:val="24"/>
        </w:rPr>
        <w:t>nous</w:t>
      </w:r>
      <w:proofErr w:type="spellEnd"/>
      <w:r w:rsidRPr="00C15D16">
        <w:rPr>
          <w:rFonts w:eastAsia="Times New Roman"/>
          <w:color w:val="auto"/>
          <w:szCs w:val="24"/>
        </w:rPr>
        <w:t xml:space="preserve"> </w:t>
      </w:r>
      <w:proofErr w:type="spellStart"/>
      <w:r w:rsidRPr="00C15D16">
        <w:rPr>
          <w:rFonts w:eastAsia="Times New Roman"/>
          <w:color w:val="auto"/>
          <w:szCs w:val="24"/>
        </w:rPr>
        <w:t>tissons</w:t>
      </w:r>
      <w:proofErr w:type="spellEnd"/>
      <w:r w:rsidRPr="00C15D16">
        <w:rPr>
          <w:rFonts w:eastAsia="Times New Roman"/>
          <w:color w:val="auto"/>
          <w:szCs w:val="24"/>
        </w:rPr>
        <w:t xml:space="preserve"> des </w:t>
      </w:r>
      <w:proofErr w:type="spellStart"/>
      <w:r w:rsidRPr="00C15D16">
        <w:rPr>
          <w:rFonts w:eastAsia="Times New Roman"/>
          <w:color w:val="auto"/>
          <w:szCs w:val="24"/>
        </w:rPr>
        <w:t>approches</w:t>
      </w:r>
      <w:proofErr w:type="spellEnd"/>
      <w:r w:rsidRPr="00C15D16">
        <w:rPr>
          <w:rFonts w:eastAsia="Times New Roman"/>
          <w:color w:val="auto"/>
          <w:szCs w:val="24"/>
        </w:rPr>
        <w:t xml:space="preserve"> (et des </w:t>
      </w:r>
      <w:proofErr w:type="spellStart"/>
      <w:r w:rsidRPr="00C15D16">
        <w:rPr>
          <w:rFonts w:eastAsia="Times New Roman"/>
          <w:color w:val="auto"/>
          <w:szCs w:val="24"/>
        </w:rPr>
        <w:t>distances</w:t>
      </w:r>
      <w:proofErr w:type="spellEnd"/>
      <w:r w:rsidRPr="00C15D16">
        <w:rPr>
          <w:rFonts w:eastAsia="Times New Roman"/>
          <w:color w:val="auto"/>
          <w:szCs w:val="24"/>
        </w:rPr>
        <w:t xml:space="preserve">) </w:t>
      </w:r>
      <w:proofErr w:type="spellStart"/>
      <w:r w:rsidRPr="00C15D16">
        <w:rPr>
          <w:rFonts w:eastAsia="Times New Roman"/>
          <w:color w:val="auto"/>
          <w:szCs w:val="24"/>
        </w:rPr>
        <w:t>possibles</w:t>
      </w:r>
      <w:proofErr w:type="spellEnd"/>
      <w:r w:rsidRPr="00C15D16">
        <w:rPr>
          <w:rFonts w:eastAsia="Times New Roman"/>
          <w:color w:val="auto"/>
          <w:szCs w:val="24"/>
        </w:rPr>
        <w:t xml:space="preserve"> entre </w:t>
      </w:r>
      <w:proofErr w:type="spellStart"/>
      <w:r w:rsidRPr="00C15D16">
        <w:rPr>
          <w:rFonts w:eastAsia="Times New Roman"/>
          <w:color w:val="auto"/>
          <w:szCs w:val="24"/>
        </w:rPr>
        <w:t>les</w:t>
      </w:r>
      <w:proofErr w:type="spellEnd"/>
      <w:r w:rsidRPr="00C15D16">
        <w:rPr>
          <w:rFonts w:eastAsia="Times New Roman"/>
          <w:color w:val="auto"/>
          <w:szCs w:val="24"/>
        </w:rPr>
        <w:t xml:space="preserve"> </w:t>
      </w:r>
      <w:proofErr w:type="spellStart"/>
      <w:r w:rsidRPr="00C15D16">
        <w:rPr>
          <w:rFonts w:eastAsia="Times New Roman"/>
          <w:color w:val="auto"/>
          <w:szCs w:val="24"/>
        </w:rPr>
        <w:t>idées</w:t>
      </w:r>
      <w:proofErr w:type="spellEnd"/>
      <w:r w:rsidRPr="00C15D16">
        <w:rPr>
          <w:rFonts w:eastAsia="Times New Roman"/>
          <w:color w:val="auto"/>
          <w:szCs w:val="24"/>
        </w:rPr>
        <w:t xml:space="preserve"> de </w:t>
      </w:r>
      <w:proofErr w:type="spellStart"/>
      <w:r w:rsidRPr="00C15D16">
        <w:rPr>
          <w:rFonts w:eastAsia="Times New Roman"/>
          <w:color w:val="auto"/>
          <w:szCs w:val="24"/>
        </w:rPr>
        <w:t>ces</w:t>
      </w:r>
      <w:proofErr w:type="spellEnd"/>
      <w:r w:rsidRPr="00C15D16">
        <w:rPr>
          <w:rFonts w:eastAsia="Times New Roman"/>
          <w:color w:val="auto"/>
          <w:szCs w:val="24"/>
        </w:rPr>
        <w:t xml:space="preserve"> </w:t>
      </w:r>
      <w:proofErr w:type="spellStart"/>
      <w:r w:rsidRPr="00C15D16">
        <w:rPr>
          <w:rFonts w:eastAsia="Times New Roman"/>
          <w:color w:val="auto"/>
          <w:szCs w:val="24"/>
        </w:rPr>
        <w:t>auteurs</w:t>
      </w:r>
      <w:proofErr w:type="spellEnd"/>
      <w:r w:rsidRPr="00C15D16">
        <w:rPr>
          <w:rFonts w:eastAsia="Times New Roman"/>
          <w:color w:val="auto"/>
          <w:szCs w:val="24"/>
        </w:rPr>
        <w:t>.</w:t>
      </w:r>
    </w:p>
    <w:p w14:paraId="04F2B3F1" w14:textId="77777777" w:rsidR="00C15D16" w:rsidRPr="00C15D16" w:rsidRDefault="00AA2113" w:rsidP="00C15D16">
      <w:pPr>
        <w:spacing w:after="0" w:line="360" w:lineRule="auto"/>
        <w:ind w:firstLine="0"/>
        <w:rPr>
          <w:rFonts w:eastAsia="Times New Roman"/>
          <w:color w:val="auto"/>
          <w:szCs w:val="24"/>
        </w:rPr>
      </w:pPr>
      <w:r w:rsidRPr="004871AE">
        <w:rPr>
          <w:rFonts w:eastAsia="Times New Roman"/>
          <w:b/>
          <w:smallCaps/>
          <w:sz w:val="28"/>
          <w:szCs w:val="28"/>
          <w:lang w:val="en-US"/>
        </w:rPr>
        <w:t>Mots-</w:t>
      </w:r>
      <w:proofErr w:type="spellStart"/>
      <w:r w:rsidRPr="004871AE">
        <w:rPr>
          <w:rFonts w:eastAsia="Times New Roman"/>
          <w:b/>
          <w:smallCaps/>
          <w:sz w:val="28"/>
          <w:szCs w:val="28"/>
          <w:lang w:val="en-US"/>
        </w:rPr>
        <w:t>Clés</w:t>
      </w:r>
      <w:proofErr w:type="spellEnd"/>
      <w:r w:rsidR="004258FE">
        <w:rPr>
          <w:rFonts w:eastAsia="Times New Roman"/>
          <w:szCs w:val="24"/>
          <w:lang w:val="en-US"/>
        </w:rPr>
        <w:t xml:space="preserve">: </w:t>
      </w:r>
      <w:proofErr w:type="spellStart"/>
      <w:r w:rsidR="00C15D16" w:rsidRPr="00C15D16">
        <w:rPr>
          <w:rFonts w:eastAsia="Times New Roman"/>
          <w:color w:val="auto"/>
          <w:szCs w:val="24"/>
          <w:lang w:val="en-US"/>
        </w:rPr>
        <w:t>Psychanalyse</w:t>
      </w:r>
      <w:proofErr w:type="spellEnd"/>
      <w:r w:rsidR="00C15D16" w:rsidRPr="00C15D16">
        <w:rPr>
          <w:rFonts w:eastAsia="Times New Roman"/>
          <w:color w:val="auto"/>
          <w:szCs w:val="24"/>
          <w:lang w:val="en-US"/>
        </w:rPr>
        <w:t xml:space="preserve">. </w:t>
      </w:r>
      <w:proofErr w:type="spellStart"/>
      <w:r w:rsidR="00C15D16" w:rsidRPr="00C15D16">
        <w:rPr>
          <w:rFonts w:eastAsia="Times New Roman"/>
          <w:color w:val="auto"/>
          <w:szCs w:val="24"/>
          <w:lang w:val="en-US"/>
        </w:rPr>
        <w:t>Empathie</w:t>
      </w:r>
      <w:proofErr w:type="spellEnd"/>
      <w:r w:rsidR="00C15D16" w:rsidRPr="00C15D16">
        <w:rPr>
          <w:rFonts w:eastAsia="Times New Roman"/>
          <w:color w:val="auto"/>
          <w:szCs w:val="24"/>
          <w:lang w:val="en-US"/>
        </w:rPr>
        <w:t xml:space="preserve">. Melanie Klein. </w:t>
      </w:r>
      <w:r w:rsidR="00C15D16" w:rsidRPr="00C15D16">
        <w:rPr>
          <w:rFonts w:eastAsia="Times New Roman"/>
          <w:color w:val="auto"/>
          <w:szCs w:val="24"/>
        </w:rPr>
        <w:t>Winnicott. Clinique.</w:t>
      </w:r>
    </w:p>
    <w:p w14:paraId="346843D7" w14:textId="6DEDC85D" w:rsidR="004258FE" w:rsidRDefault="004258FE" w:rsidP="00AA2113">
      <w:pPr>
        <w:spacing w:after="0" w:line="240" w:lineRule="auto"/>
        <w:ind w:firstLine="0"/>
        <w:rPr>
          <w:rFonts w:eastAsia="Times New Roman"/>
          <w:szCs w:val="24"/>
          <w:lang w:val="en-US"/>
        </w:rPr>
      </w:pPr>
    </w:p>
    <w:p w14:paraId="1EFF686C" w14:textId="77777777" w:rsidR="004258FE" w:rsidRDefault="004258FE" w:rsidP="004258FE">
      <w:pPr>
        <w:spacing w:after="0" w:line="240" w:lineRule="auto"/>
        <w:rPr>
          <w:rFonts w:eastAsia="Times New Roman"/>
          <w:szCs w:val="24"/>
          <w:lang w:val="en-US"/>
        </w:rPr>
      </w:pPr>
    </w:p>
    <w:p w14:paraId="388F3C51" w14:textId="7D8FA727" w:rsidR="006462B9" w:rsidRDefault="004258FE" w:rsidP="004258FE">
      <w:pPr>
        <w:spacing w:line="360" w:lineRule="auto"/>
        <w:ind w:firstLine="0"/>
        <w:jc w:val="center"/>
        <w:rPr>
          <w:b/>
          <w:smallCaps/>
          <w:sz w:val="32"/>
          <w:szCs w:val="32"/>
        </w:rPr>
      </w:pPr>
      <w:r w:rsidRPr="0019722C">
        <w:rPr>
          <w:b/>
          <w:smallCaps/>
          <w:sz w:val="32"/>
          <w:szCs w:val="32"/>
        </w:rPr>
        <w:t xml:space="preserve"> </w:t>
      </w:r>
      <w:bookmarkEnd w:id="56"/>
    </w:p>
    <w:p w14:paraId="0B0C7044" w14:textId="77777777" w:rsidR="004258FE" w:rsidRDefault="004258FE" w:rsidP="004258FE">
      <w:pPr>
        <w:spacing w:line="360" w:lineRule="auto"/>
        <w:ind w:firstLine="0"/>
        <w:jc w:val="center"/>
        <w:rPr>
          <w:b/>
          <w:smallCaps/>
          <w:sz w:val="32"/>
          <w:szCs w:val="32"/>
        </w:rPr>
      </w:pPr>
    </w:p>
    <w:p w14:paraId="4DA5B48C" w14:textId="77777777" w:rsidR="004258FE" w:rsidRDefault="004258FE" w:rsidP="004258FE">
      <w:pPr>
        <w:spacing w:line="360" w:lineRule="auto"/>
        <w:ind w:firstLine="0"/>
        <w:jc w:val="center"/>
        <w:rPr>
          <w:b/>
          <w:smallCaps/>
          <w:sz w:val="32"/>
          <w:szCs w:val="32"/>
        </w:rPr>
      </w:pPr>
    </w:p>
    <w:p w14:paraId="690C2A89" w14:textId="77777777" w:rsidR="004258FE" w:rsidRDefault="004258FE" w:rsidP="004258FE">
      <w:pPr>
        <w:spacing w:line="360" w:lineRule="auto"/>
        <w:ind w:firstLine="0"/>
        <w:jc w:val="center"/>
        <w:rPr>
          <w:b/>
          <w:smallCaps/>
          <w:sz w:val="32"/>
          <w:szCs w:val="32"/>
        </w:rPr>
      </w:pPr>
    </w:p>
    <w:p w14:paraId="12C8B525" w14:textId="77777777" w:rsidR="004258FE" w:rsidRDefault="004258FE" w:rsidP="004258FE">
      <w:pPr>
        <w:spacing w:line="360" w:lineRule="auto"/>
        <w:ind w:firstLine="0"/>
        <w:jc w:val="center"/>
        <w:rPr>
          <w:b/>
          <w:smallCaps/>
          <w:sz w:val="32"/>
          <w:szCs w:val="32"/>
        </w:rPr>
      </w:pPr>
    </w:p>
    <w:p w14:paraId="38DA0B15" w14:textId="77777777" w:rsidR="004258FE" w:rsidRDefault="004258FE" w:rsidP="004258FE">
      <w:pPr>
        <w:spacing w:line="360" w:lineRule="auto"/>
        <w:ind w:firstLine="0"/>
        <w:jc w:val="center"/>
        <w:rPr>
          <w:b/>
          <w:smallCaps/>
          <w:sz w:val="32"/>
          <w:szCs w:val="32"/>
        </w:rPr>
      </w:pPr>
    </w:p>
    <w:p w14:paraId="1FE7F8C7" w14:textId="77777777" w:rsidR="004258FE" w:rsidRDefault="004258FE" w:rsidP="004258FE">
      <w:pPr>
        <w:spacing w:line="360" w:lineRule="auto"/>
        <w:ind w:firstLine="0"/>
        <w:jc w:val="center"/>
        <w:rPr>
          <w:b/>
          <w:smallCaps/>
          <w:sz w:val="32"/>
          <w:szCs w:val="32"/>
        </w:rPr>
      </w:pPr>
    </w:p>
    <w:p w14:paraId="213F9D19" w14:textId="77777777" w:rsidR="004258FE" w:rsidRDefault="004258FE" w:rsidP="004258FE">
      <w:pPr>
        <w:spacing w:line="360" w:lineRule="auto"/>
        <w:ind w:firstLine="0"/>
        <w:jc w:val="center"/>
        <w:rPr>
          <w:b/>
          <w:smallCaps/>
          <w:sz w:val="32"/>
          <w:szCs w:val="32"/>
        </w:rPr>
      </w:pPr>
    </w:p>
    <w:p w14:paraId="207A8168" w14:textId="77777777" w:rsidR="004258FE" w:rsidRPr="0047417B" w:rsidRDefault="004258FE" w:rsidP="004258FE">
      <w:pPr>
        <w:spacing w:line="360" w:lineRule="auto"/>
        <w:ind w:firstLine="0"/>
        <w:jc w:val="center"/>
        <w:rPr>
          <w:szCs w:val="24"/>
        </w:rPr>
      </w:pPr>
    </w:p>
    <w:p w14:paraId="6A09C884" w14:textId="7EBC5753" w:rsidR="006462B9" w:rsidRDefault="006462B9" w:rsidP="006462B9">
      <w:pPr>
        <w:pStyle w:val="Caixa"/>
        <w:framePr w:h="3969" w:hRule="exact" w:wrap="notBeside" w:hAnchor="page" w:x="1395" w:y="12376"/>
      </w:pPr>
      <w:bookmarkStart w:id="59" w:name="_Hlk20751759"/>
      <w:r>
        <w:lastRenderedPageBreak/>
        <w:t>© 20</w:t>
      </w:r>
      <w:r w:rsidR="0047417B">
        <w:t>20</w:t>
      </w:r>
      <w:r>
        <w:t xml:space="preserve"> Psicanálise &amp; Barroco em revista</w:t>
      </w:r>
    </w:p>
    <w:p w14:paraId="145E5423" w14:textId="77777777" w:rsidR="006462B9" w:rsidRDefault="003911CC" w:rsidP="006462B9">
      <w:pPr>
        <w:pStyle w:val="Caixa"/>
        <w:framePr w:h="3969" w:hRule="exact" w:wrap="notBeside" w:hAnchor="page" w:x="1395" w:y="12376"/>
      </w:pPr>
      <w:hyperlink r:id="rId92" w:history="1">
        <w:r w:rsidR="006462B9">
          <w:rPr>
            <w:rStyle w:val="Hyperlink"/>
          </w:rPr>
          <w:t>http://www.seer.unirio.br/index.php/psicanalise-barroco/index</w:t>
        </w:r>
      </w:hyperlink>
    </w:p>
    <w:p w14:paraId="01CE7093" w14:textId="77777777" w:rsidR="006462B9" w:rsidRDefault="003911CC" w:rsidP="006462B9">
      <w:pPr>
        <w:pStyle w:val="Caixa"/>
        <w:framePr w:h="3969" w:hRule="exact" w:wrap="notBeside" w:hAnchor="page" w:x="1395" w:y="12376"/>
        <w:rPr>
          <w:rStyle w:val="Hyperlink"/>
        </w:rPr>
      </w:pPr>
      <w:hyperlink r:id="rId93" w:history="1">
        <w:r w:rsidR="006462B9">
          <w:rPr>
            <w:rStyle w:val="Hyperlink"/>
          </w:rPr>
          <w:t>revista@psicanaliseebarroco.pro.br</w:t>
        </w:r>
      </w:hyperlink>
    </w:p>
    <w:p w14:paraId="6A936A5A" w14:textId="6788413D" w:rsidR="006462B9" w:rsidRDefault="00C15D16" w:rsidP="006462B9">
      <w:pPr>
        <w:pStyle w:val="Caixa"/>
        <w:framePr w:h="3969" w:hRule="exact" w:wrap="notBeside" w:hAnchor="page" w:x="1395" w:y="12376"/>
        <w:rPr>
          <w:color w:val="000000" w:themeColor="text1"/>
          <w:u w:val="single"/>
        </w:rPr>
      </w:pPr>
      <w:r>
        <w:t>Departamento de Fundamentos da Educação – DFE/UNIRIO</w:t>
      </w:r>
    </w:p>
    <w:bookmarkEnd w:id="59"/>
    <w:p w14:paraId="3463E354" w14:textId="01E8A7E4" w:rsidR="006462B9" w:rsidRPr="002D2218" w:rsidRDefault="002D2218" w:rsidP="006462B9">
      <w:pPr>
        <w:ind w:firstLine="567"/>
        <w:rPr>
          <w:smallCaps/>
          <w:color w:val="auto"/>
          <w:szCs w:val="24"/>
        </w:rPr>
      </w:pPr>
      <w:r w:rsidRPr="002D2218">
        <w:rPr>
          <w:smallCaps/>
          <w:color w:val="auto"/>
          <w:szCs w:val="24"/>
        </w:rPr>
        <w:t xml:space="preserve">Recebido em </w:t>
      </w:r>
      <w:r w:rsidR="00C15D16">
        <w:rPr>
          <w:smallCaps/>
          <w:color w:val="auto"/>
          <w:szCs w:val="24"/>
        </w:rPr>
        <w:t>26/10</w:t>
      </w:r>
      <w:r w:rsidRPr="002D2218">
        <w:rPr>
          <w:smallCaps/>
          <w:color w:val="auto"/>
          <w:szCs w:val="24"/>
        </w:rPr>
        <w:t>/2020</w:t>
      </w:r>
    </w:p>
    <w:p w14:paraId="0278FC91" w14:textId="42A6884D" w:rsidR="002D2218" w:rsidRPr="002D2218" w:rsidRDefault="002D2218" w:rsidP="006462B9">
      <w:pPr>
        <w:ind w:firstLine="567"/>
        <w:rPr>
          <w:smallCaps/>
          <w:color w:val="auto"/>
          <w:szCs w:val="24"/>
        </w:rPr>
      </w:pPr>
      <w:r w:rsidRPr="002D2218">
        <w:rPr>
          <w:smallCaps/>
          <w:color w:val="auto"/>
          <w:szCs w:val="24"/>
        </w:rPr>
        <w:t xml:space="preserve">Aceito em </w:t>
      </w:r>
      <w:r w:rsidR="00C15D16">
        <w:rPr>
          <w:smallCaps/>
          <w:color w:val="auto"/>
          <w:szCs w:val="24"/>
        </w:rPr>
        <w:t>25/03/2021</w:t>
      </w:r>
    </w:p>
    <w:p w14:paraId="1D6241D1" w14:textId="77777777" w:rsidR="00DF4EFD" w:rsidRDefault="00DF4EFD" w:rsidP="006462B9">
      <w:pPr>
        <w:spacing w:after="1032" w:line="259" w:lineRule="auto"/>
        <w:ind w:firstLine="0"/>
        <w:jc w:val="left"/>
      </w:pPr>
    </w:p>
    <w:p w14:paraId="3F26122A" w14:textId="77777777" w:rsidR="002F707D" w:rsidRDefault="002F707D" w:rsidP="006462B9">
      <w:pPr>
        <w:spacing w:after="1032" w:line="259" w:lineRule="auto"/>
        <w:ind w:firstLine="0"/>
        <w:jc w:val="left"/>
      </w:pPr>
    </w:p>
    <w:p w14:paraId="3293A595" w14:textId="77777777" w:rsidR="002F707D" w:rsidRDefault="002F707D" w:rsidP="006462B9">
      <w:pPr>
        <w:spacing w:after="1032" w:line="259" w:lineRule="auto"/>
        <w:ind w:firstLine="0"/>
        <w:jc w:val="left"/>
      </w:pPr>
    </w:p>
    <w:p w14:paraId="6544142D" w14:textId="77777777" w:rsidR="002F707D" w:rsidRDefault="002F707D" w:rsidP="006462B9">
      <w:pPr>
        <w:spacing w:after="1032" w:line="259" w:lineRule="auto"/>
        <w:ind w:firstLine="0"/>
        <w:jc w:val="left"/>
      </w:pPr>
    </w:p>
    <w:p w14:paraId="7FC6F463" w14:textId="77777777" w:rsidR="002F707D" w:rsidRDefault="002F707D" w:rsidP="006462B9">
      <w:pPr>
        <w:spacing w:after="1032" w:line="259" w:lineRule="auto"/>
        <w:ind w:firstLine="0"/>
        <w:jc w:val="left"/>
      </w:pPr>
    </w:p>
    <w:p w14:paraId="0E9A6557" w14:textId="77777777" w:rsidR="002F707D" w:rsidRDefault="002F707D" w:rsidP="006462B9">
      <w:pPr>
        <w:spacing w:after="1032" w:line="259" w:lineRule="auto"/>
        <w:ind w:firstLine="0"/>
        <w:jc w:val="left"/>
      </w:pPr>
    </w:p>
    <w:p w14:paraId="542E7952" w14:textId="77777777" w:rsidR="002F707D" w:rsidRDefault="002F707D" w:rsidP="006462B9">
      <w:pPr>
        <w:spacing w:after="1032" w:line="259" w:lineRule="auto"/>
        <w:ind w:firstLine="0"/>
        <w:jc w:val="left"/>
      </w:pPr>
    </w:p>
    <w:p w14:paraId="15F119E8" w14:textId="77777777" w:rsidR="002F707D" w:rsidRDefault="002F707D" w:rsidP="006462B9">
      <w:pPr>
        <w:spacing w:after="1032" w:line="259" w:lineRule="auto"/>
        <w:ind w:firstLine="0"/>
        <w:jc w:val="left"/>
      </w:pPr>
    </w:p>
    <w:p w14:paraId="5D7B87F6" w14:textId="77777777" w:rsidR="002F707D" w:rsidRDefault="002F707D" w:rsidP="006462B9">
      <w:pPr>
        <w:spacing w:after="1032" w:line="259" w:lineRule="auto"/>
        <w:ind w:firstLine="0"/>
        <w:jc w:val="left"/>
        <w:sectPr w:rsidR="002F707D" w:rsidSect="00C15D16">
          <w:headerReference w:type="even" r:id="rId94"/>
          <w:headerReference w:type="default" r:id="rId95"/>
          <w:footnotePr>
            <w:numRestart w:val="eachSect"/>
          </w:footnotePr>
          <w:pgSz w:w="11902" w:h="16814"/>
          <w:pgMar w:top="1418" w:right="1697" w:bottom="701" w:left="1133" w:header="720" w:footer="720" w:gutter="0"/>
          <w:cols w:space="720"/>
          <w:titlePg/>
        </w:sectPr>
      </w:pPr>
    </w:p>
    <w:p w14:paraId="3221F8E1" w14:textId="1BF4AA8D" w:rsidR="00FE2CB0" w:rsidRDefault="00FE2CB0" w:rsidP="00FE2CB0">
      <w:pPr>
        <w:spacing w:line="360" w:lineRule="auto"/>
        <w:jc w:val="center"/>
        <w:rPr>
          <w:rFonts w:eastAsia="Times New Roman"/>
          <w:b/>
          <w:bCs/>
          <w:szCs w:val="24"/>
        </w:rPr>
      </w:pPr>
      <w:r w:rsidRPr="00E63EA3">
        <w:rPr>
          <w:b/>
          <w:bCs/>
          <w:smallCaps/>
          <w:color w:val="auto"/>
          <w:sz w:val="32"/>
          <w:szCs w:val="32"/>
        </w:rPr>
        <w:lastRenderedPageBreak/>
        <w:t xml:space="preserve">Diferença </w:t>
      </w:r>
      <w:r w:rsidR="00F81A52" w:rsidRPr="00E63EA3">
        <w:rPr>
          <w:b/>
          <w:bCs/>
          <w:smallCaps/>
          <w:color w:val="auto"/>
          <w:sz w:val="32"/>
          <w:szCs w:val="32"/>
        </w:rPr>
        <w:t>E Tradução</w:t>
      </w:r>
      <w:r w:rsidR="00F81A52" w:rsidRPr="00E63EA3">
        <w:rPr>
          <w:b/>
          <w:bCs/>
          <w:smallCaps/>
          <w:sz w:val="32"/>
          <w:szCs w:val="32"/>
        </w:rPr>
        <w:t xml:space="preserve">: Aportes De </w:t>
      </w:r>
      <w:r w:rsidRPr="00E63EA3">
        <w:rPr>
          <w:b/>
          <w:bCs/>
          <w:smallCaps/>
          <w:sz w:val="32"/>
          <w:szCs w:val="32"/>
        </w:rPr>
        <w:t xml:space="preserve">Derrida </w:t>
      </w:r>
      <w:r w:rsidR="00F81A52" w:rsidRPr="00E63EA3">
        <w:rPr>
          <w:b/>
          <w:bCs/>
          <w:smallCaps/>
          <w:sz w:val="32"/>
          <w:szCs w:val="32"/>
        </w:rPr>
        <w:t>Para O Trabalho Com A Escuta</w:t>
      </w:r>
    </w:p>
    <w:p w14:paraId="5C3DB11C" w14:textId="77777777" w:rsidR="00FE2CB0" w:rsidRDefault="00FE2CB0" w:rsidP="002F707D">
      <w:pPr>
        <w:spacing w:line="360" w:lineRule="auto"/>
        <w:jc w:val="right"/>
        <w:rPr>
          <w:rFonts w:eastAsia="Times New Roman"/>
          <w:b/>
          <w:bCs/>
          <w:szCs w:val="24"/>
        </w:rPr>
      </w:pPr>
    </w:p>
    <w:p w14:paraId="68F714D0" w14:textId="5D25D888" w:rsidR="002F707D" w:rsidRDefault="00FE2CB0" w:rsidP="002F707D">
      <w:pPr>
        <w:spacing w:line="360" w:lineRule="auto"/>
        <w:jc w:val="right"/>
        <w:rPr>
          <w:rFonts w:eastAsia="Times New Roman"/>
          <w:b/>
          <w:bCs/>
          <w:szCs w:val="24"/>
        </w:rPr>
      </w:pPr>
      <w:r>
        <w:rPr>
          <w:rFonts w:eastAsia="Times New Roman"/>
          <w:b/>
          <w:bCs/>
          <w:szCs w:val="24"/>
        </w:rPr>
        <w:t>Fernanda Albrecht</w:t>
      </w:r>
      <w:r w:rsidR="002F707D">
        <w:rPr>
          <w:rStyle w:val="Refdenotaderodap"/>
          <w:rFonts w:eastAsia="Times New Roman"/>
          <w:b/>
          <w:bCs/>
          <w:szCs w:val="24"/>
        </w:rPr>
        <w:footnoteReference w:id="81"/>
      </w:r>
    </w:p>
    <w:p w14:paraId="0FF0CC80" w14:textId="6A7A4629" w:rsidR="00FE2CB0" w:rsidRDefault="00FE2CB0" w:rsidP="002F707D">
      <w:pPr>
        <w:spacing w:line="360" w:lineRule="auto"/>
        <w:jc w:val="right"/>
        <w:rPr>
          <w:b/>
          <w:bCs/>
          <w:sz w:val="28"/>
          <w:szCs w:val="28"/>
        </w:rPr>
      </w:pPr>
      <w:proofErr w:type="spellStart"/>
      <w:r>
        <w:rPr>
          <w:rFonts w:eastAsia="Times New Roman"/>
          <w:b/>
          <w:bCs/>
          <w:szCs w:val="24"/>
        </w:rPr>
        <w:t>Mériti</w:t>
      </w:r>
      <w:proofErr w:type="spellEnd"/>
      <w:r>
        <w:rPr>
          <w:rFonts w:eastAsia="Times New Roman"/>
          <w:b/>
          <w:bCs/>
          <w:szCs w:val="24"/>
        </w:rPr>
        <w:t xml:space="preserve"> de Souza</w:t>
      </w:r>
      <w:r>
        <w:rPr>
          <w:rStyle w:val="Refdenotaderodap"/>
          <w:rFonts w:eastAsia="Times New Roman"/>
          <w:b/>
          <w:bCs/>
          <w:szCs w:val="24"/>
        </w:rPr>
        <w:footnoteReference w:id="82"/>
      </w:r>
    </w:p>
    <w:p w14:paraId="69E660DA" w14:textId="77777777" w:rsidR="002F707D" w:rsidRDefault="002F707D" w:rsidP="002F707D">
      <w:pPr>
        <w:spacing w:line="360" w:lineRule="auto"/>
        <w:rPr>
          <w:b/>
          <w:sz w:val="28"/>
          <w:szCs w:val="28"/>
        </w:rPr>
      </w:pPr>
    </w:p>
    <w:p w14:paraId="461E7D9C" w14:textId="77777777" w:rsidR="002F707D" w:rsidRDefault="002F707D" w:rsidP="002F707D">
      <w:pPr>
        <w:spacing w:line="360" w:lineRule="auto"/>
        <w:rPr>
          <w:b/>
          <w:sz w:val="28"/>
          <w:szCs w:val="28"/>
        </w:rPr>
      </w:pPr>
    </w:p>
    <w:p w14:paraId="1AC5B186" w14:textId="77777777" w:rsidR="002F707D" w:rsidRDefault="002F707D" w:rsidP="002F707D">
      <w:pPr>
        <w:spacing w:line="360" w:lineRule="auto"/>
        <w:rPr>
          <w:b/>
          <w:sz w:val="28"/>
          <w:szCs w:val="28"/>
        </w:rPr>
      </w:pPr>
    </w:p>
    <w:p w14:paraId="2D383214" w14:textId="77777777" w:rsidR="002F707D" w:rsidRDefault="002F707D" w:rsidP="002F707D">
      <w:pPr>
        <w:spacing w:line="360" w:lineRule="auto"/>
        <w:rPr>
          <w:b/>
          <w:sz w:val="28"/>
          <w:szCs w:val="28"/>
        </w:rPr>
      </w:pPr>
    </w:p>
    <w:p w14:paraId="5FE5FF48" w14:textId="721BC500" w:rsidR="002F707D" w:rsidRPr="009B09D4" w:rsidRDefault="009B09D4" w:rsidP="009B09D4">
      <w:pPr>
        <w:spacing w:line="360" w:lineRule="auto"/>
        <w:ind w:firstLine="0"/>
        <w:rPr>
          <w:b/>
          <w:smallCaps/>
          <w:sz w:val="28"/>
          <w:szCs w:val="28"/>
        </w:rPr>
      </w:pPr>
      <w:r w:rsidRPr="009B09D4">
        <w:rPr>
          <w:b/>
          <w:smallCaps/>
          <w:sz w:val="28"/>
          <w:szCs w:val="28"/>
        </w:rPr>
        <w:t>Resumo</w:t>
      </w:r>
    </w:p>
    <w:p w14:paraId="7E7D0CDF" w14:textId="77777777" w:rsidR="00FE2CB0" w:rsidRPr="00986C2D" w:rsidRDefault="00FE2CB0" w:rsidP="00FE2CB0">
      <w:pPr>
        <w:pStyle w:val="CorpoA"/>
        <w:spacing w:after="0" w:line="360" w:lineRule="auto"/>
        <w:ind w:firstLine="708"/>
        <w:jc w:val="both"/>
        <w:rPr>
          <w:rFonts w:ascii="Arial" w:eastAsia="Times New Roman" w:hAnsi="Arial" w:cs="Arial"/>
          <w:sz w:val="24"/>
          <w:szCs w:val="24"/>
          <w:lang w:val="es-ES_tradnl"/>
        </w:rPr>
      </w:pPr>
      <w:r w:rsidRPr="00986C2D">
        <w:rPr>
          <w:rFonts w:ascii="Arial" w:hAnsi="Arial" w:cs="Arial"/>
          <w:sz w:val="24"/>
          <w:szCs w:val="24"/>
        </w:rPr>
        <w:t xml:space="preserve">Neste artigo utilizou-se como base os pressupostos teóricos da filosofia de Derrida e seu trabalho com a diferença, tradução, arquivo, </w:t>
      </w:r>
      <w:r w:rsidRPr="00986C2D">
        <w:rPr>
          <w:rFonts w:ascii="Arial" w:hAnsi="Arial" w:cs="Arial"/>
          <w:i/>
          <w:iCs/>
          <w:sz w:val="24"/>
          <w:szCs w:val="24"/>
          <w:lang w:val="en-US"/>
        </w:rPr>
        <w:t>diff</w:t>
      </w:r>
      <w:r w:rsidRPr="00986C2D">
        <w:rPr>
          <w:rFonts w:ascii="Arial" w:hAnsi="Arial" w:cs="Arial"/>
          <w:i/>
          <w:iCs/>
          <w:sz w:val="24"/>
          <w:szCs w:val="24"/>
        </w:rPr>
        <w:t>é</w:t>
      </w:r>
      <w:r w:rsidRPr="00986C2D">
        <w:rPr>
          <w:rFonts w:ascii="Arial" w:hAnsi="Arial" w:cs="Arial"/>
          <w:i/>
          <w:iCs/>
          <w:sz w:val="24"/>
          <w:szCs w:val="24"/>
          <w:lang w:val="fr-FR"/>
        </w:rPr>
        <w:t>rance</w:t>
      </w:r>
      <w:r w:rsidRPr="00986C2D">
        <w:rPr>
          <w:rFonts w:ascii="Arial" w:hAnsi="Arial" w:cs="Arial"/>
          <w:sz w:val="24"/>
          <w:szCs w:val="24"/>
        </w:rPr>
        <w:t>. Analisamos esses pressupostos a partir da obra de Derrida e procuramos estabelecer relações entre estes e o referencial teórico-metodológico que sustenta a escuta na prá</w:t>
      </w:r>
      <w:r w:rsidRPr="00986C2D">
        <w:rPr>
          <w:rFonts w:ascii="Arial" w:hAnsi="Arial" w:cs="Arial"/>
          <w:sz w:val="24"/>
          <w:szCs w:val="24"/>
          <w:lang w:val="it-IT"/>
        </w:rPr>
        <w:t>tica cl</w:t>
      </w:r>
      <w:r w:rsidRPr="00986C2D">
        <w:rPr>
          <w:rFonts w:ascii="Arial" w:hAnsi="Arial" w:cs="Arial"/>
          <w:sz w:val="24"/>
          <w:szCs w:val="24"/>
        </w:rPr>
        <w:t xml:space="preserve">ínica. As obras foram analisadas como textos a partir da </w:t>
      </w:r>
      <w:r w:rsidRPr="00986C2D">
        <w:rPr>
          <w:rFonts w:ascii="Arial" w:hAnsi="Arial" w:cs="Arial"/>
          <w:i/>
          <w:iCs/>
          <w:sz w:val="24"/>
          <w:szCs w:val="24"/>
        </w:rPr>
        <w:t>desconstrução</w:t>
      </w:r>
      <w:r w:rsidRPr="00986C2D">
        <w:rPr>
          <w:rFonts w:ascii="Arial" w:hAnsi="Arial" w:cs="Arial"/>
          <w:sz w:val="24"/>
          <w:szCs w:val="24"/>
        </w:rPr>
        <w:t xml:space="preserve"> conforme proposta por Derrida. A diferença proposta como </w:t>
      </w:r>
      <w:r w:rsidRPr="00986C2D">
        <w:rPr>
          <w:rFonts w:ascii="Arial" w:hAnsi="Arial" w:cs="Arial"/>
          <w:i/>
          <w:iCs/>
          <w:sz w:val="24"/>
          <w:szCs w:val="24"/>
          <w:lang w:val="en-US"/>
        </w:rPr>
        <w:t>diff</w:t>
      </w:r>
      <w:r w:rsidRPr="00986C2D">
        <w:rPr>
          <w:rFonts w:ascii="Arial" w:hAnsi="Arial" w:cs="Arial"/>
          <w:i/>
          <w:iCs/>
          <w:sz w:val="24"/>
          <w:szCs w:val="24"/>
        </w:rPr>
        <w:t>é</w:t>
      </w:r>
      <w:r w:rsidRPr="00986C2D">
        <w:rPr>
          <w:rFonts w:ascii="Arial" w:hAnsi="Arial" w:cs="Arial"/>
          <w:i/>
          <w:iCs/>
          <w:sz w:val="24"/>
          <w:szCs w:val="24"/>
          <w:lang w:val="fr-FR"/>
        </w:rPr>
        <w:t>rance</w:t>
      </w:r>
      <w:r w:rsidRPr="00986C2D">
        <w:rPr>
          <w:rFonts w:ascii="Arial" w:hAnsi="Arial" w:cs="Arial"/>
          <w:sz w:val="24"/>
          <w:szCs w:val="24"/>
        </w:rPr>
        <w:t xml:space="preserve"> associada a escuta interroga o desejo, provocando dúvida e encantamento, bem como, pede uma leitura que possa lidar com o outro e sua potência na prá</w:t>
      </w:r>
      <w:r w:rsidRPr="00986C2D">
        <w:rPr>
          <w:rFonts w:ascii="Arial" w:hAnsi="Arial" w:cs="Arial"/>
          <w:sz w:val="24"/>
          <w:szCs w:val="24"/>
          <w:lang w:val="it-IT"/>
        </w:rPr>
        <w:t>tica cl</w:t>
      </w:r>
      <w:r w:rsidRPr="00986C2D">
        <w:rPr>
          <w:rFonts w:ascii="Arial" w:hAnsi="Arial" w:cs="Arial"/>
          <w:sz w:val="24"/>
          <w:szCs w:val="24"/>
        </w:rPr>
        <w:t>ínica.</w:t>
      </w:r>
    </w:p>
    <w:p w14:paraId="1F9EF11A" w14:textId="29E5BF0D" w:rsidR="00FE2CB0" w:rsidRDefault="009B09D4" w:rsidP="00FE2CB0">
      <w:pPr>
        <w:pStyle w:val="CorpoA"/>
        <w:spacing w:after="0" w:line="360" w:lineRule="auto"/>
        <w:ind w:firstLine="708"/>
        <w:jc w:val="both"/>
        <w:rPr>
          <w:rFonts w:ascii="Arial" w:hAnsi="Arial" w:cs="Arial"/>
          <w:sz w:val="24"/>
          <w:szCs w:val="24"/>
        </w:rPr>
      </w:pPr>
      <w:r w:rsidRPr="00FE2CB0">
        <w:rPr>
          <w:rFonts w:ascii="Arial" w:hAnsi="Arial" w:cs="Arial"/>
          <w:b/>
          <w:smallCaps/>
          <w:sz w:val="28"/>
          <w:szCs w:val="28"/>
          <w:shd w:val="clear" w:color="auto" w:fill="FFFFFF"/>
        </w:rPr>
        <w:t>Palavras-Chave</w:t>
      </w:r>
      <w:r w:rsidR="002F707D" w:rsidRPr="00FE2CB0">
        <w:rPr>
          <w:b/>
          <w:sz w:val="28"/>
          <w:szCs w:val="28"/>
          <w:shd w:val="clear" w:color="auto" w:fill="FFFFFF"/>
        </w:rPr>
        <w:t>:</w:t>
      </w:r>
      <w:r w:rsidR="002F707D">
        <w:rPr>
          <w:b/>
          <w:szCs w:val="24"/>
          <w:shd w:val="clear" w:color="auto" w:fill="FFFFFF"/>
        </w:rPr>
        <w:t xml:space="preserve"> </w:t>
      </w:r>
      <w:r w:rsidR="00FE2CB0" w:rsidRPr="00986C2D">
        <w:rPr>
          <w:rFonts w:ascii="Arial" w:hAnsi="Arial" w:cs="Arial"/>
          <w:sz w:val="24"/>
          <w:szCs w:val="24"/>
        </w:rPr>
        <w:t>Diferença</w:t>
      </w:r>
      <w:r w:rsidR="00FE2CB0">
        <w:rPr>
          <w:rFonts w:ascii="Arial" w:hAnsi="Arial" w:cs="Arial"/>
          <w:sz w:val="24"/>
          <w:szCs w:val="24"/>
        </w:rPr>
        <w:t>.</w:t>
      </w:r>
      <w:r w:rsidR="00FE2CB0" w:rsidRPr="00986C2D">
        <w:rPr>
          <w:rFonts w:ascii="Arial" w:hAnsi="Arial" w:cs="Arial"/>
          <w:sz w:val="24"/>
          <w:szCs w:val="24"/>
        </w:rPr>
        <w:t xml:space="preserve"> Clinica</w:t>
      </w:r>
      <w:r w:rsidR="00FE2CB0">
        <w:rPr>
          <w:rFonts w:ascii="Arial" w:hAnsi="Arial" w:cs="Arial"/>
          <w:sz w:val="24"/>
          <w:szCs w:val="24"/>
        </w:rPr>
        <w:t>.</w:t>
      </w:r>
      <w:r w:rsidR="00FE2CB0" w:rsidRPr="00986C2D">
        <w:rPr>
          <w:rFonts w:ascii="Arial" w:hAnsi="Arial" w:cs="Arial"/>
          <w:sz w:val="24"/>
          <w:szCs w:val="24"/>
        </w:rPr>
        <w:t xml:space="preserve"> Desconstruçã</w:t>
      </w:r>
      <w:r w:rsidR="00FE2CB0" w:rsidRPr="00986C2D">
        <w:rPr>
          <w:rFonts w:ascii="Arial" w:hAnsi="Arial" w:cs="Arial"/>
          <w:sz w:val="24"/>
          <w:szCs w:val="24"/>
          <w:lang w:val="it-IT"/>
        </w:rPr>
        <w:t>o</w:t>
      </w:r>
      <w:r w:rsidR="00FE2CB0">
        <w:rPr>
          <w:rFonts w:ascii="Arial" w:hAnsi="Arial" w:cs="Arial"/>
          <w:sz w:val="24"/>
          <w:szCs w:val="24"/>
          <w:lang w:val="it-IT"/>
        </w:rPr>
        <w:t>.</w:t>
      </w:r>
      <w:r w:rsidR="00FE2CB0" w:rsidRPr="00986C2D">
        <w:rPr>
          <w:rFonts w:ascii="Arial" w:hAnsi="Arial" w:cs="Arial"/>
          <w:sz w:val="24"/>
          <w:szCs w:val="24"/>
          <w:lang w:val="it-IT"/>
        </w:rPr>
        <w:t xml:space="preserve"> Tradução</w:t>
      </w:r>
      <w:r w:rsidR="00FE2CB0">
        <w:rPr>
          <w:rFonts w:ascii="Arial" w:hAnsi="Arial" w:cs="Arial"/>
          <w:sz w:val="24"/>
          <w:szCs w:val="24"/>
          <w:lang w:val="it-IT"/>
        </w:rPr>
        <w:t>.</w:t>
      </w:r>
      <w:r w:rsidR="00FE2CB0" w:rsidRPr="00986C2D">
        <w:rPr>
          <w:rFonts w:ascii="Arial" w:hAnsi="Arial" w:cs="Arial"/>
          <w:sz w:val="24"/>
          <w:szCs w:val="24"/>
          <w:lang w:val="it-IT"/>
        </w:rPr>
        <w:t xml:space="preserve"> </w:t>
      </w:r>
      <w:r w:rsidR="00FE2CB0" w:rsidRPr="00986C2D">
        <w:rPr>
          <w:rFonts w:ascii="Arial" w:hAnsi="Arial" w:cs="Arial"/>
          <w:i/>
          <w:iCs/>
          <w:sz w:val="24"/>
          <w:szCs w:val="24"/>
          <w:lang w:val="en-US"/>
        </w:rPr>
        <w:t>Diff</w:t>
      </w:r>
      <w:r w:rsidR="00FE2CB0" w:rsidRPr="00986C2D">
        <w:rPr>
          <w:rFonts w:ascii="Arial" w:hAnsi="Arial" w:cs="Arial"/>
          <w:i/>
          <w:iCs/>
          <w:sz w:val="24"/>
          <w:szCs w:val="24"/>
        </w:rPr>
        <w:t>é</w:t>
      </w:r>
      <w:r w:rsidR="00FE2CB0" w:rsidRPr="00986C2D">
        <w:rPr>
          <w:rFonts w:ascii="Arial" w:hAnsi="Arial" w:cs="Arial"/>
          <w:i/>
          <w:iCs/>
          <w:sz w:val="24"/>
          <w:szCs w:val="24"/>
          <w:lang w:val="fr-FR"/>
        </w:rPr>
        <w:t>rance</w:t>
      </w:r>
      <w:r w:rsidR="00FE2CB0">
        <w:rPr>
          <w:rFonts w:ascii="Arial" w:hAnsi="Arial" w:cs="Arial"/>
          <w:sz w:val="24"/>
          <w:szCs w:val="24"/>
        </w:rPr>
        <w:t>.</w:t>
      </w:r>
    </w:p>
    <w:p w14:paraId="51D5D3A6" w14:textId="2F94332F" w:rsidR="002F707D" w:rsidRDefault="002F707D" w:rsidP="00FE2CB0">
      <w:pPr>
        <w:spacing w:after="0" w:line="360" w:lineRule="auto"/>
        <w:ind w:firstLine="708"/>
        <w:rPr>
          <w:szCs w:val="24"/>
          <w:shd w:val="clear" w:color="auto" w:fill="FFFFFF"/>
        </w:rPr>
      </w:pPr>
    </w:p>
    <w:p w14:paraId="132568CA" w14:textId="77777777" w:rsidR="002F707D" w:rsidRDefault="002F707D" w:rsidP="002F707D">
      <w:pPr>
        <w:rPr>
          <w:color w:val="auto"/>
          <w:sz w:val="22"/>
          <w:lang w:val="fr-FR"/>
        </w:rPr>
      </w:pPr>
    </w:p>
    <w:p w14:paraId="25B934BE" w14:textId="77777777" w:rsidR="00AE342D" w:rsidRPr="00F81A52" w:rsidRDefault="002F707D" w:rsidP="00AE342D">
      <w:pPr>
        <w:pStyle w:val="Default"/>
        <w:rPr>
          <w:rFonts w:ascii="Arial" w:hAnsi="Arial" w:cs="Arial"/>
          <w:b/>
          <w:smallCaps/>
        </w:rPr>
      </w:pPr>
      <w:r>
        <w:rPr>
          <w:lang w:val="fr-FR"/>
        </w:rPr>
        <w:br w:type="page"/>
      </w:r>
      <w:r w:rsidR="00AE342D" w:rsidRPr="00F81A52">
        <w:rPr>
          <w:rFonts w:ascii="Arial" w:hAnsi="Arial" w:cs="Arial"/>
          <w:b/>
          <w:smallCaps/>
        </w:rPr>
        <w:lastRenderedPageBreak/>
        <w:t>Introdução</w:t>
      </w:r>
    </w:p>
    <w:p w14:paraId="4D29173E" w14:textId="77777777" w:rsidR="00AE342D" w:rsidRPr="00AE342D" w:rsidRDefault="00AE342D" w:rsidP="00AE342D">
      <w:pPr>
        <w:autoSpaceDE w:val="0"/>
        <w:autoSpaceDN w:val="0"/>
        <w:adjustRightInd w:val="0"/>
        <w:spacing w:after="0" w:line="240" w:lineRule="auto"/>
        <w:ind w:firstLine="0"/>
        <w:jc w:val="left"/>
        <w:rPr>
          <w:rFonts w:eastAsiaTheme="minorHAnsi"/>
          <w:szCs w:val="24"/>
          <w:lang w:eastAsia="en-US"/>
        </w:rPr>
      </w:pPr>
    </w:p>
    <w:p w14:paraId="3C6D8488" w14:textId="77777777" w:rsidR="00AE342D" w:rsidRPr="00AE342D" w:rsidRDefault="00AE342D" w:rsidP="00AE342D">
      <w:pPr>
        <w:autoSpaceDE w:val="0"/>
        <w:autoSpaceDN w:val="0"/>
        <w:adjustRightInd w:val="0"/>
        <w:spacing w:after="0" w:line="360" w:lineRule="auto"/>
        <w:ind w:firstLine="0"/>
        <w:rPr>
          <w:rFonts w:eastAsiaTheme="minorHAnsi"/>
          <w:szCs w:val="24"/>
          <w:lang w:eastAsia="en-US"/>
        </w:rPr>
      </w:pPr>
    </w:p>
    <w:p w14:paraId="50823B88"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Falar em diferença, na condição do que é distinto, vem sendo tema de debates, pesquisas e estudos desde que as pessoas se autorizaram a se mostrar seres da cultura curiosos, audaciosos, desejosos por mais conhecer e investigar o mundo que os rodeia. Criaram categorias afins, taxonomias, limites, classificações de acordo com semelhanças ou especialidades a fim de reduzir e separar o isto do aquilo. Enfim, criações que se propuseram a colocar em evidência a própria diferença. Assim, se comparamos dois ou mais elementos, a diferença pode ser apresentada como um resíduo, ou ainda, um rastro de que há algo ali que não se faz comum ou que se deixa escapar. </w:t>
      </w:r>
      <w:r w:rsidRPr="00AE342D">
        <w:rPr>
          <w:rFonts w:eastAsiaTheme="minorHAnsi"/>
          <w:sz w:val="23"/>
          <w:szCs w:val="23"/>
          <w:lang w:eastAsia="en-US"/>
        </w:rPr>
        <w:t xml:space="preserve">É como se, ao subirmos escadas, tropeçamos. Os degraus-Outros não são semelhantes e nos causam a sensação de </w:t>
      </w:r>
      <w:r w:rsidRPr="00AE342D">
        <w:rPr>
          <w:rFonts w:eastAsiaTheme="minorHAnsi"/>
          <w:szCs w:val="24"/>
          <w:lang w:eastAsia="en-US"/>
        </w:rPr>
        <w:t>estranhamento, fazendo com que nos deparemos com o fugidio que está em nós.</w:t>
      </w:r>
    </w:p>
    <w:p w14:paraId="2F32C05A"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 xml:space="preserve">Garcia-Roza (1990) em </w:t>
      </w:r>
      <w:r w:rsidRPr="00AE342D">
        <w:rPr>
          <w:rFonts w:eastAsiaTheme="minorHAnsi"/>
          <w:i/>
          <w:iCs/>
          <w:color w:val="auto"/>
          <w:szCs w:val="24"/>
          <w:lang w:eastAsia="en-US"/>
        </w:rPr>
        <w:t>Palavra e Verdade</w:t>
      </w:r>
      <w:r w:rsidRPr="00AE342D">
        <w:rPr>
          <w:rFonts w:eastAsiaTheme="minorHAnsi"/>
          <w:color w:val="auto"/>
          <w:szCs w:val="24"/>
          <w:lang w:eastAsia="en-US"/>
        </w:rPr>
        <w:t xml:space="preserve">, cita Heidegger ao dar este exemplo: se coloco dois objetos próximos um do outro, uma moeda de dez centavos ao lado de outra moeda de igual valor, consigo dizer: as duas moedas são iguais. O mesmo não é possível com o enunciado e o objeto. Dizer: a moeda é redonda, implica que o enunciado e o objeto são de naturezas distintas, portanto não se equivalem. Esse exemplo também vale para a relação entre o sujeito e a fotografia: eu não estou aqui. Embora a minha imagem esteja. Eu não sou a fotografia. Sou a imagem que capturaram de mim. A palavra é algo que escamoteia a tentativa de se fazer real ou, como insiste Derrida (1973, 1991, 2001), proporciona a ilusão da </w:t>
      </w:r>
      <w:r w:rsidRPr="00AE342D">
        <w:rPr>
          <w:rFonts w:eastAsiaTheme="minorHAnsi"/>
          <w:i/>
          <w:iCs/>
          <w:color w:val="auto"/>
          <w:szCs w:val="24"/>
          <w:lang w:eastAsia="en-US"/>
        </w:rPr>
        <w:t>presença</w:t>
      </w:r>
      <w:r w:rsidRPr="00AE342D">
        <w:rPr>
          <w:rFonts w:eastAsiaTheme="minorHAnsi"/>
          <w:color w:val="auto"/>
          <w:szCs w:val="24"/>
          <w:lang w:eastAsia="en-US"/>
        </w:rPr>
        <w:t>.</w:t>
      </w:r>
    </w:p>
    <w:p w14:paraId="4909FE68"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 xml:space="preserve">A Psicanálise considera a ambivalência da palavra, entende que não é o signo/objeto em si, mas o que está além desse signo/objeto, num movimento de deciframento. É um pretexto para olhar as palavras ora libertadoras, ora aprisionadoras, num caráter naturalmente ambivalente. Onde seja possível trabalhar com as contradições, ao invés de eliminá-las ou não as considerar. O escritor e poeta Bartolomeu Campos de Queirós (2007, p. 52-53), em seu livro </w:t>
      </w:r>
      <w:r w:rsidRPr="00AE342D">
        <w:rPr>
          <w:rFonts w:eastAsiaTheme="minorHAnsi"/>
          <w:i/>
          <w:iCs/>
          <w:color w:val="auto"/>
          <w:szCs w:val="24"/>
          <w:lang w:eastAsia="en-US"/>
        </w:rPr>
        <w:t>Para ler em silêncio</w:t>
      </w:r>
      <w:r w:rsidRPr="00AE342D">
        <w:rPr>
          <w:rFonts w:eastAsiaTheme="minorHAnsi"/>
          <w:color w:val="auto"/>
          <w:szCs w:val="24"/>
          <w:lang w:eastAsia="en-US"/>
        </w:rPr>
        <w:t>, escreve:</w:t>
      </w:r>
    </w:p>
    <w:p w14:paraId="1F71C116"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Nenhuma palavra vive sozinha. Toda palavra é composta. Se escrevo mar, nessa palavra rolam ondas, viajam barcos, cantam sereias, brilham estrelas, algas, conchas e outras praias. Se digo pai, é aquele que me ama ou aquele que não conheci ou aquele, ainda, que me abandonou. Toda palavra brinca de esconder outras palavras. Quando se lê uma palavra o coração escreve mais outras. Escrever é escutar a palavra e registrar o que ela nos pede. É a palavra que nos inscreve. Ao passear os olhos sobre a palavra passei a escutá-la em seus segredos. Desdobrá-la, reordenar seus fragmentos, me </w:t>
      </w:r>
      <w:r w:rsidRPr="00AE342D">
        <w:rPr>
          <w:rFonts w:eastAsiaTheme="minorHAnsi"/>
          <w:sz w:val="20"/>
          <w:szCs w:val="20"/>
          <w:lang w:eastAsia="en-US"/>
        </w:rPr>
        <w:lastRenderedPageBreak/>
        <w:t>parecia acentuar seu sabor. Por ser assim, cada palavra exigia um novo exercício. Sua desmedida intensidade me conduzia a outras direções, me solicitava adicionar, em sua leitura, minha liberdade de pensar.</w:t>
      </w:r>
    </w:p>
    <w:p w14:paraId="6A0932A5" w14:textId="77777777" w:rsidR="00AE342D" w:rsidRPr="00AE342D" w:rsidRDefault="00AE342D" w:rsidP="00AE342D">
      <w:pPr>
        <w:autoSpaceDE w:val="0"/>
        <w:autoSpaceDN w:val="0"/>
        <w:adjustRightInd w:val="0"/>
        <w:spacing w:after="0" w:line="240" w:lineRule="auto"/>
        <w:ind w:firstLine="0"/>
        <w:rPr>
          <w:rFonts w:eastAsiaTheme="minorHAnsi"/>
          <w:szCs w:val="24"/>
          <w:lang w:eastAsia="en-US"/>
        </w:rPr>
      </w:pPr>
    </w:p>
    <w:p w14:paraId="7DE8D2FB"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O interesse em pesquisar a questão da diferença, em especial na obra de Derrida, é motivado pelo que inquieta no trabalho de escuta da clínica, por entender que a diferença atravessa a relação do sujeito com o Outro que o constitui. O estranhamento, junto com o incômodo que o distinto provoca, parece estar vinculado à percepção do outro como um ser diferente. Assim, por parecer distante e diferir do que penso que sou, assusta-me, causa dúvida; o desejo é de ver o outro eliminado, desqualificado, excluído para, então, poder ter paz, conforto e senso de segurança.</w:t>
      </w:r>
    </w:p>
    <w:p w14:paraId="67F2EEBA" w14:textId="77777777" w:rsidR="00AE342D" w:rsidRPr="00AE342D" w:rsidRDefault="00AE342D" w:rsidP="00AE342D">
      <w:pPr>
        <w:spacing w:after="0" w:line="360" w:lineRule="auto"/>
        <w:ind w:firstLine="708"/>
        <w:rPr>
          <w:rFonts w:eastAsiaTheme="minorHAnsi"/>
          <w:color w:val="auto"/>
          <w:sz w:val="23"/>
          <w:szCs w:val="23"/>
          <w:lang w:eastAsia="en-US"/>
        </w:rPr>
      </w:pPr>
      <w:r w:rsidRPr="00AE342D">
        <w:rPr>
          <w:rFonts w:eastAsiaTheme="minorHAnsi"/>
          <w:color w:val="auto"/>
          <w:szCs w:val="24"/>
          <w:lang w:eastAsia="en-US"/>
        </w:rPr>
        <w:t xml:space="preserve">A proposta de produção de conhecimento estabelecida por Jacques Derrida, a </w:t>
      </w:r>
      <w:r w:rsidRPr="00AE342D">
        <w:rPr>
          <w:rFonts w:eastAsiaTheme="minorHAnsi"/>
          <w:i/>
          <w:iCs/>
          <w:color w:val="auto"/>
          <w:szCs w:val="24"/>
          <w:lang w:eastAsia="en-US"/>
        </w:rPr>
        <w:t xml:space="preserve">desconstrução, </w:t>
      </w:r>
      <w:r w:rsidRPr="00AE342D">
        <w:rPr>
          <w:rFonts w:eastAsiaTheme="minorHAnsi"/>
          <w:color w:val="auto"/>
          <w:szCs w:val="24"/>
          <w:lang w:eastAsia="en-US"/>
        </w:rPr>
        <w:t xml:space="preserve">sugere a leitura de textos a partir da crítica aos pressupostos da tradução hegemônica do conhecimento ocidental. A leitura com base na proposta da </w:t>
      </w:r>
      <w:r w:rsidRPr="00AE342D">
        <w:rPr>
          <w:rFonts w:eastAsiaTheme="minorHAnsi"/>
          <w:i/>
          <w:iCs/>
          <w:color w:val="auto"/>
          <w:szCs w:val="24"/>
          <w:lang w:eastAsia="en-US"/>
        </w:rPr>
        <w:t xml:space="preserve">desconstrução </w:t>
      </w:r>
      <w:r w:rsidRPr="00AE342D">
        <w:rPr>
          <w:rFonts w:eastAsiaTheme="minorHAnsi"/>
          <w:color w:val="auto"/>
          <w:szCs w:val="24"/>
          <w:lang w:eastAsia="en-US"/>
        </w:rPr>
        <w:t xml:space="preserve">questiona os binarismos, a lógica formal, a linguagem, bem como os pressupostos ontológicos e epistemológicos enredados pela modernidade.  </w:t>
      </w:r>
    </w:p>
    <w:p w14:paraId="6DBD4609"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Derrida (2004, p.33), no livro </w:t>
      </w:r>
      <w:r w:rsidRPr="00AE342D">
        <w:rPr>
          <w:rFonts w:eastAsiaTheme="minorHAnsi"/>
          <w:i/>
          <w:iCs/>
          <w:szCs w:val="24"/>
          <w:lang w:eastAsia="en-US"/>
        </w:rPr>
        <w:t>De que Amanhã...Diálogo</w:t>
      </w:r>
      <w:r w:rsidRPr="00AE342D">
        <w:rPr>
          <w:rFonts w:eastAsiaTheme="minorHAnsi"/>
          <w:szCs w:val="24"/>
          <w:lang w:eastAsia="en-US"/>
        </w:rPr>
        <w:t xml:space="preserve">, no capítulo </w:t>
      </w:r>
      <w:r w:rsidRPr="00AE342D">
        <w:rPr>
          <w:rFonts w:eastAsiaTheme="minorHAnsi"/>
          <w:i/>
          <w:iCs/>
          <w:szCs w:val="24"/>
          <w:lang w:eastAsia="en-US"/>
        </w:rPr>
        <w:t xml:space="preserve">Políticas da Diferença, </w:t>
      </w:r>
      <w:r w:rsidRPr="00AE342D">
        <w:rPr>
          <w:rFonts w:eastAsiaTheme="minorHAnsi"/>
          <w:szCs w:val="24"/>
          <w:lang w:eastAsia="en-US"/>
        </w:rPr>
        <w:t xml:space="preserve">em diálogo com a historiadora Elisabeth Roudinesco, debate a questão da </w:t>
      </w:r>
      <w:r w:rsidRPr="00AE342D">
        <w:rPr>
          <w:rFonts w:eastAsiaTheme="minorHAnsi"/>
          <w:i/>
          <w:iCs/>
          <w:szCs w:val="24"/>
          <w:lang w:eastAsia="en-US"/>
        </w:rPr>
        <w:t xml:space="preserve">différance. </w:t>
      </w:r>
      <w:r w:rsidRPr="00AE342D">
        <w:rPr>
          <w:rFonts w:eastAsiaTheme="minorHAnsi"/>
          <w:szCs w:val="24"/>
          <w:lang w:eastAsia="en-US"/>
        </w:rPr>
        <w:t>Roudinesco entende que a “</w:t>
      </w:r>
      <w:r w:rsidRPr="00AE342D">
        <w:rPr>
          <w:rFonts w:eastAsiaTheme="minorHAnsi"/>
          <w:i/>
          <w:iCs/>
          <w:szCs w:val="24"/>
          <w:lang w:eastAsia="en-US"/>
        </w:rPr>
        <w:t xml:space="preserve">différance </w:t>
      </w:r>
      <w:r w:rsidRPr="00AE342D">
        <w:rPr>
          <w:rFonts w:eastAsiaTheme="minorHAnsi"/>
          <w:szCs w:val="24"/>
          <w:lang w:eastAsia="en-US"/>
        </w:rPr>
        <w:t xml:space="preserve">seria a ‘anarquia improvisadora’. Ela seria portadora de negatividade e de uma alteridade que escaparia incessantemente ao mesmo e ao idêntico”. (DERRIDA, 2004, p.33). </w:t>
      </w:r>
    </w:p>
    <w:p w14:paraId="1134B9C3" w14:textId="0B70C0A1"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Neste artigo pretendemos problematizar a questão da diferença conforme ela emerge nas análises de Derrida sobre a linguagem e na elaboração da </w:t>
      </w:r>
      <w:r w:rsidRPr="00AE342D">
        <w:rPr>
          <w:rFonts w:eastAsiaTheme="minorHAnsi"/>
          <w:i/>
          <w:iCs/>
          <w:szCs w:val="24"/>
          <w:lang w:eastAsia="en-US"/>
        </w:rPr>
        <w:t>différance</w:t>
      </w:r>
      <w:r w:rsidRPr="00AE342D">
        <w:rPr>
          <w:rFonts w:eastAsiaTheme="minorHAnsi"/>
          <w:szCs w:val="24"/>
          <w:lang w:eastAsia="en-US"/>
        </w:rPr>
        <w:t xml:space="preserve">. De forma específica, considerando a aproximação do autor com a </w:t>
      </w:r>
      <w:r w:rsidR="00F81A52" w:rsidRPr="00AE342D">
        <w:rPr>
          <w:rFonts w:eastAsiaTheme="minorHAnsi"/>
          <w:szCs w:val="24"/>
          <w:lang w:eastAsia="en-US"/>
        </w:rPr>
        <w:t>psicanálise</w:t>
      </w:r>
      <w:r w:rsidRPr="00AE342D">
        <w:rPr>
          <w:rFonts w:eastAsiaTheme="minorHAnsi"/>
          <w:szCs w:val="24"/>
          <w:lang w:eastAsia="en-US"/>
        </w:rPr>
        <w:t xml:space="preserve"> freudiana, marcadamente na sua leitura sobre o inconsciente, a escritura, o arquivo e o mal de arquivo, pretendemos problematizar a questão de que o reconhecimento da diferença envolve uma específica concepção da linguagem e de tradução, bem como, ressoa no trabalho de escutar o outro. </w:t>
      </w:r>
    </w:p>
    <w:p w14:paraId="2EC7364C" w14:textId="49654214"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Entendemos a importância de problematizar a linguagem e sua relação com a escuta do outro a partir da filosofia da diferença considerando as contribuições que o aprimoramento da escuta e da tradução pode trazer ao trabalho nas áreas que atendem pessoas no campo da clínica, prioritariamente. </w:t>
      </w:r>
      <w:bookmarkStart w:id="60" w:name="_Hlk55204099"/>
      <w:r w:rsidRPr="00AE342D">
        <w:rPr>
          <w:rFonts w:eastAsiaTheme="minorHAnsi"/>
          <w:szCs w:val="24"/>
          <w:lang w:eastAsia="en-US"/>
        </w:rPr>
        <w:t xml:space="preserve">Entendemos que lidar com a diferença é difícil para a maioria das pessoas, pois, os modos de subjetivar que predominam na nossa rede social se ancoram nos pressupostos modernos de que somos constituídos por uma identidade, bem como, somos separados do outro de </w:t>
      </w:r>
      <w:r w:rsidRPr="00AE342D">
        <w:rPr>
          <w:rFonts w:eastAsiaTheme="minorHAnsi"/>
          <w:szCs w:val="24"/>
          <w:lang w:eastAsia="en-US"/>
        </w:rPr>
        <w:lastRenderedPageBreak/>
        <w:t xml:space="preserve">forma radical considerando a </w:t>
      </w:r>
      <w:r w:rsidRPr="00AE342D">
        <w:rPr>
          <w:rFonts w:eastAsiaTheme="minorHAnsi"/>
          <w:i/>
          <w:iCs/>
          <w:szCs w:val="24"/>
          <w:lang w:eastAsia="en-US"/>
        </w:rPr>
        <w:t>mesmidade</w:t>
      </w:r>
      <w:r w:rsidRPr="00AE342D">
        <w:rPr>
          <w:rFonts w:eastAsiaTheme="minorHAnsi"/>
          <w:szCs w:val="24"/>
          <w:lang w:eastAsia="en-US"/>
        </w:rPr>
        <w:t xml:space="preserve"> que constitui cada um de nós. Ou seja, a crença nos pressupostos modernos sobre a constituição psíquica e o conhecer leva a produção de modos de subjetivar e modos de conhecer calcados na crença da identidade e de que somos constituídos de forma individualizada e separada do outro. Em outras palavras, ao considerarmos a tradição hegemônica do conhecimento ocidental localizamos que esse conhecimento hegemônico comporta pressupostos densos como os princípios da não contradição, da identidade, da lógica formal (Chauí, 1996). Esses princípios sustentam a representação sobre a constituição psíquica ancorada na identidade, entendida como o </w:t>
      </w:r>
      <w:r w:rsidRPr="00AE342D">
        <w:rPr>
          <w:rFonts w:eastAsiaTheme="minorHAnsi"/>
          <w:i/>
          <w:iCs/>
          <w:szCs w:val="24"/>
          <w:lang w:eastAsia="en-US"/>
        </w:rPr>
        <w:t>mesmo</w:t>
      </w:r>
      <w:r w:rsidRPr="00AE342D">
        <w:rPr>
          <w:rFonts w:eastAsiaTheme="minorHAnsi"/>
          <w:szCs w:val="24"/>
          <w:lang w:eastAsia="en-US"/>
        </w:rPr>
        <w:t xml:space="preserve"> que se repete, redundando na representação de que o eu e o outro se separam na diversidade. A tradição moderna opera com o binarismo que separa sujeito e objeto e ancora a concepção da constituição da realidade e do psiquismo a partir da substância, da continuidade e da linearidade. Assim, teríamos a separação entre pares binários como um dos pressupostos que atravessa a modernidade e, no caso específico, separa o eu e o outro, constituindo a teoria sobre a diversidade, sendo o diverso o que difere a partir da </w:t>
      </w:r>
      <w:r w:rsidRPr="00AE342D">
        <w:rPr>
          <w:rFonts w:eastAsiaTheme="minorHAnsi"/>
          <w:i/>
          <w:iCs/>
          <w:szCs w:val="24"/>
          <w:lang w:eastAsia="en-US"/>
        </w:rPr>
        <w:t>mesmidade</w:t>
      </w:r>
      <w:r w:rsidRPr="00AE342D">
        <w:rPr>
          <w:rFonts w:eastAsiaTheme="minorHAnsi"/>
          <w:szCs w:val="24"/>
          <w:lang w:eastAsia="en-US"/>
        </w:rPr>
        <w:t>. (</w:t>
      </w:r>
      <w:r w:rsidR="00F81A52" w:rsidRPr="00AE342D">
        <w:rPr>
          <w:rFonts w:eastAsiaTheme="minorHAnsi"/>
          <w:szCs w:val="24"/>
          <w:lang w:eastAsia="en-US"/>
        </w:rPr>
        <w:t xml:space="preserve">BACHELARD, </w:t>
      </w:r>
      <w:r w:rsidRPr="00AE342D">
        <w:rPr>
          <w:rFonts w:eastAsiaTheme="minorHAnsi"/>
          <w:szCs w:val="24"/>
          <w:lang w:eastAsia="en-US"/>
        </w:rPr>
        <w:t xml:space="preserve">1996; </w:t>
      </w:r>
      <w:r w:rsidR="00F81A52" w:rsidRPr="00AE342D">
        <w:rPr>
          <w:rFonts w:eastAsiaTheme="minorHAnsi"/>
          <w:szCs w:val="24"/>
          <w:lang w:eastAsia="en-US"/>
        </w:rPr>
        <w:t>SOUSA SANTOS</w:t>
      </w:r>
      <w:r w:rsidRPr="00AE342D">
        <w:rPr>
          <w:rFonts w:eastAsiaTheme="minorHAnsi"/>
          <w:szCs w:val="24"/>
          <w:lang w:eastAsia="en-US"/>
        </w:rPr>
        <w:t xml:space="preserve">, 2005; </w:t>
      </w:r>
      <w:r w:rsidR="00F81A52" w:rsidRPr="00AE342D">
        <w:rPr>
          <w:rFonts w:eastAsiaTheme="minorHAnsi"/>
          <w:szCs w:val="24"/>
          <w:lang w:eastAsia="en-US"/>
        </w:rPr>
        <w:t xml:space="preserve">BLANCHE, 1983; BUNGE, </w:t>
      </w:r>
      <w:r w:rsidRPr="00AE342D">
        <w:rPr>
          <w:rFonts w:eastAsiaTheme="minorHAnsi"/>
          <w:szCs w:val="24"/>
          <w:lang w:eastAsia="en-US"/>
        </w:rPr>
        <w:t>1980).</w:t>
      </w:r>
    </w:p>
    <w:bookmarkEnd w:id="60"/>
    <w:p w14:paraId="2B7ACDE3" w14:textId="33DEA44E"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A filosofia da diferença se contrapõe aos pressupostos da modernidade, pois não trabalha com a concepção do </w:t>
      </w:r>
      <w:r w:rsidRPr="00AE342D">
        <w:rPr>
          <w:rFonts w:eastAsiaTheme="minorHAnsi"/>
          <w:i/>
          <w:iCs/>
          <w:szCs w:val="24"/>
          <w:lang w:eastAsia="en-US"/>
        </w:rPr>
        <w:t>mesmo</w:t>
      </w:r>
      <w:r w:rsidRPr="00AE342D">
        <w:rPr>
          <w:rFonts w:eastAsiaTheme="minorHAnsi"/>
          <w:szCs w:val="24"/>
          <w:lang w:eastAsia="en-US"/>
        </w:rPr>
        <w:t xml:space="preserve"> que se repete como idêntico, antes trabalha com a concepção de que a repetição apresenta derivas e pode derivar criando e produzindo devires. Ainda, na filosofia da diferença, tradição do conhecimento que inspira Derrida, entre outros autores, opera o devir, o </w:t>
      </w:r>
      <w:proofErr w:type="spellStart"/>
      <w:r w:rsidRPr="00AE342D">
        <w:rPr>
          <w:rFonts w:eastAsiaTheme="minorHAnsi"/>
          <w:szCs w:val="24"/>
          <w:lang w:eastAsia="en-US"/>
        </w:rPr>
        <w:t>vir-a-ser</w:t>
      </w:r>
      <w:proofErr w:type="spellEnd"/>
      <w:r w:rsidRPr="00AE342D">
        <w:rPr>
          <w:rFonts w:eastAsiaTheme="minorHAnsi"/>
          <w:szCs w:val="24"/>
          <w:lang w:eastAsia="en-US"/>
        </w:rPr>
        <w:t>, sendo que a diferença configura as formações psíquicas e a linguagem. Em outras palavras, a diferença ocorre no movimento que opera nas palavras e no psiquismo, sendo que o outro habita e configura o psíquico (</w:t>
      </w:r>
      <w:r w:rsidR="00F81A52" w:rsidRPr="00AE342D">
        <w:rPr>
          <w:rFonts w:eastAsiaTheme="minorHAnsi"/>
          <w:szCs w:val="24"/>
          <w:lang w:eastAsia="en-US"/>
        </w:rPr>
        <w:t>PETERS</w:t>
      </w:r>
      <w:r w:rsidRPr="00AE342D">
        <w:rPr>
          <w:rFonts w:eastAsiaTheme="minorHAnsi"/>
          <w:szCs w:val="24"/>
          <w:lang w:eastAsia="en-US"/>
        </w:rPr>
        <w:t>, 2007).</w:t>
      </w:r>
    </w:p>
    <w:p w14:paraId="213953DC"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A perspectiva da filosofia da diferença na qual se insere Derrida e que acolhe o outro como constituinte do psiquismo se contrapõe a proposta da modernidade que opõe o sujeito e o outro. Nessa perspectiva, entendemos que o trabalho que envolve a escuta do outro demanda os pressupostos que a leitura derridiana pode trazer ampliando a qualidade da escuta a partir da leitura crítica da tradução, bem como, ampliando as possibilidades no trabalho clínico e na área da saúde. Dessa forma, consideramos que recorrer as leituras de Derrida sobre a diferença, o outro, a tradução, pode trazer contribuições à escuta da singularidade do outro ao problematizar a singularidade e a diferença que atravessa a constituição psíquica, </w:t>
      </w:r>
      <w:r w:rsidRPr="00AE342D">
        <w:rPr>
          <w:rFonts w:eastAsiaTheme="minorHAnsi"/>
          <w:szCs w:val="24"/>
          <w:lang w:eastAsia="en-US"/>
        </w:rPr>
        <w:lastRenderedPageBreak/>
        <w:t xml:space="preserve">bem como, problematizar a linguagem e oferecer instrumentos ao trabalho de tradução do outro via a escuta. </w:t>
      </w:r>
    </w:p>
    <w:p w14:paraId="2F52E2F5" w14:textId="2235CF7B" w:rsidR="00AE342D" w:rsidRPr="00AE342D" w:rsidRDefault="00AE342D" w:rsidP="00AE342D">
      <w:pPr>
        <w:autoSpaceDE w:val="0"/>
        <w:autoSpaceDN w:val="0"/>
        <w:adjustRightInd w:val="0"/>
        <w:spacing w:after="0" w:line="360" w:lineRule="auto"/>
        <w:ind w:firstLine="708"/>
        <w:rPr>
          <w:rFonts w:eastAsiaTheme="minorHAnsi"/>
          <w:szCs w:val="24"/>
          <w:shd w:val="clear" w:color="auto" w:fill="FFFFFF"/>
          <w:lang w:eastAsia="en-US"/>
        </w:rPr>
      </w:pPr>
      <w:r w:rsidRPr="00AE342D">
        <w:rPr>
          <w:rFonts w:eastAsiaTheme="minorHAnsi"/>
          <w:szCs w:val="24"/>
          <w:lang w:eastAsia="en-US"/>
        </w:rPr>
        <w:t>Encontramos nos estudos e análises contemporâneos sobre clínica e psicanálise autores que trabalham na senda de Derrida problematizando, a partir de diversas vertentes, a escuta e a linguagem que atravessam a relação analítica (</w:t>
      </w:r>
      <w:r w:rsidR="00F81A52" w:rsidRPr="00AE342D">
        <w:rPr>
          <w:rFonts w:eastAsiaTheme="minorHAnsi"/>
          <w:szCs w:val="24"/>
          <w:lang w:eastAsia="en-US"/>
        </w:rPr>
        <w:t xml:space="preserve">FÉDIDA, 1991; LANDA, 1999; MAJORS, 2002; GONÇALVES, </w:t>
      </w:r>
      <w:r w:rsidRPr="00AE342D">
        <w:rPr>
          <w:rFonts w:eastAsiaTheme="minorHAnsi"/>
          <w:szCs w:val="24"/>
          <w:lang w:eastAsia="en-US"/>
        </w:rPr>
        <w:t>2003-2004). De forma específica, neste estudo nos interessa recortar a questão da escuta considerando o seu imbricamento com a concepção de diferença e de tradução. Entendemos que a perspectiva de Derrida nas suas análises sobre a diferença e a tradução, pode contribuir com o trabalho clínico da escuta, ressaltando sua perspectiva de que o trabalho clínico envolve uma possível e impossível tradução do outro e da língua que nos habita. Também entendemos que essa perspectiva encaminha à leitura de que a tradução ressoa na desconstrução, pois “...</w:t>
      </w:r>
      <w:r w:rsidRPr="00AE342D">
        <w:rPr>
          <w:rFonts w:eastAsiaTheme="minorHAnsi"/>
          <w:szCs w:val="24"/>
          <w:shd w:val="clear" w:color="auto" w:fill="FFFFFF"/>
          <w:lang w:eastAsia="en-US"/>
        </w:rPr>
        <w:t>entre a desconstrução e a experiência da tradução existe uma afinidade essencial”. (</w:t>
      </w:r>
      <w:r w:rsidR="00F81A52" w:rsidRPr="00AE342D">
        <w:rPr>
          <w:rFonts w:eastAsiaTheme="minorHAnsi"/>
          <w:szCs w:val="24"/>
          <w:shd w:val="clear" w:color="auto" w:fill="FFFFFF"/>
          <w:lang w:eastAsia="en-US"/>
        </w:rPr>
        <w:t>OTTONI</w:t>
      </w:r>
      <w:r w:rsidRPr="00AE342D">
        <w:rPr>
          <w:rFonts w:eastAsiaTheme="minorHAnsi"/>
          <w:szCs w:val="24"/>
          <w:shd w:val="clear" w:color="auto" w:fill="FFFFFF"/>
          <w:lang w:eastAsia="en-US"/>
        </w:rPr>
        <w:t xml:space="preserve">, 2003). A questão da tradução do outro (e nossa também) envolve de modo necessário, o trabalho da escuta, bem como, envolve de modo necessário o trabalho da desconstrução. </w:t>
      </w:r>
    </w:p>
    <w:p w14:paraId="560C206A" w14:textId="77777777" w:rsidR="00F81A52" w:rsidRDefault="00AE342D" w:rsidP="00F81A52">
      <w:pPr>
        <w:spacing w:after="160" w:line="360" w:lineRule="auto"/>
        <w:ind w:firstLine="709"/>
        <w:contextualSpacing/>
        <w:rPr>
          <w:rFonts w:eastAsiaTheme="minorHAnsi"/>
          <w:color w:val="auto"/>
          <w:szCs w:val="24"/>
          <w:lang w:eastAsia="en-US"/>
        </w:rPr>
      </w:pPr>
      <w:r w:rsidRPr="00AE342D">
        <w:rPr>
          <w:rFonts w:eastAsiaTheme="minorHAnsi"/>
          <w:color w:val="auto"/>
          <w:szCs w:val="24"/>
          <w:lang w:eastAsia="en-US"/>
        </w:rPr>
        <w:t xml:space="preserve">Em dias de chuva, felizmente, procuramos calçar galochas e isso possibilita um movimento mais fácil pelo percurso ao qual nos dispomos a caminhar. Propomos algo dentro desta metáfora, indicando as bases em que nosso artigo se organiza, ou seja, problematizar as leituras de Derrida sobre a diferença e a tradução, buscando articular essas leituras com a escuta do outro. Assim, consideramos que os rastros, as ambivalências, os contextos, as interações, o jogo, a instabilidade, a imprevisibilidade; o modo de funcionar do </w:t>
      </w:r>
      <w:r w:rsidRPr="00AE342D">
        <w:rPr>
          <w:rFonts w:eastAsiaTheme="minorHAnsi"/>
          <w:i/>
          <w:iCs/>
          <w:color w:val="auto"/>
          <w:szCs w:val="24"/>
          <w:lang w:eastAsia="en-US"/>
        </w:rPr>
        <w:t xml:space="preserve">inconsciente </w:t>
      </w:r>
      <w:r w:rsidRPr="00AE342D">
        <w:rPr>
          <w:rFonts w:eastAsiaTheme="minorHAnsi"/>
          <w:color w:val="auto"/>
          <w:szCs w:val="24"/>
          <w:lang w:eastAsia="en-US"/>
        </w:rPr>
        <w:t xml:space="preserve">e da </w:t>
      </w:r>
      <w:r w:rsidRPr="00AE342D">
        <w:rPr>
          <w:rFonts w:eastAsiaTheme="minorHAnsi"/>
          <w:i/>
          <w:iCs/>
          <w:color w:val="auto"/>
          <w:szCs w:val="24"/>
          <w:lang w:eastAsia="en-US"/>
        </w:rPr>
        <w:t xml:space="preserve">différance </w:t>
      </w:r>
      <w:r w:rsidRPr="00AE342D">
        <w:rPr>
          <w:rFonts w:eastAsiaTheme="minorHAnsi"/>
          <w:color w:val="auto"/>
          <w:szCs w:val="24"/>
          <w:lang w:eastAsia="en-US"/>
        </w:rPr>
        <w:t xml:space="preserve">agregam contradições às relações humanas, e recuperam o valor da palavra ambígua, da palavra cujo sentido, ao mesmo tempo que revela, oculta um não dito, bem como, pode oferecer possibilidades a escuta da diferença. </w:t>
      </w:r>
    </w:p>
    <w:p w14:paraId="4E1476CC" w14:textId="349F1597" w:rsidR="00AE342D" w:rsidRPr="00F81A52" w:rsidRDefault="00AE342D" w:rsidP="00F81A52">
      <w:pPr>
        <w:spacing w:after="160" w:line="360" w:lineRule="auto"/>
        <w:ind w:firstLine="709"/>
        <w:contextualSpacing/>
        <w:rPr>
          <w:rFonts w:eastAsiaTheme="minorHAnsi"/>
          <w:color w:val="auto"/>
          <w:szCs w:val="24"/>
          <w:lang w:eastAsia="en-US"/>
        </w:rPr>
      </w:pPr>
      <w:r w:rsidRPr="00AE342D">
        <w:rPr>
          <w:rFonts w:eastAsiaTheme="minorHAnsi"/>
          <w:szCs w:val="24"/>
          <w:lang w:eastAsia="en-US"/>
        </w:rPr>
        <w:t xml:space="preserve">A arbitrariedade do signo é problematizada por Derrida, que propõe questionar o processo da lógica formal, ao apresentar que um dito carrega um não dito. Por meio da estratégia da </w:t>
      </w:r>
      <w:r w:rsidRPr="00AE342D">
        <w:rPr>
          <w:rFonts w:eastAsiaTheme="minorHAnsi"/>
          <w:i/>
          <w:iCs/>
          <w:szCs w:val="24"/>
          <w:lang w:eastAsia="en-US"/>
        </w:rPr>
        <w:t>desconstrução</w:t>
      </w:r>
      <w:r w:rsidRPr="00AE342D">
        <w:rPr>
          <w:rFonts w:eastAsiaTheme="minorHAnsi"/>
          <w:szCs w:val="24"/>
          <w:lang w:eastAsia="en-US"/>
        </w:rPr>
        <w:t xml:space="preserve"> o autor aponta que existe uma operação que denuncia em um determinado texto aquilo que é priorizado e, ao mesmo tempo, de modo implícito, vem desvelar a falta que foi estruturalmente dissimulado pelo sujeito, reconhecendo-se constituído dessa falta na qual a própria ausência, ou o não dito, faz presença. Assim, palavra, essa coisa sem substância, esse signo que escamoteia sentimentos, estados, emoções, que faz função de um dizer precário, no qual não </w:t>
      </w:r>
      <w:r w:rsidRPr="00AE342D">
        <w:rPr>
          <w:rFonts w:eastAsiaTheme="minorHAnsi"/>
          <w:szCs w:val="24"/>
          <w:lang w:eastAsia="en-US"/>
        </w:rPr>
        <w:lastRenderedPageBreak/>
        <w:t>consegue fazer equivalência, aparece como um mecanismo linguístico de fluidez. A palavra proporciona lugares transitórios.</w:t>
      </w:r>
    </w:p>
    <w:p w14:paraId="021E4468" w14:textId="1D2A446E"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Se tratando desta operação que envolve a estratégia da desconstrução, que é a de fazer justiça perante um texto, denunciamos aquilo que estava dissimulado e assim, desloca-se o que estava sedimentado num discurso. Quando escutamos este outro que nos fala ou este outro que também nos habita, fazemos uma primeira leitura possivelmente pautada e ancorada nos pressupostos hegemônicos que engendram a modernidade, lendo aquilo que fomos aprendendo a ler e a reconhecer. Esta pode ser uma primeira escuta pautada na exclusão ou recalcamento da diferença, </w:t>
      </w:r>
      <w:r w:rsidR="00F81A52" w:rsidRPr="00AE342D">
        <w:rPr>
          <w:rFonts w:eastAsiaTheme="minorHAnsi"/>
          <w:szCs w:val="24"/>
          <w:lang w:eastAsia="en-US"/>
        </w:rPr>
        <w:t>onde</w:t>
      </w:r>
      <w:r w:rsidRPr="00AE342D">
        <w:rPr>
          <w:rFonts w:eastAsiaTheme="minorHAnsi"/>
          <w:szCs w:val="24"/>
          <w:lang w:eastAsia="en-US"/>
        </w:rPr>
        <w:t xml:space="preserve"> o que está acomodado pede que fique muito bem onde está. A atitude desconstrutiva perante um texto ou a um outro exige um esforço de localizar binarismos priorizados num discurso e num duplo movimento, inverter este polo ao seu oposto e deslocado, produzindo então remetimentos. Esta atitude vai ao encontro de um jogo plural a ser, assim como o devir, encorajado a deslocar-se e oferecer pistas, rastros de encadeamentos da linguagem. </w:t>
      </w:r>
    </w:p>
    <w:p w14:paraId="5E330A85"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A proposta derridiana que apresentamos e que pensamos estar implicada com a reconhecimento e o trabalho com a diferença, bem como com a tradução, interroga a todo momento unidades supostamente entendidas como originais, localizadas e essenciais; problematizando a produção de subjetividades pautadas no conhecimento total do eu, na clausura da identidade veiculada pelo pensamento moderno. Isto representa considerar que está imbuído nesta língua colonizadora um comando e um poder sobre o outro que forçosamente, com a primazia do significado perante o significante, utiliza de certo poder sobre este outro, criando dispositivos de apagamento do que é espontâneo, bem como, da alteridade posta nesta relação.</w:t>
      </w:r>
    </w:p>
    <w:p w14:paraId="672767C2"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A escuta que visa a acolher a diferença e a tradução do texto do outro está implicada em reconhecer a precariedade deste ideal de identidade de sujeito substantivado, sempre presente e </w:t>
      </w:r>
      <w:proofErr w:type="spellStart"/>
      <w:r w:rsidRPr="00AE342D">
        <w:rPr>
          <w:rFonts w:eastAsiaTheme="minorHAnsi"/>
          <w:szCs w:val="24"/>
          <w:lang w:eastAsia="en-US"/>
        </w:rPr>
        <w:t>capturável</w:t>
      </w:r>
      <w:proofErr w:type="spellEnd"/>
      <w:r w:rsidRPr="00AE342D">
        <w:rPr>
          <w:rFonts w:eastAsiaTheme="minorHAnsi"/>
          <w:szCs w:val="24"/>
          <w:lang w:eastAsia="en-US"/>
        </w:rPr>
        <w:t xml:space="preserve">. De preferência, considerando toda a importância de não negligenciar a necessidade que os textos metafísicos ou discursos ocidentais têm em operar na manutenção da presença em detrimento do reconhecimento da diferença. Utilizamos a proposta da desconstrução derridiana a partir dos textos que selecionamos para a leitura sobre a diferença pensando em aspectos que valorizam a abertura e o crescimento das línguas, estas que habitamos e que já estavam postas antes mesmo de nossa concepção. </w:t>
      </w:r>
    </w:p>
    <w:p w14:paraId="33022F7E" w14:textId="77777777" w:rsidR="00F81A52" w:rsidRDefault="00F81A52" w:rsidP="00AE342D">
      <w:pPr>
        <w:autoSpaceDE w:val="0"/>
        <w:autoSpaceDN w:val="0"/>
        <w:adjustRightInd w:val="0"/>
        <w:spacing w:after="0" w:line="360" w:lineRule="auto"/>
        <w:ind w:firstLine="0"/>
        <w:rPr>
          <w:rFonts w:eastAsiaTheme="minorHAnsi"/>
          <w:b/>
          <w:bCs/>
          <w:smallCaps/>
          <w:szCs w:val="24"/>
          <w:lang w:eastAsia="en-US"/>
        </w:rPr>
      </w:pPr>
    </w:p>
    <w:p w14:paraId="6DC46D58" w14:textId="29F18EDB" w:rsidR="00AE342D" w:rsidRPr="00F81A52" w:rsidRDefault="00AE342D" w:rsidP="00AE342D">
      <w:pPr>
        <w:autoSpaceDE w:val="0"/>
        <w:autoSpaceDN w:val="0"/>
        <w:adjustRightInd w:val="0"/>
        <w:spacing w:after="0" w:line="360" w:lineRule="auto"/>
        <w:ind w:firstLine="0"/>
        <w:rPr>
          <w:rFonts w:eastAsiaTheme="minorHAnsi"/>
          <w:b/>
          <w:bCs/>
          <w:smallCaps/>
          <w:szCs w:val="24"/>
          <w:lang w:eastAsia="en-US"/>
        </w:rPr>
      </w:pPr>
      <w:r w:rsidRPr="00F81A52">
        <w:rPr>
          <w:rFonts w:eastAsiaTheme="minorHAnsi"/>
          <w:b/>
          <w:bCs/>
          <w:smallCaps/>
          <w:szCs w:val="24"/>
          <w:lang w:eastAsia="en-US"/>
        </w:rPr>
        <w:lastRenderedPageBreak/>
        <w:t>Derrida</w:t>
      </w:r>
      <w:r w:rsidR="00F81A52" w:rsidRPr="00F81A52">
        <w:rPr>
          <w:rFonts w:eastAsiaTheme="minorHAnsi"/>
          <w:b/>
          <w:bCs/>
          <w:smallCaps/>
          <w:szCs w:val="24"/>
          <w:lang w:eastAsia="en-US"/>
        </w:rPr>
        <w:t xml:space="preserve">, Língua E </w:t>
      </w:r>
      <w:r w:rsidR="00F81A52" w:rsidRPr="00F81A52">
        <w:rPr>
          <w:rFonts w:eastAsiaTheme="minorHAnsi"/>
          <w:b/>
          <w:bCs/>
          <w:i/>
          <w:iCs/>
          <w:smallCaps/>
          <w:szCs w:val="24"/>
          <w:lang w:eastAsia="en-US"/>
        </w:rPr>
        <w:t>Différance.</w:t>
      </w:r>
    </w:p>
    <w:p w14:paraId="23A3AA14" w14:textId="77777777" w:rsidR="00AE342D" w:rsidRPr="00AE342D" w:rsidRDefault="00AE342D" w:rsidP="00AE342D">
      <w:pPr>
        <w:autoSpaceDE w:val="0"/>
        <w:autoSpaceDN w:val="0"/>
        <w:adjustRightInd w:val="0"/>
        <w:spacing w:after="0" w:line="360" w:lineRule="auto"/>
        <w:ind w:firstLine="0"/>
        <w:rPr>
          <w:rFonts w:eastAsiaTheme="minorHAnsi"/>
          <w:szCs w:val="24"/>
          <w:lang w:eastAsia="en-US"/>
        </w:rPr>
      </w:pPr>
    </w:p>
    <w:p w14:paraId="58C08453"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Num colóquio realizado na Universidade Estatal de Luisiana em Baton Rouge, Estados Unidos, sob o título de </w:t>
      </w:r>
      <w:proofErr w:type="spellStart"/>
      <w:r w:rsidRPr="00AE342D">
        <w:rPr>
          <w:rFonts w:eastAsiaTheme="minorHAnsi"/>
          <w:i/>
          <w:iCs/>
          <w:szCs w:val="24"/>
          <w:lang w:eastAsia="en-US"/>
        </w:rPr>
        <w:t>Reenvios</w:t>
      </w:r>
      <w:proofErr w:type="spellEnd"/>
      <w:r w:rsidRPr="00AE342D">
        <w:rPr>
          <w:rFonts w:eastAsiaTheme="minorHAnsi"/>
          <w:i/>
          <w:iCs/>
          <w:szCs w:val="24"/>
          <w:lang w:eastAsia="en-US"/>
        </w:rPr>
        <w:t xml:space="preserve"> de Algures</w:t>
      </w:r>
      <w:r w:rsidRPr="00AE342D">
        <w:rPr>
          <w:rFonts w:eastAsiaTheme="minorHAnsi"/>
          <w:szCs w:val="24"/>
          <w:lang w:eastAsia="en-US"/>
        </w:rPr>
        <w:t>, Derrida interroga: “Como é que se pode ter uma língua que não seja sua?” ([1996] 2001, p. 15). Esse tema já havia sido comunicado sob a forma de esboço em outro colóquio organizado na França. Essa comunicação deveria abordar, além de temáticas como linguística, literatura, política ou cultura, os problemas da francofonia, que envolve pessoas que possuem em comum a língua francesa, porém com aspectos culturais distintos, e que têm morada fora da França. Derrida, nascido na Argélia, se considerava um falante franco-magrebino.</w:t>
      </w:r>
    </w:p>
    <w:p w14:paraId="6CA153CB"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Por ser um falante franco-magrebino, esse aspecto não parecia dar ao filósofo um estatuto de possuidor de uma rica configuração psíquica, mas sim configurar uma questão problemática. Derrida problematiza a pureza de uma língua, questionando-a como unidade original e como essência, com um início pontual e localizado. Ao problematizar a pureza das referências que substantivam as pessoas em identidades, apresenta três conjuntos a fim de identificar qual o representaria e se dá conta de que não pertence a nenhum destes conjuntos bem definidos, ou seja, sua configuração psíquica não é revelada por meio de nenhuma dessas três categorias: </w:t>
      </w:r>
    </w:p>
    <w:p w14:paraId="04188551" w14:textId="77777777" w:rsidR="00AE342D" w:rsidRPr="00AE342D" w:rsidRDefault="00AE342D" w:rsidP="00AE342D">
      <w:pPr>
        <w:autoSpaceDE w:val="0"/>
        <w:autoSpaceDN w:val="0"/>
        <w:adjustRightInd w:val="0"/>
        <w:spacing w:after="0" w:line="240" w:lineRule="auto"/>
        <w:ind w:firstLine="0"/>
        <w:rPr>
          <w:rFonts w:eastAsiaTheme="minorHAnsi"/>
          <w:szCs w:val="24"/>
          <w:lang w:eastAsia="en-US"/>
        </w:rPr>
      </w:pPr>
    </w:p>
    <w:p w14:paraId="3BBF1D90"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A. Existem, entre nós, franceses francófonos que não são magrebinos: franceses de França, numa palavra, cidadãos franceses vindos da França; </w:t>
      </w:r>
    </w:p>
    <w:p w14:paraId="2DDDEC70"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B. Existem também, entre nós, francófonos que não são nem franceses nem magrebinos: suíços, canadianos, belgas ou africanos de diversos países de África central; </w:t>
      </w:r>
    </w:p>
    <w:p w14:paraId="35C45756"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C. Existe finalmente, entre nós, magrebinos francófonos que não são nem nunca foram franceses, entenda-se cidadãos franceses: tu, por exemplo, e outros marroquinos, ou tunisinos (DERRIDA, [1996] 2001, p. 25). </w:t>
      </w:r>
    </w:p>
    <w:p w14:paraId="48573F21" w14:textId="77777777" w:rsidR="00AE342D" w:rsidRPr="00AE342D" w:rsidRDefault="00AE342D" w:rsidP="00AE342D">
      <w:pPr>
        <w:autoSpaceDE w:val="0"/>
        <w:autoSpaceDN w:val="0"/>
        <w:adjustRightInd w:val="0"/>
        <w:spacing w:after="0" w:line="240" w:lineRule="auto"/>
        <w:ind w:left="2268" w:firstLine="0"/>
        <w:rPr>
          <w:rFonts w:eastAsiaTheme="minorHAnsi"/>
          <w:sz w:val="22"/>
          <w:lang w:eastAsia="en-US"/>
        </w:rPr>
      </w:pPr>
    </w:p>
    <w:p w14:paraId="561DBA5E" w14:textId="77777777" w:rsidR="00AE342D" w:rsidRPr="00AE342D" w:rsidRDefault="00AE342D" w:rsidP="00AE342D">
      <w:pPr>
        <w:autoSpaceDE w:val="0"/>
        <w:autoSpaceDN w:val="0"/>
        <w:adjustRightInd w:val="0"/>
        <w:spacing w:after="0" w:line="360" w:lineRule="auto"/>
        <w:ind w:firstLine="851"/>
        <w:rPr>
          <w:rFonts w:eastAsiaTheme="minorHAnsi"/>
          <w:szCs w:val="24"/>
          <w:lang w:eastAsia="en-US"/>
        </w:rPr>
      </w:pPr>
      <w:r w:rsidRPr="00AE342D">
        <w:rPr>
          <w:rFonts w:eastAsiaTheme="minorHAnsi"/>
          <w:szCs w:val="24"/>
          <w:lang w:eastAsia="en-US"/>
        </w:rPr>
        <w:t>Afinal, como indicar nossas origens: pelo nascimento no solo, pelo nascimento do sangue, pelo nascimento da língua dita materna? O que é colocado em questão é a identidade com esse referente (que parece ser) comum aos que pertencem a um mesmo conjunto. “Se confiei o sentimento de ser aqui, ou lá, o único franco-magrebino, isso não me autorizava a falar em nome de ninguém, muito menos em nome de uma qualquer entidade franco-magrebina cuja identidade permanece [</w:t>
      </w:r>
      <w:proofErr w:type="spellStart"/>
      <w:r w:rsidRPr="00AE342D">
        <w:rPr>
          <w:rFonts w:eastAsiaTheme="minorHAnsi"/>
          <w:i/>
          <w:iCs/>
          <w:szCs w:val="24"/>
          <w:lang w:eastAsia="en-US"/>
        </w:rPr>
        <w:t>demeure</w:t>
      </w:r>
      <w:proofErr w:type="spellEnd"/>
      <w:r w:rsidRPr="00AE342D">
        <w:rPr>
          <w:rFonts w:eastAsiaTheme="minorHAnsi"/>
          <w:szCs w:val="24"/>
          <w:lang w:eastAsia="en-US"/>
        </w:rPr>
        <w:t>] justamente em questão” (DERRIDA, [1996] 2001, p. 27).</w:t>
      </w:r>
    </w:p>
    <w:p w14:paraId="4D8378C5" w14:textId="77777777" w:rsidR="00AE342D" w:rsidRPr="00AE342D" w:rsidRDefault="00AE342D" w:rsidP="00AE342D">
      <w:pPr>
        <w:autoSpaceDE w:val="0"/>
        <w:autoSpaceDN w:val="0"/>
        <w:adjustRightInd w:val="0"/>
        <w:spacing w:after="0" w:line="360" w:lineRule="auto"/>
        <w:ind w:firstLine="851"/>
        <w:rPr>
          <w:rFonts w:eastAsiaTheme="minorHAnsi"/>
          <w:szCs w:val="24"/>
          <w:lang w:eastAsia="en-US"/>
        </w:rPr>
      </w:pPr>
      <w:r w:rsidRPr="00AE342D">
        <w:rPr>
          <w:rFonts w:eastAsiaTheme="minorHAnsi"/>
          <w:szCs w:val="24"/>
          <w:lang w:eastAsia="en-US"/>
        </w:rPr>
        <w:t xml:space="preserve">No período da Segunda Guerra Mundial, Derrida, assim como milhares de comunidades judaicas, se viram aterrorizadas pelo </w:t>
      </w:r>
      <w:proofErr w:type="spellStart"/>
      <w:proofErr w:type="gramStart"/>
      <w:r w:rsidRPr="00AE342D">
        <w:rPr>
          <w:rFonts w:eastAsiaTheme="minorHAnsi"/>
          <w:szCs w:val="24"/>
          <w:lang w:eastAsia="en-US"/>
        </w:rPr>
        <w:t>anti-semitismo</w:t>
      </w:r>
      <w:proofErr w:type="spellEnd"/>
      <w:proofErr w:type="gramEnd"/>
      <w:r w:rsidRPr="00AE342D">
        <w:rPr>
          <w:rFonts w:eastAsiaTheme="minorHAnsi"/>
          <w:szCs w:val="24"/>
          <w:lang w:eastAsia="en-US"/>
        </w:rPr>
        <w:t xml:space="preserve">. Como ele se </w:t>
      </w:r>
      <w:r w:rsidRPr="00AE342D">
        <w:rPr>
          <w:rFonts w:eastAsiaTheme="minorHAnsi"/>
          <w:szCs w:val="24"/>
          <w:lang w:eastAsia="en-US"/>
        </w:rPr>
        <w:lastRenderedPageBreak/>
        <w:t xml:space="preserve">sentiu, aos dez anos de idade, ao ter de responder a uma demanda que lhe negou o estatuto de pertencimento a uma língua dita materna? Havia sido concedida cidadania francesa aos judeus da Argélia em 1870 e, menos de um século mais tarde, Derrida se vê então “[...] na memória traumática de uma degradação, de uma perda da cidadania francesa” (DERRIDA, [1996] 2001, p. 29). Três anos mais tarde, aos treze, o Estado lhe restitui a cidadania francesa. “[eu] nunca tinha ido à França, nunca nela tinha estado ainda” (Idem, p. 29). Tal como se percebe, também temos a questão de que a cidadania não alude aos aspectos naturais, de apropriações históricas, políticas, coloniais. Por isso, para Derrida, “[...] uma identidade nunca é dada, recebida ou alcançada, não, apenas existe o processo interminável, indefinidamente fantasmático, da identificação.” ([1996] 2001, p. 43). </w:t>
      </w:r>
    </w:p>
    <w:p w14:paraId="47BD087D" w14:textId="77777777" w:rsidR="00AE342D" w:rsidRPr="00AE342D" w:rsidRDefault="00AE342D" w:rsidP="00AE342D">
      <w:pPr>
        <w:autoSpaceDE w:val="0"/>
        <w:autoSpaceDN w:val="0"/>
        <w:adjustRightInd w:val="0"/>
        <w:spacing w:after="0" w:line="360" w:lineRule="auto"/>
        <w:ind w:firstLine="851"/>
        <w:rPr>
          <w:rFonts w:eastAsiaTheme="minorHAnsi"/>
          <w:szCs w:val="24"/>
          <w:lang w:eastAsia="en-US"/>
        </w:rPr>
      </w:pPr>
      <w:r w:rsidRPr="00AE342D">
        <w:rPr>
          <w:rFonts w:eastAsiaTheme="minorHAnsi"/>
          <w:szCs w:val="24"/>
          <w:lang w:eastAsia="en-US"/>
        </w:rPr>
        <w:t>Em seguida, o autor se abre para a questão de como a interdição das línguas minoritárias pela substituição das línguas dominantes, suprimindo seus idiomas para sobreviverem a supremacia dos senhores, do capital e das máquinas, está estreitamente relacionada com o interditar também o acesso a um dizer. Na situação vivida por Derrida, deu-se com o interdito escolar pedagógico das línguas árabe e berbere. Além das censuras coloniais, divisões sociais, xenofobia, racismos, havia o estudo facultativo do árabe, que era tida como uma língua estrangeira, mas era a língua que o povo falava! E aqui se abre para outra asserção: “Toda a cultura se institui pela imposição unilateral de alguma política da língua.” (DERRIDA, [1996] 2001, p. 55).</w:t>
      </w:r>
    </w:p>
    <w:p w14:paraId="39FB84F8"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0128E49B"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uma espera sem horizonte de espera informa toda a palavra. A partir do momento em que falo, antes mesmo de formular uma promessa, uma esperança ou um desejo como tais, e aí onde ainda não sei o que me vai acontecer ou o que me espera no fim de uma frase, nem quem nem o que espera quem ou o que, já estou nessa promessa ou nesta ameaça [...] reunida na sua própria disseminação (DERRIDA, [1996] 2001, pp. 35-36).</w:t>
      </w:r>
    </w:p>
    <w:p w14:paraId="18D6BEDD"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p>
    <w:p w14:paraId="0164F2BE"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o signo que substitui o centro, que o supre, que ocupa o seu lugar na sua ausência, esse signo acrescenta-se, vem a mais, como suplemento. O movimento da significação acrescente alguma coisa, o que faz que sempre haja mais, mas esta adição é flutuante porque vem substituir, suprir uma falta do lado do significado (DERRIDA, 2009, p. 245).</w:t>
      </w:r>
    </w:p>
    <w:p w14:paraId="18C10275" w14:textId="77777777" w:rsidR="00AE342D" w:rsidRPr="00AE342D" w:rsidRDefault="00AE342D" w:rsidP="00AE342D">
      <w:pPr>
        <w:autoSpaceDE w:val="0"/>
        <w:autoSpaceDN w:val="0"/>
        <w:adjustRightInd w:val="0"/>
        <w:spacing w:after="0" w:line="240" w:lineRule="auto"/>
        <w:ind w:firstLine="708"/>
        <w:jc w:val="left"/>
        <w:rPr>
          <w:rFonts w:eastAsiaTheme="minorHAnsi"/>
          <w:szCs w:val="24"/>
          <w:lang w:eastAsia="en-US"/>
        </w:rPr>
      </w:pPr>
    </w:p>
    <w:p w14:paraId="3F8810C5" w14:textId="77777777" w:rsidR="00AE342D" w:rsidRPr="00AE342D" w:rsidRDefault="00AE342D" w:rsidP="00AE342D">
      <w:pPr>
        <w:autoSpaceDE w:val="0"/>
        <w:autoSpaceDN w:val="0"/>
        <w:adjustRightInd w:val="0"/>
        <w:spacing w:after="0" w:line="360" w:lineRule="auto"/>
        <w:ind w:firstLine="708"/>
        <w:rPr>
          <w:rFonts w:eastAsiaTheme="minorHAnsi"/>
          <w:color w:val="auto"/>
          <w:szCs w:val="24"/>
          <w:lang w:eastAsia="en-US"/>
        </w:rPr>
      </w:pPr>
      <w:r w:rsidRPr="00AE342D">
        <w:rPr>
          <w:rFonts w:eastAsiaTheme="minorHAnsi"/>
          <w:szCs w:val="24"/>
          <w:lang w:eastAsia="en-US"/>
        </w:rPr>
        <w:t xml:space="preserve">Na perspectiva que trazemos de Derrida (1973, 1991, 2001) e suas problematizações acerca da diferença, entendemos que o trabalho com essa questão se faz presente na sua obra, bem como entendemos que ele se debruça com intensidade sobre essa questão, procurando elaborar análises necessárias à sua compreensão. O autor realiza exaustiva crítica à metafísica da presença, entendida </w:t>
      </w:r>
      <w:r w:rsidRPr="00AE342D">
        <w:rPr>
          <w:rFonts w:eastAsiaTheme="minorHAnsi"/>
          <w:szCs w:val="24"/>
          <w:lang w:eastAsia="en-US"/>
        </w:rPr>
        <w:lastRenderedPageBreak/>
        <w:t xml:space="preserve">como o arcabouço teórico e conceitual que atravessa a tradição do conhecimento ocidental. Assim, ele critica a concepção de sujeito, como uma presentificação ontológica, que instaura no presente a </w:t>
      </w:r>
      <w:r w:rsidRPr="00AE342D">
        <w:rPr>
          <w:rFonts w:eastAsiaTheme="minorHAnsi"/>
          <w:i/>
          <w:iCs/>
          <w:szCs w:val="24"/>
          <w:lang w:eastAsia="en-US"/>
        </w:rPr>
        <w:t>mesmidade</w:t>
      </w:r>
      <w:r w:rsidRPr="00AE342D">
        <w:rPr>
          <w:rFonts w:eastAsiaTheme="minorHAnsi"/>
          <w:szCs w:val="24"/>
          <w:lang w:eastAsia="en-US"/>
        </w:rPr>
        <w:t xml:space="preserve"> do ser, bem como, critica a tradição linguageira baseada em </w:t>
      </w:r>
      <w:proofErr w:type="spellStart"/>
      <w:r w:rsidRPr="00AE342D">
        <w:rPr>
          <w:rFonts w:eastAsiaTheme="minorHAnsi"/>
          <w:szCs w:val="24"/>
          <w:lang w:eastAsia="en-US"/>
        </w:rPr>
        <w:t>Saussaure</w:t>
      </w:r>
      <w:proofErr w:type="spellEnd"/>
      <w:r w:rsidRPr="00AE342D">
        <w:rPr>
          <w:rFonts w:eastAsiaTheme="minorHAnsi"/>
          <w:szCs w:val="24"/>
          <w:lang w:eastAsia="en-US"/>
        </w:rPr>
        <w:t xml:space="preserve"> que sustenta o binarismo da dissociação significante e significado e entroniza a relação direta entre consciência, vontade e língua. Na tradição da metafísica da presença o</w:t>
      </w:r>
      <w:r w:rsidRPr="00AE342D">
        <w:rPr>
          <w:rFonts w:eastAsiaTheme="minorHAnsi"/>
          <w:color w:val="auto"/>
          <w:szCs w:val="24"/>
          <w:lang w:eastAsia="en-US"/>
        </w:rPr>
        <w:t xml:space="preserve">s sujeitos seriam constituídos e, assim, permaneceriam congelados, subjetivados. Poder-se-ia pensar num caráter </w:t>
      </w:r>
      <w:proofErr w:type="spellStart"/>
      <w:r w:rsidRPr="00AE342D">
        <w:rPr>
          <w:rFonts w:eastAsiaTheme="minorHAnsi"/>
          <w:color w:val="auto"/>
          <w:szCs w:val="24"/>
          <w:lang w:eastAsia="en-US"/>
        </w:rPr>
        <w:t>nosológico</w:t>
      </w:r>
      <w:proofErr w:type="spellEnd"/>
      <w:r w:rsidRPr="00AE342D">
        <w:rPr>
          <w:rFonts w:eastAsiaTheme="minorHAnsi"/>
          <w:color w:val="auto"/>
          <w:szCs w:val="24"/>
          <w:lang w:eastAsia="en-US"/>
        </w:rPr>
        <w:t xml:space="preserve">, ou seja, o </w:t>
      </w:r>
      <w:r w:rsidRPr="00AE342D">
        <w:rPr>
          <w:rFonts w:eastAsiaTheme="minorHAnsi"/>
          <w:i/>
          <w:iCs/>
          <w:color w:val="auto"/>
          <w:szCs w:val="24"/>
          <w:lang w:eastAsia="en-US"/>
        </w:rPr>
        <w:t>mesmo</w:t>
      </w:r>
      <w:r w:rsidRPr="00AE342D">
        <w:rPr>
          <w:rFonts w:eastAsiaTheme="minorHAnsi"/>
          <w:color w:val="auto"/>
          <w:szCs w:val="24"/>
          <w:lang w:eastAsia="en-US"/>
        </w:rPr>
        <w:t xml:space="preserve"> se repete pelo </w:t>
      </w:r>
      <w:r w:rsidRPr="00AE342D">
        <w:rPr>
          <w:rFonts w:eastAsiaTheme="minorHAnsi"/>
          <w:i/>
          <w:iCs/>
          <w:color w:val="auto"/>
          <w:szCs w:val="24"/>
          <w:lang w:eastAsia="en-US"/>
        </w:rPr>
        <w:t>mesmo</w:t>
      </w:r>
      <w:r w:rsidRPr="00AE342D">
        <w:rPr>
          <w:rFonts w:eastAsiaTheme="minorHAnsi"/>
          <w:color w:val="auto"/>
          <w:szCs w:val="24"/>
          <w:lang w:eastAsia="en-US"/>
        </w:rPr>
        <w:t xml:space="preserve"> e, nesta empreitada de procurar o que se repete, como se a frequência ou repetição fosse um indício da verdade, seria privilegiado o significado. </w:t>
      </w:r>
    </w:p>
    <w:p w14:paraId="61F81D1F"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color w:val="auto"/>
          <w:szCs w:val="24"/>
          <w:lang w:eastAsia="en-US"/>
        </w:rPr>
        <w:t xml:space="preserve">Em outras palavras, no exercício dessa atividade crítica, Derrida </w:t>
      </w:r>
      <w:r w:rsidRPr="00AE342D">
        <w:rPr>
          <w:rFonts w:eastAsiaTheme="minorHAnsi"/>
          <w:szCs w:val="24"/>
          <w:lang w:eastAsia="en-US"/>
        </w:rPr>
        <w:t xml:space="preserve">procura ir além da leitura de </w:t>
      </w:r>
      <w:proofErr w:type="spellStart"/>
      <w:r w:rsidRPr="00AE342D">
        <w:rPr>
          <w:rFonts w:eastAsiaTheme="minorHAnsi"/>
          <w:szCs w:val="24"/>
          <w:lang w:eastAsia="en-US"/>
        </w:rPr>
        <w:t>Saussaure</w:t>
      </w:r>
      <w:proofErr w:type="spellEnd"/>
      <w:r w:rsidRPr="00AE342D">
        <w:rPr>
          <w:rFonts w:eastAsiaTheme="minorHAnsi"/>
          <w:szCs w:val="24"/>
          <w:lang w:eastAsia="en-US"/>
        </w:rPr>
        <w:t xml:space="preserve"> a qual separa significante de significado, bem como, critica o elogio ao significado na tradição do conhecimento ocidental. </w:t>
      </w:r>
      <w:r w:rsidRPr="00AE342D">
        <w:rPr>
          <w:rFonts w:eastAsiaTheme="minorHAnsi"/>
          <w:color w:val="auto"/>
          <w:szCs w:val="24"/>
          <w:lang w:eastAsia="en-US"/>
        </w:rPr>
        <w:t xml:space="preserve">Assim, ele vai recorrer </w:t>
      </w:r>
      <w:r w:rsidRPr="00AE342D">
        <w:rPr>
          <w:rFonts w:eastAsiaTheme="minorHAnsi"/>
          <w:sz w:val="23"/>
          <w:szCs w:val="23"/>
          <w:lang w:eastAsia="en-US"/>
        </w:rPr>
        <w:t xml:space="preserve">ao </w:t>
      </w:r>
      <w:proofErr w:type="spellStart"/>
      <w:r w:rsidRPr="00AE342D">
        <w:rPr>
          <w:rFonts w:eastAsiaTheme="minorHAnsi"/>
          <w:sz w:val="23"/>
          <w:szCs w:val="23"/>
          <w:lang w:eastAsia="en-US"/>
        </w:rPr>
        <w:t>neografismo</w:t>
      </w:r>
      <w:proofErr w:type="spellEnd"/>
      <w:r w:rsidRPr="00AE342D">
        <w:rPr>
          <w:rFonts w:eastAsiaTheme="minorHAnsi"/>
          <w:sz w:val="23"/>
          <w:szCs w:val="23"/>
          <w:lang w:eastAsia="en-US"/>
        </w:rPr>
        <w:t xml:space="preserve"> </w:t>
      </w:r>
      <w:r w:rsidRPr="00AE342D">
        <w:rPr>
          <w:rFonts w:eastAsiaTheme="minorHAnsi"/>
          <w:i/>
          <w:iCs/>
          <w:sz w:val="23"/>
          <w:szCs w:val="23"/>
          <w:lang w:eastAsia="en-US"/>
        </w:rPr>
        <w:t>différance</w:t>
      </w:r>
      <w:r w:rsidRPr="00AE342D">
        <w:rPr>
          <w:rFonts w:eastAsiaTheme="minorHAnsi"/>
          <w:sz w:val="23"/>
          <w:szCs w:val="23"/>
          <w:lang w:eastAsia="en-US"/>
        </w:rPr>
        <w:t xml:space="preserve"> com o objetivo de explicitar seu entendimento dessa questão. </w:t>
      </w:r>
      <w:r w:rsidRPr="00AE342D">
        <w:rPr>
          <w:rFonts w:eastAsiaTheme="minorHAnsi"/>
          <w:szCs w:val="24"/>
          <w:lang w:eastAsia="en-US"/>
        </w:rPr>
        <w:t xml:space="preserve">Para o autor interessava provocar com o </w:t>
      </w:r>
      <w:proofErr w:type="spellStart"/>
      <w:r w:rsidRPr="00AE342D">
        <w:rPr>
          <w:rFonts w:eastAsiaTheme="minorHAnsi"/>
          <w:szCs w:val="24"/>
          <w:lang w:eastAsia="en-US"/>
        </w:rPr>
        <w:t>neografismo</w:t>
      </w:r>
      <w:proofErr w:type="spellEnd"/>
      <w:r w:rsidRPr="00AE342D">
        <w:rPr>
          <w:rFonts w:eastAsiaTheme="minorHAnsi"/>
          <w:szCs w:val="24"/>
          <w:lang w:eastAsia="en-US"/>
        </w:rPr>
        <w:t xml:space="preserve"> </w:t>
      </w:r>
      <w:r w:rsidRPr="00AE342D">
        <w:rPr>
          <w:rFonts w:eastAsiaTheme="minorHAnsi"/>
          <w:i/>
          <w:iCs/>
          <w:szCs w:val="24"/>
          <w:lang w:eastAsia="en-US"/>
        </w:rPr>
        <w:t>différance</w:t>
      </w:r>
      <w:r w:rsidRPr="00AE342D">
        <w:rPr>
          <w:rFonts w:eastAsiaTheme="minorHAnsi"/>
          <w:szCs w:val="24"/>
          <w:lang w:eastAsia="en-US"/>
        </w:rPr>
        <w:t xml:space="preserve"> e suscitar um movimento onde a significação não seria possível. </w:t>
      </w:r>
    </w:p>
    <w:p w14:paraId="06821A03" w14:textId="77777777" w:rsidR="00AE342D" w:rsidRPr="00AE342D" w:rsidRDefault="00AE342D" w:rsidP="00AE342D">
      <w:pPr>
        <w:autoSpaceDE w:val="0"/>
        <w:autoSpaceDN w:val="0"/>
        <w:adjustRightInd w:val="0"/>
        <w:spacing w:after="0" w:line="240" w:lineRule="auto"/>
        <w:ind w:firstLine="708"/>
        <w:rPr>
          <w:rFonts w:eastAsiaTheme="minorHAnsi"/>
          <w:sz w:val="23"/>
          <w:szCs w:val="23"/>
          <w:lang w:eastAsia="en-US"/>
        </w:rPr>
      </w:pPr>
    </w:p>
    <w:p w14:paraId="482CA035"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A </w:t>
      </w:r>
      <w:r w:rsidRPr="00AE342D">
        <w:rPr>
          <w:rFonts w:eastAsiaTheme="minorHAnsi"/>
          <w:i/>
          <w:iCs/>
          <w:sz w:val="20"/>
          <w:szCs w:val="20"/>
          <w:lang w:eastAsia="en-US"/>
        </w:rPr>
        <w:t xml:space="preserve">différance </w:t>
      </w:r>
      <w:r w:rsidRPr="00AE342D">
        <w:rPr>
          <w:rFonts w:eastAsiaTheme="minorHAnsi"/>
          <w:sz w:val="20"/>
          <w:szCs w:val="20"/>
          <w:lang w:eastAsia="en-US"/>
        </w:rPr>
        <w:t xml:space="preserve">não é uma distinção, uma essência ou uma oposição, mas um movimento de </w:t>
      </w:r>
      <w:r w:rsidRPr="00AE342D">
        <w:rPr>
          <w:rFonts w:eastAsiaTheme="minorHAnsi"/>
          <w:i/>
          <w:iCs/>
          <w:sz w:val="20"/>
          <w:szCs w:val="20"/>
          <w:lang w:eastAsia="en-US"/>
        </w:rPr>
        <w:t>e s p a ç a m e n t o</w:t>
      </w:r>
      <w:r w:rsidRPr="00AE342D">
        <w:rPr>
          <w:rFonts w:eastAsiaTheme="minorHAnsi"/>
          <w:sz w:val="20"/>
          <w:szCs w:val="20"/>
          <w:lang w:eastAsia="en-US"/>
        </w:rPr>
        <w:t xml:space="preserve">, um ‘devir espaço’ do tempo, um ‘devir tempo’ do espaço, uma referência à alteridade, a uma heterogeneidade que não é primordialmente </w:t>
      </w:r>
      <w:proofErr w:type="spellStart"/>
      <w:r w:rsidRPr="00AE342D">
        <w:rPr>
          <w:rFonts w:eastAsiaTheme="minorHAnsi"/>
          <w:sz w:val="20"/>
          <w:szCs w:val="20"/>
          <w:lang w:eastAsia="en-US"/>
        </w:rPr>
        <w:t>oposicional</w:t>
      </w:r>
      <w:proofErr w:type="spellEnd"/>
      <w:r w:rsidRPr="00AE342D">
        <w:rPr>
          <w:rFonts w:eastAsiaTheme="minorHAnsi"/>
          <w:sz w:val="20"/>
          <w:szCs w:val="20"/>
          <w:lang w:eastAsia="en-US"/>
        </w:rPr>
        <w:t xml:space="preserve">. (DERRIDA &amp; ROUDINESCO, 2004, p. 34). </w:t>
      </w:r>
    </w:p>
    <w:p w14:paraId="730AF727"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06B89493" w14:textId="77777777" w:rsidR="00AE342D" w:rsidRPr="00AE342D" w:rsidRDefault="00AE342D" w:rsidP="00AE342D">
      <w:pPr>
        <w:autoSpaceDE w:val="0"/>
        <w:autoSpaceDN w:val="0"/>
        <w:adjustRightInd w:val="0"/>
        <w:spacing w:after="0" w:line="360" w:lineRule="auto"/>
        <w:ind w:firstLine="851"/>
        <w:rPr>
          <w:rFonts w:eastAsiaTheme="minorHAnsi"/>
          <w:sz w:val="23"/>
          <w:szCs w:val="23"/>
          <w:lang w:eastAsia="en-US"/>
        </w:rPr>
      </w:pPr>
      <w:r w:rsidRPr="00AE342D">
        <w:rPr>
          <w:rFonts w:eastAsiaTheme="minorHAnsi"/>
          <w:szCs w:val="24"/>
          <w:lang w:eastAsia="en-US"/>
        </w:rPr>
        <w:t>Para Derrida (1991, p.45), o movimento da significação só seria possível se</w:t>
      </w:r>
      <w:r w:rsidRPr="00AE342D">
        <w:rPr>
          <w:rFonts w:eastAsiaTheme="minorHAnsi"/>
          <w:sz w:val="23"/>
          <w:szCs w:val="23"/>
          <w:lang w:eastAsia="en-US"/>
        </w:rPr>
        <w:t xml:space="preserve">: </w:t>
      </w:r>
    </w:p>
    <w:p w14:paraId="72287330" w14:textId="77777777" w:rsidR="00AE342D" w:rsidRPr="00AE342D" w:rsidRDefault="00AE342D" w:rsidP="00AE342D">
      <w:pPr>
        <w:autoSpaceDE w:val="0"/>
        <w:autoSpaceDN w:val="0"/>
        <w:adjustRightInd w:val="0"/>
        <w:spacing w:after="0" w:line="240" w:lineRule="auto"/>
        <w:ind w:firstLine="0"/>
        <w:jc w:val="left"/>
        <w:rPr>
          <w:rFonts w:eastAsiaTheme="minorHAnsi"/>
          <w:sz w:val="20"/>
          <w:szCs w:val="20"/>
          <w:lang w:eastAsia="en-US"/>
        </w:rPr>
      </w:pPr>
    </w:p>
    <w:p w14:paraId="14D7E397"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 cada elemento dito "presente", que aparece sobre a cena da presença, se relacione com outra coisa que não ele mesmo, guardando em si a marca do elemento passado e deixando-se já moldar pela marca da sua relação com o elemento futuro, relacionando-se o rastro menos com aquilo a que se chama presente do que àquilo a que se chama passado e constituindo aquilo a que chamamos presente por intermédio dessa relação mesma com o que não é ele próprio: absolutamente não ele próprio, ou seja, nem mesmo um passado ou um futuro como presentes modificados. </w:t>
      </w:r>
    </w:p>
    <w:p w14:paraId="3942C1BE" w14:textId="77777777" w:rsidR="00AE342D" w:rsidRPr="00AE342D" w:rsidRDefault="00AE342D" w:rsidP="00AE342D">
      <w:pPr>
        <w:autoSpaceDE w:val="0"/>
        <w:autoSpaceDN w:val="0"/>
        <w:adjustRightInd w:val="0"/>
        <w:spacing w:after="0" w:line="240" w:lineRule="auto"/>
        <w:ind w:firstLine="708"/>
        <w:jc w:val="left"/>
        <w:rPr>
          <w:rFonts w:eastAsiaTheme="minorHAnsi"/>
          <w:sz w:val="23"/>
          <w:szCs w:val="23"/>
          <w:lang w:eastAsia="en-US"/>
        </w:rPr>
      </w:pPr>
    </w:p>
    <w:p w14:paraId="510F5E1B"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Ao discutir esse movimento de significação, Derrida (1973) usa a expressão </w:t>
      </w:r>
      <w:proofErr w:type="spellStart"/>
      <w:r w:rsidRPr="00AE342D">
        <w:rPr>
          <w:rFonts w:eastAsiaTheme="minorHAnsi"/>
          <w:i/>
          <w:iCs/>
          <w:szCs w:val="24"/>
          <w:lang w:eastAsia="en-US"/>
        </w:rPr>
        <w:t>aliquid</w:t>
      </w:r>
      <w:proofErr w:type="spellEnd"/>
      <w:r w:rsidRPr="00AE342D">
        <w:rPr>
          <w:rFonts w:eastAsiaTheme="minorHAnsi"/>
          <w:i/>
          <w:iCs/>
          <w:szCs w:val="24"/>
          <w:lang w:eastAsia="en-US"/>
        </w:rPr>
        <w:t xml:space="preserve"> </w:t>
      </w:r>
      <w:proofErr w:type="spellStart"/>
      <w:r w:rsidRPr="00AE342D">
        <w:rPr>
          <w:rFonts w:eastAsiaTheme="minorHAnsi"/>
          <w:i/>
          <w:iCs/>
          <w:szCs w:val="24"/>
          <w:lang w:eastAsia="en-US"/>
        </w:rPr>
        <w:t>stat</w:t>
      </w:r>
      <w:proofErr w:type="spellEnd"/>
      <w:r w:rsidRPr="00AE342D">
        <w:rPr>
          <w:rFonts w:eastAsiaTheme="minorHAnsi"/>
          <w:i/>
          <w:iCs/>
          <w:szCs w:val="24"/>
          <w:lang w:eastAsia="en-US"/>
        </w:rPr>
        <w:t xml:space="preserve"> pro </w:t>
      </w:r>
      <w:proofErr w:type="spellStart"/>
      <w:r w:rsidRPr="00AE342D">
        <w:rPr>
          <w:rFonts w:eastAsiaTheme="minorHAnsi"/>
          <w:i/>
          <w:iCs/>
          <w:szCs w:val="24"/>
          <w:lang w:eastAsia="en-US"/>
        </w:rPr>
        <w:t>aliquo</w:t>
      </w:r>
      <w:proofErr w:type="spellEnd"/>
      <w:r w:rsidRPr="00AE342D">
        <w:rPr>
          <w:rFonts w:eastAsiaTheme="minorHAnsi"/>
          <w:szCs w:val="24"/>
          <w:lang w:eastAsia="en-US"/>
        </w:rPr>
        <w:t>, do latim, que significa ser alguma coisa que está em lugar de outra ou uma coisa do lugar de outra, provocaria um movimento de diferir que proporcionaria este adiamento do ser.</w:t>
      </w:r>
    </w:p>
    <w:p w14:paraId="559A019B" w14:textId="77777777" w:rsidR="00AE342D" w:rsidRPr="00AE342D" w:rsidRDefault="00AE342D" w:rsidP="00AE342D">
      <w:pPr>
        <w:autoSpaceDE w:val="0"/>
        <w:autoSpaceDN w:val="0"/>
        <w:adjustRightInd w:val="0"/>
        <w:spacing w:after="0" w:line="240" w:lineRule="auto"/>
        <w:ind w:firstLine="708"/>
        <w:jc w:val="left"/>
        <w:rPr>
          <w:rFonts w:eastAsiaTheme="minorHAnsi"/>
          <w:color w:val="auto"/>
          <w:sz w:val="23"/>
          <w:szCs w:val="23"/>
          <w:lang w:eastAsia="en-US"/>
        </w:rPr>
      </w:pPr>
    </w:p>
    <w:p w14:paraId="103C824F"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color w:val="auto"/>
          <w:sz w:val="20"/>
          <w:szCs w:val="20"/>
          <w:lang w:eastAsia="en-US"/>
        </w:rPr>
        <w:t xml:space="preserve">Tudo no traçado da </w:t>
      </w:r>
      <w:r w:rsidRPr="00AE342D">
        <w:rPr>
          <w:rFonts w:eastAsiaTheme="minorHAnsi"/>
          <w:i/>
          <w:iCs/>
          <w:color w:val="auto"/>
          <w:sz w:val="20"/>
          <w:szCs w:val="20"/>
          <w:lang w:eastAsia="en-US"/>
        </w:rPr>
        <w:t xml:space="preserve">différance </w:t>
      </w:r>
      <w:r w:rsidRPr="00AE342D">
        <w:rPr>
          <w:rFonts w:eastAsiaTheme="minorHAnsi"/>
          <w:color w:val="auto"/>
          <w:sz w:val="20"/>
          <w:szCs w:val="20"/>
          <w:lang w:eastAsia="en-US"/>
        </w:rPr>
        <w:t xml:space="preserve">é estratégico e aventuroso. Estratégico porque nenhuma verdade transcendente e presente fora do campo da escrita pode comandar teologicamente a totalidade do campo. Aventuroso porque essa estratégia não é uma simples estratégia no sentido em que se diz que a </w:t>
      </w:r>
      <w:r w:rsidRPr="00AE342D">
        <w:rPr>
          <w:rFonts w:eastAsiaTheme="minorHAnsi"/>
          <w:color w:val="auto"/>
          <w:sz w:val="20"/>
          <w:szCs w:val="20"/>
          <w:lang w:eastAsia="en-US"/>
        </w:rPr>
        <w:lastRenderedPageBreak/>
        <w:t xml:space="preserve">estratégia orienta a tática a partir de um desígnio final, um </w:t>
      </w:r>
      <w:proofErr w:type="spellStart"/>
      <w:r w:rsidRPr="00AE342D">
        <w:rPr>
          <w:rFonts w:eastAsiaTheme="minorHAnsi"/>
          <w:i/>
          <w:iCs/>
          <w:color w:val="auto"/>
          <w:sz w:val="20"/>
          <w:szCs w:val="20"/>
          <w:lang w:eastAsia="en-US"/>
        </w:rPr>
        <w:t>telos</w:t>
      </w:r>
      <w:proofErr w:type="spellEnd"/>
      <w:r w:rsidRPr="00AE342D">
        <w:rPr>
          <w:rFonts w:eastAsiaTheme="minorHAnsi"/>
          <w:i/>
          <w:iCs/>
          <w:color w:val="auto"/>
          <w:sz w:val="20"/>
          <w:szCs w:val="20"/>
          <w:lang w:eastAsia="en-US"/>
        </w:rPr>
        <w:t xml:space="preserve"> </w:t>
      </w:r>
      <w:r w:rsidRPr="00AE342D">
        <w:rPr>
          <w:rFonts w:eastAsiaTheme="minorHAnsi"/>
          <w:color w:val="auto"/>
          <w:sz w:val="20"/>
          <w:szCs w:val="20"/>
          <w:lang w:eastAsia="en-US"/>
        </w:rPr>
        <w:t xml:space="preserve">ou um tema de uma dominação, de um controle ou de uma reapropriação última do movimento ou do campo. [...] Se há uma certa errância no traçado da </w:t>
      </w:r>
      <w:r w:rsidRPr="00AE342D">
        <w:rPr>
          <w:rFonts w:eastAsiaTheme="minorHAnsi"/>
          <w:i/>
          <w:iCs/>
          <w:color w:val="auto"/>
          <w:sz w:val="20"/>
          <w:szCs w:val="20"/>
          <w:lang w:eastAsia="en-US"/>
        </w:rPr>
        <w:t>différance</w:t>
      </w:r>
      <w:r w:rsidRPr="00AE342D">
        <w:rPr>
          <w:rFonts w:eastAsiaTheme="minorHAnsi"/>
          <w:color w:val="auto"/>
          <w:sz w:val="20"/>
          <w:szCs w:val="20"/>
          <w:lang w:eastAsia="en-US"/>
        </w:rPr>
        <w:t>, ela não segue mais a linha do discurso filosófico-lógico [...] (DERRIDA, 1991, p. 38).</w:t>
      </w:r>
    </w:p>
    <w:p w14:paraId="7C5FD2DC" w14:textId="77777777" w:rsidR="00AE342D" w:rsidRPr="00AE342D" w:rsidRDefault="00AE342D" w:rsidP="00AE342D">
      <w:pPr>
        <w:autoSpaceDE w:val="0"/>
        <w:autoSpaceDN w:val="0"/>
        <w:adjustRightInd w:val="0"/>
        <w:spacing w:after="0" w:line="240" w:lineRule="auto"/>
        <w:ind w:firstLine="708"/>
        <w:jc w:val="left"/>
        <w:rPr>
          <w:rFonts w:eastAsiaTheme="minorHAnsi"/>
          <w:szCs w:val="24"/>
          <w:lang w:eastAsia="en-US"/>
        </w:rPr>
      </w:pPr>
    </w:p>
    <w:p w14:paraId="03292AAD" w14:textId="623F5817" w:rsidR="00AE342D" w:rsidRPr="00AE342D" w:rsidRDefault="00AE342D" w:rsidP="00AE342D">
      <w:pPr>
        <w:spacing w:after="160" w:line="360" w:lineRule="auto"/>
        <w:ind w:firstLine="708"/>
        <w:rPr>
          <w:rFonts w:eastAsiaTheme="minorHAnsi"/>
          <w:color w:val="auto"/>
          <w:szCs w:val="24"/>
          <w:lang w:eastAsia="en-US"/>
        </w:rPr>
      </w:pPr>
      <w:r w:rsidRPr="00AE342D">
        <w:rPr>
          <w:rFonts w:eastAsiaTheme="minorHAnsi"/>
          <w:color w:val="auto"/>
          <w:szCs w:val="24"/>
          <w:lang w:eastAsia="en-US"/>
        </w:rPr>
        <w:t xml:space="preserve">Conforme entendemos, afirma-se que Derrida recorreu a leitura de Freud e notadamente usa a concepção de inconsciente, para </w:t>
      </w:r>
      <w:r w:rsidR="00F81A52" w:rsidRPr="00AE342D">
        <w:rPr>
          <w:rFonts w:eastAsiaTheme="minorHAnsi"/>
          <w:color w:val="auto"/>
          <w:szCs w:val="24"/>
          <w:lang w:eastAsia="en-US"/>
        </w:rPr>
        <w:t>pensá-lo</w:t>
      </w:r>
      <w:r w:rsidRPr="00AE342D">
        <w:rPr>
          <w:rFonts w:eastAsiaTheme="minorHAnsi"/>
          <w:color w:val="auto"/>
          <w:szCs w:val="24"/>
          <w:lang w:eastAsia="en-US"/>
        </w:rPr>
        <w:t xml:space="preserve"> como uma máquina de escritura. Os pressupostos psicanalíticos oferecem uma possibilidade para o autor para pensar o arquivo, a memória como arquivo atravessado pelo inconsciente. Diferença, tradução, habitar outra língua, permite problematizar o estatuto da língua ser sempre uma língua outra, pela impossibilidade de ser uma única língua, com base em Derrida. Ainda, no item a seguir trazemos o entrelaçamento entre diferença, arquivo e princípio </w:t>
      </w:r>
      <w:proofErr w:type="spellStart"/>
      <w:r w:rsidRPr="00AE342D">
        <w:rPr>
          <w:rFonts w:eastAsiaTheme="minorHAnsi"/>
          <w:color w:val="auto"/>
          <w:szCs w:val="24"/>
          <w:lang w:eastAsia="en-US"/>
        </w:rPr>
        <w:t>ôntico</w:t>
      </w:r>
      <w:proofErr w:type="spellEnd"/>
      <w:r w:rsidRPr="00AE342D">
        <w:rPr>
          <w:rFonts w:eastAsiaTheme="minorHAnsi"/>
          <w:color w:val="auto"/>
          <w:szCs w:val="24"/>
          <w:lang w:eastAsia="en-US"/>
        </w:rPr>
        <w:t xml:space="preserve">, entendendo ser possível trabalhar com a perspectiva do arquivo unida à análise apresentada por Derrida sobre a impossibilidade de acesso à origem, trazendo a noção de arquivo atrelada ao esquecimento, contrapondo o ideal de memória e comando. </w:t>
      </w:r>
    </w:p>
    <w:p w14:paraId="5D56DFED" w14:textId="77777777" w:rsidR="00AE342D" w:rsidRPr="00AE342D" w:rsidRDefault="00AE342D" w:rsidP="00AE342D">
      <w:pPr>
        <w:autoSpaceDE w:val="0"/>
        <w:autoSpaceDN w:val="0"/>
        <w:adjustRightInd w:val="0"/>
        <w:spacing w:after="0" w:line="240" w:lineRule="auto"/>
        <w:ind w:firstLine="708"/>
        <w:jc w:val="left"/>
        <w:rPr>
          <w:rFonts w:eastAsiaTheme="minorHAnsi"/>
          <w:szCs w:val="24"/>
          <w:lang w:eastAsia="en-US"/>
        </w:rPr>
      </w:pPr>
    </w:p>
    <w:p w14:paraId="68D95FF6" w14:textId="5C6586C5" w:rsidR="00AE342D" w:rsidRPr="00F81A52" w:rsidRDefault="00AE342D" w:rsidP="00AE342D">
      <w:pPr>
        <w:autoSpaceDE w:val="0"/>
        <w:autoSpaceDN w:val="0"/>
        <w:adjustRightInd w:val="0"/>
        <w:spacing w:after="0" w:line="240" w:lineRule="auto"/>
        <w:ind w:firstLine="0"/>
        <w:jc w:val="left"/>
        <w:rPr>
          <w:rFonts w:eastAsiaTheme="minorHAnsi"/>
          <w:b/>
          <w:bCs/>
          <w:smallCaps/>
          <w:szCs w:val="24"/>
          <w:lang w:eastAsia="en-US"/>
        </w:rPr>
      </w:pPr>
      <w:r w:rsidRPr="00F81A52">
        <w:rPr>
          <w:rFonts w:eastAsiaTheme="minorHAnsi"/>
          <w:b/>
          <w:bCs/>
          <w:smallCaps/>
          <w:szCs w:val="24"/>
          <w:lang w:eastAsia="en-US"/>
        </w:rPr>
        <w:t>Diferença</w:t>
      </w:r>
      <w:r w:rsidR="00F81A52" w:rsidRPr="00F81A52">
        <w:rPr>
          <w:rFonts w:eastAsiaTheme="minorHAnsi"/>
          <w:b/>
          <w:bCs/>
          <w:smallCaps/>
          <w:szCs w:val="24"/>
          <w:lang w:eastAsia="en-US"/>
        </w:rPr>
        <w:t xml:space="preserve">, </w:t>
      </w:r>
      <w:r w:rsidRPr="00F81A52">
        <w:rPr>
          <w:rFonts w:eastAsiaTheme="minorHAnsi"/>
          <w:b/>
          <w:bCs/>
          <w:smallCaps/>
          <w:szCs w:val="24"/>
          <w:lang w:eastAsia="en-US"/>
        </w:rPr>
        <w:t xml:space="preserve">Arquivo </w:t>
      </w:r>
      <w:r w:rsidR="00F81A52" w:rsidRPr="00F81A52">
        <w:rPr>
          <w:rFonts w:eastAsiaTheme="minorHAnsi"/>
          <w:b/>
          <w:bCs/>
          <w:smallCaps/>
          <w:szCs w:val="24"/>
          <w:lang w:eastAsia="en-US"/>
        </w:rPr>
        <w:t xml:space="preserve">E </w:t>
      </w:r>
      <w:r w:rsidRPr="00F81A52">
        <w:rPr>
          <w:rFonts w:eastAsiaTheme="minorHAnsi"/>
          <w:b/>
          <w:bCs/>
          <w:smallCaps/>
          <w:szCs w:val="24"/>
          <w:lang w:eastAsia="en-US"/>
        </w:rPr>
        <w:t xml:space="preserve">Princípio </w:t>
      </w:r>
      <w:proofErr w:type="spellStart"/>
      <w:r w:rsidRPr="00F81A52">
        <w:rPr>
          <w:rFonts w:eastAsiaTheme="minorHAnsi"/>
          <w:b/>
          <w:bCs/>
          <w:smallCaps/>
          <w:szCs w:val="24"/>
          <w:lang w:eastAsia="en-US"/>
        </w:rPr>
        <w:t>Arcôntico</w:t>
      </w:r>
      <w:proofErr w:type="spellEnd"/>
      <w:r w:rsidRPr="00F81A52">
        <w:rPr>
          <w:rFonts w:eastAsiaTheme="minorHAnsi"/>
          <w:b/>
          <w:bCs/>
          <w:smallCaps/>
          <w:szCs w:val="24"/>
          <w:lang w:eastAsia="en-US"/>
        </w:rPr>
        <w:t xml:space="preserve"> </w:t>
      </w:r>
    </w:p>
    <w:p w14:paraId="7643618A"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1201F108"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6F888A28"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Mais que o retorno a origem, o </w:t>
      </w:r>
      <w:r w:rsidRPr="00AE342D">
        <w:rPr>
          <w:rFonts w:eastAsiaTheme="minorHAnsi"/>
          <w:i/>
          <w:iCs/>
          <w:szCs w:val="24"/>
          <w:lang w:eastAsia="en-US"/>
        </w:rPr>
        <w:t>arquivo</w:t>
      </w:r>
      <w:r w:rsidRPr="00AE342D">
        <w:rPr>
          <w:rFonts w:eastAsiaTheme="minorHAnsi"/>
          <w:szCs w:val="24"/>
          <w:lang w:eastAsia="en-US"/>
        </w:rPr>
        <w:t xml:space="preserve">, para Derrida ([1930] 2001, p. 11), coordena dois princípios em um: “[...] o princípio da natureza ou da história, </w:t>
      </w:r>
      <w:r w:rsidRPr="00AE342D">
        <w:rPr>
          <w:rFonts w:eastAsiaTheme="minorHAnsi"/>
          <w:i/>
          <w:iCs/>
          <w:szCs w:val="24"/>
          <w:lang w:eastAsia="en-US"/>
        </w:rPr>
        <w:t xml:space="preserve">ali onde </w:t>
      </w:r>
      <w:r w:rsidRPr="00AE342D">
        <w:rPr>
          <w:rFonts w:eastAsiaTheme="minorHAnsi"/>
          <w:szCs w:val="24"/>
          <w:lang w:eastAsia="en-US"/>
        </w:rPr>
        <w:t xml:space="preserve">as coisas </w:t>
      </w:r>
      <w:r w:rsidRPr="00AE342D">
        <w:rPr>
          <w:rFonts w:eastAsiaTheme="minorHAnsi"/>
          <w:i/>
          <w:iCs/>
          <w:szCs w:val="24"/>
          <w:lang w:eastAsia="en-US"/>
        </w:rPr>
        <w:t xml:space="preserve">começam </w:t>
      </w:r>
      <w:r w:rsidRPr="00AE342D">
        <w:rPr>
          <w:rFonts w:eastAsiaTheme="minorHAnsi"/>
          <w:szCs w:val="24"/>
          <w:lang w:eastAsia="en-US"/>
        </w:rPr>
        <w:t xml:space="preserve">– princípio físico, histórico ou ontológico -, mas também o princípio da lei </w:t>
      </w:r>
      <w:r w:rsidRPr="00AE342D">
        <w:rPr>
          <w:rFonts w:eastAsiaTheme="minorHAnsi"/>
          <w:i/>
          <w:iCs/>
          <w:szCs w:val="24"/>
          <w:lang w:eastAsia="en-US"/>
        </w:rPr>
        <w:t xml:space="preserve">ali onde </w:t>
      </w:r>
      <w:r w:rsidRPr="00AE342D">
        <w:rPr>
          <w:rFonts w:eastAsiaTheme="minorHAnsi"/>
          <w:szCs w:val="24"/>
          <w:lang w:eastAsia="en-US"/>
        </w:rPr>
        <w:t xml:space="preserve">os homens e os deuses </w:t>
      </w:r>
      <w:r w:rsidRPr="00AE342D">
        <w:rPr>
          <w:rFonts w:eastAsiaTheme="minorHAnsi"/>
          <w:i/>
          <w:iCs/>
          <w:szCs w:val="24"/>
          <w:lang w:eastAsia="en-US"/>
        </w:rPr>
        <w:t xml:space="preserve">comandam, ali onde </w:t>
      </w:r>
      <w:r w:rsidRPr="00AE342D">
        <w:rPr>
          <w:rFonts w:eastAsiaTheme="minorHAnsi"/>
          <w:szCs w:val="24"/>
          <w:lang w:eastAsia="en-US"/>
        </w:rPr>
        <w:t xml:space="preserve">se exerce a autoridade, a ordem social, </w:t>
      </w:r>
      <w:r w:rsidRPr="00AE342D">
        <w:rPr>
          <w:rFonts w:eastAsiaTheme="minorHAnsi"/>
          <w:i/>
          <w:iCs/>
          <w:szCs w:val="24"/>
          <w:lang w:eastAsia="en-US"/>
        </w:rPr>
        <w:t xml:space="preserve">nesse lugar </w:t>
      </w:r>
      <w:r w:rsidRPr="00AE342D">
        <w:rPr>
          <w:rFonts w:eastAsiaTheme="minorHAnsi"/>
          <w:szCs w:val="24"/>
          <w:lang w:eastAsia="en-US"/>
        </w:rPr>
        <w:t xml:space="preserve">a partir do qual a ordem é dada – princípio </w:t>
      </w:r>
      <w:proofErr w:type="spellStart"/>
      <w:r w:rsidRPr="00AE342D">
        <w:rPr>
          <w:rFonts w:eastAsiaTheme="minorHAnsi"/>
          <w:szCs w:val="24"/>
          <w:lang w:eastAsia="en-US"/>
        </w:rPr>
        <w:t>nomológico</w:t>
      </w:r>
      <w:proofErr w:type="spellEnd"/>
      <w:r w:rsidRPr="00AE342D">
        <w:rPr>
          <w:rFonts w:eastAsiaTheme="minorHAnsi"/>
          <w:szCs w:val="24"/>
          <w:lang w:eastAsia="en-US"/>
        </w:rPr>
        <w:t xml:space="preserve">”. Um </w:t>
      </w:r>
      <w:r w:rsidRPr="00AE342D">
        <w:rPr>
          <w:rFonts w:eastAsiaTheme="minorHAnsi"/>
          <w:i/>
          <w:iCs/>
          <w:szCs w:val="24"/>
          <w:lang w:eastAsia="en-US"/>
        </w:rPr>
        <w:t xml:space="preserve">arquivo </w:t>
      </w:r>
      <w:r w:rsidRPr="00AE342D">
        <w:rPr>
          <w:rFonts w:eastAsiaTheme="minorHAnsi"/>
          <w:szCs w:val="24"/>
          <w:lang w:eastAsia="en-US"/>
        </w:rPr>
        <w:t>também suportaria esse lugar de controle e comando, num determinado lugar, ainda que um lugar de suporte virtual.</w:t>
      </w:r>
    </w:p>
    <w:p w14:paraId="642920F5"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Os arquivos nascem, para Derrida ([1930] 2001), nessa </w:t>
      </w:r>
      <w:proofErr w:type="spellStart"/>
      <w:r w:rsidRPr="00AE342D">
        <w:rPr>
          <w:rFonts w:eastAsiaTheme="minorHAnsi"/>
          <w:szCs w:val="24"/>
          <w:lang w:eastAsia="en-US"/>
        </w:rPr>
        <w:t>domiciliação</w:t>
      </w:r>
      <w:proofErr w:type="spellEnd"/>
      <w:r w:rsidRPr="00AE342D">
        <w:rPr>
          <w:rFonts w:eastAsiaTheme="minorHAnsi"/>
          <w:szCs w:val="24"/>
          <w:lang w:eastAsia="en-US"/>
        </w:rPr>
        <w:t xml:space="preserve"> (p. 13), marcando um lugar de guarda e fazendo a passagem do público para o não-público; não necessariamente do secreto e do não-secreto; convocando assim, além do cruzamento topológico (lugar) e do </w:t>
      </w:r>
      <w:proofErr w:type="spellStart"/>
      <w:r w:rsidRPr="00AE342D">
        <w:rPr>
          <w:rFonts w:eastAsiaTheme="minorHAnsi"/>
          <w:szCs w:val="24"/>
          <w:lang w:eastAsia="en-US"/>
        </w:rPr>
        <w:t>nomológico</w:t>
      </w:r>
      <w:proofErr w:type="spellEnd"/>
      <w:r w:rsidRPr="00AE342D">
        <w:rPr>
          <w:rFonts w:eastAsiaTheme="minorHAnsi"/>
          <w:szCs w:val="24"/>
          <w:lang w:eastAsia="en-US"/>
        </w:rPr>
        <w:t xml:space="preserve"> (lei), a função </w:t>
      </w:r>
      <w:proofErr w:type="spellStart"/>
      <w:r w:rsidRPr="00AE342D">
        <w:rPr>
          <w:rFonts w:eastAsiaTheme="minorHAnsi"/>
          <w:szCs w:val="24"/>
          <w:lang w:eastAsia="en-US"/>
        </w:rPr>
        <w:t>arcôntica</w:t>
      </w:r>
      <w:proofErr w:type="spellEnd"/>
      <w:r w:rsidRPr="00AE342D">
        <w:rPr>
          <w:rFonts w:eastAsiaTheme="minorHAnsi"/>
          <w:szCs w:val="24"/>
          <w:lang w:eastAsia="en-US"/>
        </w:rPr>
        <w:t xml:space="preserve"> do poder de consignação. A consignação visa a coordenar a unidade numa sistemática e sincronização ao qual seus elementos articulam um modo ideal de configuração. É preciso unificar os arquivos, identificá-los, classificá-los, para reuni-los, formando esta reunião dos signos no ato de consignar. Portanto, o princípio </w:t>
      </w:r>
      <w:proofErr w:type="spellStart"/>
      <w:r w:rsidRPr="00AE342D">
        <w:rPr>
          <w:rFonts w:eastAsiaTheme="minorHAnsi"/>
          <w:szCs w:val="24"/>
          <w:lang w:eastAsia="en-US"/>
        </w:rPr>
        <w:t>arcôntico</w:t>
      </w:r>
      <w:proofErr w:type="spellEnd"/>
      <w:r w:rsidRPr="00AE342D">
        <w:rPr>
          <w:rFonts w:eastAsiaTheme="minorHAnsi"/>
          <w:szCs w:val="24"/>
          <w:lang w:eastAsia="en-US"/>
        </w:rPr>
        <w:t xml:space="preserve"> do arquivo é um princípio de consignação, de reunião.</w:t>
      </w:r>
    </w:p>
    <w:p w14:paraId="18E23DBC"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i/>
          <w:iCs/>
          <w:szCs w:val="24"/>
          <w:lang w:eastAsia="en-US"/>
        </w:rPr>
        <w:lastRenderedPageBreak/>
        <w:t xml:space="preserve">Arquivo </w:t>
      </w:r>
      <w:r w:rsidRPr="00AE342D">
        <w:rPr>
          <w:rFonts w:eastAsiaTheme="minorHAnsi"/>
          <w:szCs w:val="24"/>
          <w:lang w:eastAsia="en-US"/>
        </w:rPr>
        <w:t xml:space="preserve">remete ao </w:t>
      </w:r>
      <w:proofErr w:type="spellStart"/>
      <w:r w:rsidRPr="00AE342D">
        <w:rPr>
          <w:rFonts w:eastAsiaTheme="minorHAnsi"/>
          <w:i/>
          <w:iCs/>
          <w:szCs w:val="24"/>
          <w:lang w:eastAsia="en-US"/>
        </w:rPr>
        <w:t>Arkhê</w:t>
      </w:r>
      <w:proofErr w:type="spellEnd"/>
      <w:r w:rsidRPr="00AE342D">
        <w:rPr>
          <w:rFonts w:eastAsiaTheme="minorHAnsi"/>
          <w:i/>
          <w:iCs/>
          <w:szCs w:val="24"/>
          <w:lang w:eastAsia="en-US"/>
        </w:rPr>
        <w:t xml:space="preserve"> </w:t>
      </w:r>
      <w:r w:rsidRPr="00AE342D">
        <w:rPr>
          <w:rFonts w:eastAsiaTheme="minorHAnsi"/>
          <w:szCs w:val="24"/>
          <w:lang w:eastAsia="en-US"/>
        </w:rPr>
        <w:t xml:space="preserve">e abriga em si </w:t>
      </w:r>
      <w:r w:rsidRPr="00AE342D">
        <w:rPr>
          <w:rFonts w:eastAsiaTheme="minorHAnsi"/>
          <w:i/>
          <w:iCs/>
          <w:szCs w:val="24"/>
          <w:lang w:eastAsia="en-US"/>
        </w:rPr>
        <w:t xml:space="preserve">começo </w:t>
      </w:r>
      <w:r w:rsidRPr="00AE342D">
        <w:rPr>
          <w:rFonts w:eastAsiaTheme="minorHAnsi"/>
          <w:szCs w:val="24"/>
          <w:lang w:eastAsia="en-US"/>
        </w:rPr>
        <w:t xml:space="preserve">e </w:t>
      </w:r>
      <w:r w:rsidRPr="00AE342D">
        <w:rPr>
          <w:rFonts w:eastAsiaTheme="minorHAnsi"/>
          <w:i/>
          <w:iCs/>
          <w:szCs w:val="24"/>
          <w:lang w:eastAsia="en-US"/>
        </w:rPr>
        <w:t xml:space="preserve">comando, a lei. </w:t>
      </w:r>
      <w:r w:rsidRPr="00AE342D">
        <w:rPr>
          <w:rFonts w:eastAsiaTheme="minorHAnsi"/>
          <w:szCs w:val="24"/>
          <w:lang w:eastAsia="en-US"/>
        </w:rPr>
        <w:t xml:space="preserve">Derrida escreve que </w:t>
      </w:r>
      <w:r w:rsidRPr="00AE342D">
        <w:rPr>
          <w:rFonts w:eastAsiaTheme="minorHAnsi"/>
          <w:i/>
          <w:iCs/>
          <w:szCs w:val="24"/>
          <w:lang w:eastAsia="en-US"/>
        </w:rPr>
        <w:t xml:space="preserve">arquivo </w:t>
      </w:r>
      <w:r w:rsidRPr="00AE342D">
        <w:rPr>
          <w:rFonts w:eastAsiaTheme="minorHAnsi"/>
          <w:szCs w:val="24"/>
          <w:lang w:eastAsia="en-US"/>
        </w:rPr>
        <w:t xml:space="preserve">remete ainda ao </w:t>
      </w:r>
      <w:proofErr w:type="spellStart"/>
      <w:r w:rsidRPr="00AE342D">
        <w:rPr>
          <w:rFonts w:eastAsiaTheme="minorHAnsi"/>
          <w:i/>
          <w:iCs/>
          <w:szCs w:val="24"/>
          <w:lang w:eastAsia="en-US"/>
        </w:rPr>
        <w:t>arkheîon</w:t>
      </w:r>
      <w:proofErr w:type="spellEnd"/>
      <w:r w:rsidRPr="00AE342D">
        <w:rPr>
          <w:rFonts w:eastAsiaTheme="minorHAnsi"/>
          <w:i/>
          <w:iCs/>
          <w:szCs w:val="24"/>
          <w:lang w:eastAsia="en-US"/>
        </w:rPr>
        <w:t xml:space="preserve"> </w:t>
      </w:r>
      <w:r w:rsidRPr="00AE342D">
        <w:rPr>
          <w:rFonts w:eastAsiaTheme="minorHAnsi"/>
          <w:szCs w:val="24"/>
          <w:lang w:eastAsia="en-US"/>
        </w:rPr>
        <w:t xml:space="preserve">(do grego), que significa um domicílio de onde os arcontes, esses magistrados superiores, comandavam. Aos arcontes detinham o poder político, era-lhes reconhecido o direito de representar e fazer a lei; por isso seus domicílios era, naturalmente, o lugar onde todos os documentos oficiais ficavam arquivados, guardados sob a tutela desses arcontes. Além de serem responsáveis pela segurança física dos </w:t>
      </w:r>
      <w:r w:rsidRPr="00AE342D">
        <w:rPr>
          <w:rFonts w:eastAsiaTheme="minorHAnsi"/>
          <w:i/>
          <w:iCs/>
          <w:szCs w:val="24"/>
          <w:lang w:eastAsia="en-US"/>
        </w:rPr>
        <w:t>arquivos</w:t>
      </w:r>
      <w:r w:rsidRPr="00AE342D">
        <w:rPr>
          <w:rFonts w:eastAsiaTheme="minorHAnsi"/>
          <w:szCs w:val="24"/>
          <w:lang w:eastAsia="en-US"/>
        </w:rPr>
        <w:t xml:space="preserve">, cabia-lhes o direito e competência de interpretação; em outras palavras, detinham o poder de hermenêutica desses </w:t>
      </w:r>
      <w:r w:rsidRPr="00AE342D">
        <w:rPr>
          <w:rFonts w:eastAsiaTheme="minorHAnsi"/>
          <w:i/>
          <w:iCs/>
          <w:szCs w:val="24"/>
          <w:lang w:eastAsia="en-US"/>
        </w:rPr>
        <w:t>arquivos</w:t>
      </w:r>
      <w:r w:rsidRPr="00AE342D">
        <w:rPr>
          <w:rFonts w:eastAsiaTheme="minorHAnsi"/>
          <w:szCs w:val="24"/>
          <w:lang w:eastAsia="en-US"/>
        </w:rPr>
        <w:t>. Naqueles tempos, eram necessários guardiões e locais físicos para a guarda e o arquivamento de todos os documentos.</w:t>
      </w:r>
    </w:p>
    <w:p w14:paraId="3A6709E6"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Derrida ([1930] 2001, pp. 21-22), seguido das palavras de Freud, lembra que assim como a pulsão de morte, que trabalha para destruir o </w:t>
      </w:r>
      <w:r w:rsidRPr="00AE342D">
        <w:rPr>
          <w:rFonts w:eastAsiaTheme="minorHAnsi"/>
          <w:i/>
          <w:iCs/>
          <w:szCs w:val="24"/>
          <w:lang w:eastAsia="en-US"/>
        </w:rPr>
        <w:t>arquivo</w:t>
      </w:r>
      <w:r w:rsidRPr="00AE342D">
        <w:rPr>
          <w:rFonts w:eastAsiaTheme="minorHAnsi"/>
          <w:szCs w:val="24"/>
          <w:lang w:eastAsia="en-US"/>
        </w:rPr>
        <w:t xml:space="preserve">; a condição do </w:t>
      </w:r>
      <w:r w:rsidRPr="00AE342D">
        <w:rPr>
          <w:rFonts w:eastAsiaTheme="minorHAnsi"/>
          <w:i/>
          <w:iCs/>
          <w:szCs w:val="24"/>
          <w:lang w:eastAsia="en-US"/>
        </w:rPr>
        <w:t xml:space="preserve">arquivo </w:t>
      </w:r>
      <w:r w:rsidRPr="00AE342D">
        <w:rPr>
          <w:rFonts w:eastAsiaTheme="minorHAnsi"/>
          <w:szCs w:val="24"/>
          <w:lang w:eastAsia="en-US"/>
        </w:rPr>
        <w:t>é essa que apaga com vistas a apagar seus traços que seriam ditos próprios. A pulsão de morte é, para Derrida, “</w:t>
      </w:r>
      <w:proofErr w:type="spellStart"/>
      <w:r w:rsidRPr="00AE342D">
        <w:rPr>
          <w:rFonts w:eastAsiaTheme="minorHAnsi"/>
          <w:i/>
          <w:iCs/>
          <w:szCs w:val="24"/>
          <w:lang w:eastAsia="en-US"/>
        </w:rPr>
        <w:t>arquiviolítica</w:t>
      </w:r>
      <w:proofErr w:type="spellEnd"/>
      <w:r w:rsidRPr="00AE342D">
        <w:rPr>
          <w:rFonts w:eastAsiaTheme="minorHAnsi"/>
          <w:i/>
          <w:iCs/>
          <w:szCs w:val="24"/>
          <w:lang w:eastAsia="en-US"/>
        </w:rPr>
        <w:t>”</w:t>
      </w:r>
      <w:r w:rsidRPr="00AE342D">
        <w:rPr>
          <w:rFonts w:eastAsiaTheme="minorHAnsi"/>
          <w:szCs w:val="24"/>
          <w:lang w:eastAsia="en-US"/>
        </w:rPr>
        <w:t xml:space="preserve">. Eu faço aparecer o que é para ser arquivado. “Ela destrói seu arquivo antecipadamente, como se ali estivesse, na verdade, a motivação mesma de seu movimento mais característico”. Essa potência </w:t>
      </w:r>
      <w:proofErr w:type="spellStart"/>
      <w:r w:rsidRPr="00AE342D">
        <w:rPr>
          <w:rFonts w:eastAsiaTheme="minorHAnsi"/>
          <w:i/>
          <w:iCs/>
          <w:szCs w:val="24"/>
          <w:lang w:eastAsia="en-US"/>
        </w:rPr>
        <w:t>arquiviolítica</w:t>
      </w:r>
      <w:proofErr w:type="spellEnd"/>
      <w:r w:rsidRPr="00AE342D">
        <w:rPr>
          <w:rFonts w:eastAsiaTheme="minorHAnsi"/>
          <w:i/>
          <w:iCs/>
          <w:szCs w:val="24"/>
          <w:lang w:eastAsia="en-US"/>
        </w:rPr>
        <w:t xml:space="preserve"> </w:t>
      </w:r>
      <w:r w:rsidRPr="00AE342D">
        <w:rPr>
          <w:rFonts w:eastAsiaTheme="minorHAnsi"/>
          <w:szCs w:val="24"/>
          <w:lang w:eastAsia="en-US"/>
        </w:rPr>
        <w:t xml:space="preserve">para Derrida leva ao esquecimento, a amnésia, a aniquilação da memória e comanda o apagamento radical, a erradicação daquilo que não se reduz a um suplemento ou representante </w:t>
      </w:r>
      <w:proofErr w:type="spellStart"/>
      <w:r w:rsidRPr="00AE342D">
        <w:rPr>
          <w:rFonts w:eastAsiaTheme="minorHAnsi"/>
          <w:szCs w:val="24"/>
          <w:lang w:eastAsia="en-US"/>
        </w:rPr>
        <w:t>mnemotécnico</w:t>
      </w:r>
      <w:proofErr w:type="spellEnd"/>
      <w:r w:rsidRPr="00AE342D">
        <w:rPr>
          <w:rFonts w:eastAsiaTheme="minorHAnsi"/>
          <w:szCs w:val="24"/>
          <w:lang w:eastAsia="en-US"/>
        </w:rPr>
        <w:t xml:space="preserve">. “Não há arquivo sem um lugar de consignação, sem uma técnica de repetição e sem uma certa exterioridade. Não há arquivo sem exterior”. </w:t>
      </w:r>
    </w:p>
    <w:p w14:paraId="1DF383AA"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Um </w:t>
      </w:r>
      <w:r w:rsidRPr="00AE342D">
        <w:rPr>
          <w:rFonts w:eastAsiaTheme="minorHAnsi"/>
          <w:i/>
          <w:iCs/>
          <w:szCs w:val="24"/>
          <w:lang w:eastAsia="en-US"/>
        </w:rPr>
        <w:t>arquivo</w:t>
      </w:r>
      <w:r w:rsidRPr="00AE342D">
        <w:rPr>
          <w:rFonts w:eastAsiaTheme="minorHAnsi"/>
          <w:szCs w:val="24"/>
          <w:lang w:eastAsia="en-US"/>
        </w:rPr>
        <w:t xml:space="preserve">, uma função </w:t>
      </w:r>
      <w:proofErr w:type="spellStart"/>
      <w:r w:rsidRPr="00AE342D">
        <w:rPr>
          <w:rFonts w:eastAsiaTheme="minorHAnsi"/>
          <w:szCs w:val="24"/>
          <w:lang w:eastAsia="en-US"/>
        </w:rPr>
        <w:t>arcôntica</w:t>
      </w:r>
      <w:proofErr w:type="spellEnd"/>
      <w:r w:rsidRPr="00AE342D">
        <w:rPr>
          <w:rFonts w:eastAsiaTheme="minorHAnsi"/>
          <w:szCs w:val="24"/>
          <w:lang w:eastAsia="en-US"/>
        </w:rPr>
        <w:t xml:space="preserve"> visa a reter, ordenar, domiciliar para algum tempo (qual?). Parece haver uma promessa que se estende para outro tempo. Se não está registrado, não aconteceu? Pensemos nas várias manifestações as quais nos preservamos visando registrar em e-mails ou mensagens de texto. Parece ser difícil se permitir a confiança apenas na palavra dita verbalizada, solta ao vento. Eu envio um e-mail para que fique registrado. Vamos fotografar para guardar que estivemos aqui um dia. Se não há filmagem, não há como provar que você está certo. “O arquivo sempre foi um penhor e, como todo penhor, um penhor para o futuro. Mais trivialmente: não se vive mais da mesma maneira aquilo que não se arquiva da mesma maneira”. Nessa cena, vemos pais e mães desesperados penhorando imagens, vídeos de suas filhas. Os equipamentos de registro abastadamente mais disponíveis, ao nosso alcance, proporcionam uma infinidade de registro e de informações que podemos ficar disponíveis no formato </w:t>
      </w:r>
      <w:r w:rsidRPr="00AE342D">
        <w:rPr>
          <w:rFonts w:eastAsiaTheme="minorHAnsi"/>
          <w:i/>
          <w:iCs/>
          <w:szCs w:val="24"/>
          <w:lang w:eastAsia="en-US"/>
        </w:rPr>
        <w:t xml:space="preserve">cloud </w:t>
      </w:r>
      <w:r w:rsidRPr="00AE342D">
        <w:rPr>
          <w:rFonts w:eastAsiaTheme="minorHAnsi"/>
          <w:szCs w:val="24"/>
          <w:lang w:eastAsia="en-US"/>
        </w:rPr>
        <w:t xml:space="preserve">(nuvem), formato virtual que nos faz </w:t>
      </w:r>
      <w:r w:rsidRPr="00AE342D">
        <w:rPr>
          <w:rFonts w:eastAsiaTheme="minorHAnsi"/>
          <w:szCs w:val="24"/>
          <w:lang w:eastAsia="en-US"/>
        </w:rPr>
        <w:lastRenderedPageBreak/>
        <w:t xml:space="preserve">esquecer que nesse processo há um servidor físico — um arconte a servir — que tem o poder de hermenêutica do que produzimos, inclusive podendo ou não disponibilizar </w:t>
      </w:r>
      <w:r w:rsidRPr="00AE342D">
        <w:rPr>
          <w:rFonts w:eastAsiaTheme="minorHAnsi"/>
          <w:i/>
          <w:iCs/>
          <w:szCs w:val="24"/>
          <w:lang w:eastAsia="en-US"/>
        </w:rPr>
        <w:t xml:space="preserve">links </w:t>
      </w:r>
      <w:r w:rsidRPr="00AE342D">
        <w:rPr>
          <w:rFonts w:eastAsiaTheme="minorHAnsi"/>
          <w:szCs w:val="24"/>
          <w:lang w:eastAsia="en-US"/>
        </w:rPr>
        <w:t xml:space="preserve">de acesso ou de negação de acesso ao que, bem provável, ingenuamente, dizemos serem os “nossos arquivos”. O modo que Derrida aborda sobre os domicílios dos arcontes e do poder que detinham de consignação e hermenêutica parece muito se assemelhar com o que vivemos com plataformas de redes sociais ou empresas de serviços </w:t>
      </w:r>
      <w:r w:rsidRPr="00AE342D">
        <w:rPr>
          <w:rFonts w:eastAsiaTheme="minorHAnsi"/>
          <w:i/>
          <w:iCs/>
          <w:szCs w:val="24"/>
          <w:lang w:eastAsia="en-US"/>
        </w:rPr>
        <w:t>online</w:t>
      </w:r>
      <w:r w:rsidRPr="00AE342D">
        <w:rPr>
          <w:rFonts w:eastAsiaTheme="minorHAnsi"/>
          <w:szCs w:val="24"/>
          <w:lang w:eastAsia="en-US"/>
        </w:rPr>
        <w:t xml:space="preserve">. Derrida ([1930] 2001, p. 30), escreve: </w:t>
      </w:r>
    </w:p>
    <w:p w14:paraId="220ED2B2" w14:textId="77777777" w:rsidR="00AE342D" w:rsidRPr="00AE342D" w:rsidRDefault="00AE342D" w:rsidP="00AE342D">
      <w:pPr>
        <w:autoSpaceDE w:val="0"/>
        <w:autoSpaceDN w:val="0"/>
        <w:adjustRightInd w:val="0"/>
        <w:spacing w:after="0" w:line="240" w:lineRule="auto"/>
        <w:ind w:firstLine="0"/>
        <w:jc w:val="left"/>
        <w:rPr>
          <w:rFonts w:eastAsiaTheme="minorHAnsi"/>
          <w:sz w:val="20"/>
          <w:szCs w:val="20"/>
          <w:lang w:eastAsia="en-US"/>
        </w:rPr>
      </w:pPr>
    </w:p>
    <w:p w14:paraId="2DB5CA83"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Não é somente uma técnica no sentido corrente e limitado do termo: em um ritmo inédito, de maneira quase instantânea, esta possibilidade instrumental de produção, de impressão, de conservação e de destruição do arquivo não pode deixar de se acompanhar de transformações jurídicas e, portanto, políticas. Elas afetam nada menos que o direito de propriedade, o direito de publicar e de reproduzir. </w:t>
      </w:r>
    </w:p>
    <w:p w14:paraId="3226C0E2" w14:textId="77777777" w:rsidR="00AE342D" w:rsidRPr="00AE342D" w:rsidRDefault="00AE342D" w:rsidP="00AE342D">
      <w:pPr>
        <w:autoSpaceDE w:val="0"/>
        <w:autoSpaceDN w:val="0"/>
        <w:adjustRightInd w:val="0"/>
        <w:spacing w:after="0" w:line="360" w:lineRule="auto"/>
        <w:ind w:firstLine="0"/>
        <w:rPr>
          <w:rFonts w:eastAsiaTheme="minorHAnsi"/>
          <w:szCs w:val="24"/>
          <w:lang w:eastAsia="en-US"/>
        </w:rPr>
      </w:pPr>
    </w:p>
    <w:p w14:paraId="13C267E9" w14:textId="77777777" w:rsidR="00AE342D" w:rsidRPr="00AE342D" w:rsidRDefault="00AE342D" w:rsidP="00AE342D">
      <w:pPr>
        <w:autoSpaceDE w:val="0"/>
        <w:autoSpaceDN w:val="0"/>
        <w:adjustRightInd w:val="0"/>
        <w:spacing w:after="0" w:line="360" w:lineRule="auto"/>
        <w:ind w:firstLine="708"/>
        <w:rPr>
          <w:rFonts w:eastAsiaTheme="minorHAnsi"/>
          <w:sz w:val="23"/>
          <w:szCs w:val="23"/>
          <w:lang w:eastAsia="en-US"/>
        </w:rPr>
      </w:pPr>
      <w:r w:rsidRPr="00AE342D">
        <w:rPr>
          <w:rFonts w:eastAsiaTheme="minorHAnsi"/>
          <w:szCs w:val="24"/>
          <w:lang w:eastAsia="en-US"/>
        </w:rPr>
        <w:t>Lembremos que o período de publicação da obra Mal de Arquivo data de 1995 e que Derrida falou de plataformas como fax e e-mail: “Transformações em curso, turbulências radicais” (</w:t>
      </w:r>
      <w:r w:rsidRPr="00AE342D">
        <w:rPr>
          <w:rFonts w:eastAsiaTheme="minorHAnsi"/>
          <w:i/>
          <w:iCs/>
          <w:szCs w:val="24"/>
          <w:lang w:eastAsia="en-US"/>
        </w:rPr>
        <w:t>idem</w:t>
      </w:r>
      <w:r w:rsidRPr="00AE342D">
        <w:rPr>
          <w:rFonts w:eastAsiaTheme="minorHAnsi"/>
          <w:szCs w:val="24"/>
          <w:lang w:eastAsia="en-US"/>
        </w:rPr>
        <w:t xml:space="preserve">). Essas transformações resultaram em possibilidade de acesso às informações de forma livre e democrática. Por exemplo, para esta pesquisa, pudemos ter acesso a todas as obras que selecionamos de Derrida e Lacan disponíveis </w:t>
      </w:r>
      <w:r w:rsidRPr="00AE342D">
        <w:rPr>
          <w:rFonts w:eastAsiaTheme="minorHAnsi"/>
          <w:i/>
          <w:iCs/>
          <w:szCs w:val="24"/>
          <w:lang w:eastAsia="en-US"/>
        </w:rPr>
        <w:t>online</w:t>
      </w:r>
      <w:r w:rsidRPr="00AE342D">
        <w:rPr>
          <w:rFonts w:eastAsiaTheme="minorHAnsi"/>
          <w:szCs w:val="24"/>
          <w:lang w:eastAsia="en-US"/>
        </w:rPr>
        <w:t xml:space="preserve">, traduzidas para o português, sem ônus; isso é, não foi preciso pagar por essas informações e as tivemos com acesso no que dizemos ser nossa língua. O modo como fácil se propaga um </w:t>
      </w:r>
      <w:r w:rsidRPr="00AE342D">
        <w:rPr>
          <w:rFonts w:eastAsiaTheme="minorHAnsi"/>
          <w:i/>
          <w:iCs/>
          <w:szCs w:val="24"/>
          <w:lang w:eastAsia="en-US"/>
        </w:rPr>
        <w:t xml:space="preserve">arquivo </w:t>
      </w:r>
      <w:proofErr w:type="gramStart"/>
      <w:r w:rsidRPr="00AE342D">
        <w:rPr>
          <w:rFonts w:eastAsiaTheme="minorHAnsi"/>
          <w:i/>
          <w:iCs/>
          <w:szCs w:val="24"/>
          <w:lang w:eastAsia="en-US"/>
        </w:rPr>
        <w:t>online</w:t>
      </w:r>
      <w:proofErr w:type="gramEnd"/>
      <w:r w:rsidRPr="00AE342D">
        <w:rPr>
          <w:rFonts w:eastAsiaTheme="minorHAnsi"/>
          <w:i/>
          <w:iCs/>
          <w:szCs w:val="24"/>
          <w:lang w:eastAsia="en-US"/>
        </w:rPr>
        <w:t xml:space="preserve"> </w:t>
      </w:r>
      <w:r w:rsidRPr="00AE342D">
        <w:rPr>
          <w:rFonts w:eastAsiaTheme="minorHAnsi"/>
          <w:szCs w:val="24"/>
          <w:lang w:eastAsia="en-US"/>
        </w:rPr>
        <w:t xml:space="preserve">porém, na contramão, também sem esforço se pode eliminá-lo, excluir ou invalidar um </w:t>
      </w:r>
      <w:r w:rsidRPr="00AE342D">
        <w:rPr>
          <w:rFonts w:eastAsiaTheme="minorHAnsi"/>
          <w:i/>
          <w:iCs/>
          <w:szCs w:val="24"/>
          <w:lang w:eastAsia="en-US"/>
        </w:rPr>
        <w:t>link</w:t>
      </w:r>
      <w:r w:rsidRPr="00AE342D">
        <w:rPr>
          <w:rFonts w:eastAsiaTheme="minorHAnsi"/>
          <w:szCs w:val="24"/>
          <w:lang w:eastAsia="en-US"/>
        </w:rPr>
        <w:t xml:space="preserve">. Derrida ([1930] 2001, p. 32) problematiza esse movimento de arquivamento, conservação, comando e destruição a um </w:t>
      </w:r>
      <w:r w:rsidRPr="00AE342D">
        <w:rPr>
          <w:rFonts w:eastAsiaTheme="minorHAnsi"/>
          <w:i/>
          <w:iCs/>
          <w:szCs w:val="24"/>
          <w:lang w:eastAsia="en-US"/>
        </w:rPr>
        <w:t>mal de arquivo</w:t>
      </w:r>
      <w:r w:rsidRPr="00AE342D">
        <w:rPr>
          <w:rFonts w:eastAsiaTheme="minorHAnsi"/>
          <w:szCs w:val="24"/>
          <w:lang w:eastAsia="en-US"/>
        </w:rPr>
        <w:t>. “Não haveria certamente desejo de arquivo sem a finitude radical, sem a possibilidade de um esquecimento que não se limita ao recalcamento”.</w:t>
      </w:r>
      <w:r w:rsidRPr="00AE342D">
        <w:rPr>
          <w:rFonts w:eastAsiaTheme="minorHAnsi"/>
          <w:sz w:val="23"/>
          <w:szCs w:val="23"/>
          <w:lang w:eastAsia="en-US"/>
        </w:rPr>
        <w:t xml:space="preserve"> </w:t>
      </w:r>
    </w:p>
    <w:p w14:paraId="241905E6" w14:textId="77777777" w:rsidR="00AE342D" w:rsidRPr="00AE342D" w:rsidRDefault="00AE342D" w:rsidP="00AE342D">
      <w:pPr>
        <w:autoSpaceDE w:val="0"/>
        <w:autoSpaceDN w:val="0"/>
        <w:adjustRightInd w:val="0"/>
        <w:spacing w:after="0" w:line="360" w:lineRule="auto"/>
        <w:ind w:firstLine="708"/>
        <w:rPr>
          <w:rFonts w:eastAsiaTheme="minorHAnsi"/>
          <w:color w:val="auto"/>
          <w:sz w:val="22"/>
          <w:lang w:eastAsia="en-US"/>
        </w:rPr>
      </w:pPr>
      <w:r w:rsidRPr="00AE342D">
        <w:rPr>
          <w:rFonts w:eastAsiaTheme="minorHAnsi"/>
          <w:szCs w:val="24"/>
          <w:lang w:eastAsia="en-US"/>
        </w:rPr>
        <w:t xml:space="preserve">Sem o </w:t>
      </w:r>
      <w:r w:rsidRPr="00AE342D">
        <w:rPr>
          <w:rFonts w:eastAsiaTheme="minorHAnsi"/>
          <w:i/>
          <w:iCs/>
          <w:szCs w:val="24"/>
          <w:lang w:eastAsia="en-US"/>
        </w:rPr>
        <w:t>arquivo</w:t>
      </w:r>
      <w:r w:rsidRPr="00AE342D">
        <w:rPr>
          <w:rFonts w:eastAsiaTheme="minorHAnsi"/>
          <w:szCs w:val="24"/>
          <w:lang w:eastAsia="en-US"/>
        </w:rPr>
        <w:t xml:space="preserve">, acreditaríamos que aquilo não aconteceu, não terá função </w:t>
      </w:r>
      <w:proofErr w:type="spellStart"/>
      <w:r w:rsidRPr="00AE342D">
        <w:rPr>
          <w:rFonts w:eastAsiaTheme="minorHAnsi"/>
          <w:szCs w:val="24"/>
          <w:lang w:eastAsia="en-US"/>
        </w:rPr>
        <w:t>arcôntica</w:t>
      </w:r>
      <w:proofErr w:type="spellEnd"/>
      <w:r w:rsidRPr="00AE342D">
        <w:rPr>
          <w:rFonts w:eastAsiaTheme="minorHAnsi"/>
          <w:szCs w:val="24"/>
          <w:lang w:eastAsia="en-US"/>
        </w:rPr>
        <w:t xml:space="preserve"> para ditar a lei sobre um acontecimento. “[...] a estrutura técnica do arquivo </w:t>
      </w:r>
      <w:proofErr w:type="spellStart"/>
      <w:r w:rsidRPr="00AE342D">
        <w:rPr>
          <w:rFonts w:eastAsiaTheme="minorHAnsi"/>
          <w:i/>
          <w:iCs/>
          <w:szCs w:val="24"/>
          <w:lang w:eastAsia="en-US"/>
        </w:rPr>
        <w:t>arquivante</w:t>
      </w:r>
      <w:proofErr w:type="spellEnd"/>
      <w:r w:rsidRPr="00AE342D">
        <w:rPr>
          <w:rFonts w:eastAsiaTheme="minorHAnsi"/>
          <w:i/>
          <w:iCs/>
          <w:szCs w:val="24"/>
          <w:lang w:eastAsia="en-US"/>
        </w:rPr>
        <w:t xml:space="preserve"> </w:t>
      </w:r>
      <w:r w:rsidRPr="00AE342D">
        <w:rPr>
          <w:rFonts w:eastAsiaTheme="minorHAnsi"/>
          <w:szCs w:val="24"/>
          <w:lang w:eastAsia="en-US"/>
        </w:rPr>
        <w:t xml:space="preserve">determina também a estrutura do conteúdo </w:t>
      </w:r>
      <w:r w:rsidRPr="00AE342D">
        <w:rPr>
          <w:rFonts w:eastAsiaTheme="minorHAnsi"/>
          <w:i/>
          <w:iCs/>
          <w:szCs w:val="24"/>
          <w:lang w:eastAsia="en-US"/>
        </w:rPr>
        <w:t xml:space="preserve">arquivável </w:t>
      </w:r>
      <w:r w:rsidRPr="00AE342D">
        <w:rPr>
          <w:rFonts w:eastAsiaTheme="minorHAnsi"/>
          <w:szCs w:val="24"/>
          <w:lang w:eastAsia="en-US"/>
        </w:rPr>
        <w:t xml:space="preserve">em seu próprio surgimento e em sua relação com o futuro” (p. 29).  </w:t>
      </w:r>
      <w:r w:rsidRPr="00AE342D">
        <w:rPr>
          <w:rFonts w:eastAsiaTheme="minorHAnsi"/>
          <w:color w:val="auto"/>
          <w:szCs w:val="24"/>
          <w:lang w:eastAsia="en-US"/>
        </w:rPr>
        <w:t>Derrida ([1930] 2001, p. 39-40) parece brincar com o jogo de palavras ao falar de seu computador pequeno e portátil “[...] este não foi unicamente o primeiro suporte a suportar todas estas palavras”. Em nosso processo de registro, logo nos identificamos, pois fazemos parecido agora:</w:t>
      </w:r>
      <w:r w:rsidRPr="00AE342D">
        <w:rPr>
          <w:rFonts w:eastAsiaTheme="minorHAnsi"/>
          <w:color w:val="auto"/>
          <w:sz w:val="22"/>
          <w:lang w:eastAsia="en-US"/>
        </w:rPr>
        <w:t xml:space="preserve"> </w:t>
      </w:r>
    </w:p>
    <w:p w14:paraId="6F04217E" w14:textId="77777777" w:rsidR="00AE342D" w:rsidRPr="00AE342D" w:rsidRDefault="00AE342D" w:rsidP="00AE342D">
      <w:pPr>
        <w:autoSpaceDE w:val="0"/>
        <w:autoSpaceDN w:val="0"/>
        <w:adjustRightInd w:val="0"/>
        <w:spacing w:after="0" w:line="240" w:lineRule="auto"/>
        <w:ind w:firstLine="708"/>
        <w:rPr>
          <w:rFonts w:eastAsiaTheme="minorHAnsi"/>
          <w:szCs w:val="24"/>
          <w:lang w:eastAsia="en-US"/>
        </w:rPr>
      </w:pPr>
    </w:p>
    <w:p w14:paraId="0C85CFEB" w14:textId="77777777" w:rsidR="00AE342D" w:rsidRPr="00AE342D" w:rsidRDefault="00AE342D" w:rsidP="00AE342D">
      <w:pPr>
        <w:pBdr>
          <w:top w:val="nil"/>
          <w:left w:val="nil"/>
          <w:bottom w:val="nil"/>
          <w:right w:val="nil"/>
          <w:between w:val="nil"/>
          <w:bar w:val="nil"/>
        </w:pBdr>
        <w:spacing w:after="160" w:line="240" w:lineRule="auto"/>
        <w:ind w:left="2268" w:firstLine="0"/>
        <w:rPr>
          <w:rFonts w:eastAsia="Calibri"/>
          <w:sz w:val="20"/>
          <w:szCs w:val="20"/>
          <w:u w:color="000000"/>
          <w:bdr w:val="nil"/>
          <w:lang w:val="pt-PT"/>
        </w:rPr>
      </w:pPr>
      <w:r w:rsidRPr="00AE342D">
        <w:rPr>
          <w:rFonts w:eastAsia="Calibri"/>
          <w:sz w:val="20"/>
          <w:szCs w:val="20"/>
          <w:u w:color="000000"/>
          <w:bdr w:val="nil"/>
          <w:lang w:val="pt-PT"/>
        </w:rPr>
        <w:t>[...] as letras suspensas e flutuando ainda na superfície de um elemento líquido, eu apertava uma certa tecla para registrar, para ‘salvar’ (</w:t>
      </w:r>
      <w:r w:rsidRPr="00AE342D">
        <w:rPr>
          <w:rFonts w:eastAsia="Calibri"/>
          <w:i/>
          <w:iCs/>
          <w:sz w:val="20"/>
          <w:szCs w:val="20"/>
          <w:u w:color="000000"/>
          <w:bdr w:val="nil"/>
          <w:lang w:val="pt-PT"/>
        </w:rPr>
        <w:t>save</w:t>
      </w:r>
      <w:r w:rsidRPr="00AE342D">
        <w:rPr>
          <w:rFonts w:eastAsia="Calibri"/>
          <w:sz w:val="20"/>
          <w:szCs w:val="20"/>
          <w:u w:color="000000"/>
          <w:bdr w:val="nil"/>
          <w:lang w:val="pt-PT"/>
        </w:rPr>
        <w:t xml:space="preserve">) um </w:t>
      </w:r>
      <w:r w:rsidRPr="00AE342D">
        <w:rPr>
          <w:rFonts w:eastAsia="Calibri"/>
          <w:sz w:val="20"/>
          <w:szCs w:val="20"/>
          <w:u w:color="000000"/>
          <w:bdr w:val="nil"/>
          <w:lang w:val="pt-PT"/>
        </w:rPr>
        <w:lastRenderedPageBreak/>
        <w:t xml:space="preserve">texto indene, de maneira dura e durável, para proteger as marcas do apagamento a fim de assegurar salvação e </w:t>
      </w:r>
      <w:r w:rsidRPr="00AE342D">
        <w:rPr>
          <w:rFonts w:eastAsia="Calibri"/>
          <w:i/>
          <w:iCs/>
          <w:sz w:val="20"/>
          <w:szCs w:val="20"/>
          <w:u w:color="000000"/>
          <w:bdr w:val="nil"/>
          <w:lang w:val="pt-PT"/>
        </w:rPr>
        <w:t>indenidade</w:t>
      </w:r>
      <w:r w:rsidRPr="00AE342D">
        <w:rPr>
          <w:rFonts w:eastAsia="Calibri"/>
          <w:sz w:val="20"/>
          <w:szCs w:val="20"/>
          <w:u w:color="000000"/>
          <w:bdr w:val="nil"/>
          <w:lang w:val="pt-PT"/>
        </w:rPr>
        <w:t>, de estocar, de acumular, o que é a um só tempo a mesma coisa e outra coisa, de tornar a frase disponível à impressão e à reimpressão, à reprodução?</w:t>
      </w:r>
    </w:p>
    <w:p w14:paraId="048628A4" w14:textId="77777777" w:rsidR="00AE342D" w:rsidRPr="00AE342D" w:rsidRDefault="00AE342D" w:rsidP="00AE342D">
      <w:pPr>
        <w:pBdr>
          <w:top w:val="nil"/>
          <w:left w:val="nil"/>
          <w:bottom w:val="nil"/>
          <w:right w:val="nil"/>
          <w:between w:val="nil"/>
          <w:bar w:val="nil"/>
        </w:pBdr>
        <w:spacing w:after="0" w:line="240" w:lineRule="auto"/>
        <w:ind w:firstLine="0"/>
        <w:rPr>
          <w:rFonts w:eastAsia="Calibri"/>
          <w:sz w:val="22"/>
          <w:u w:color="000000"/>
          <w:bdr w:val="nil"/>
          <w:lang w:val="pt-PT"/>
        </w:rPr>
      </w:pPr>
    </w:p>
    <w:p w14:paraId="29D1CCE2" w14:textId="77777777" w:rsidR="00AE342D" w:rsidRPr="00AE342D" w:rsidRDefault="00AE342D" w:rsidP="00AE342D">
      <w:pPr>
        <w:pBdr>
          <w:top w:val="nil"/>
          <w:left w:val="nil"/>
          <w:bottom w:val="nil"/>
          <w:right w:val="nil"/>
          <w:between w:val="nil"/>
          <w:bar w:val="nil"/>
        </w:pBdr>
        <w:spacing w:after="160" w:line="360" w:lineRule="auto"/>
        <w:ind w:firstLine="851"/>
        <w:rPr>
          <w:rFonts w:eastAsia="Calibri"/>
          <w:szCs w:val="24"/>
          <w:u w:color="000000"/>
          <w:bdr w:val="nil"/>
          <w:lang w:val="pt-PT"/>
        </w:rPr>
      </w:pPr>
      <w:r w:rsidRPr="00AE342D">
        <w:rPr>
          <w:rFonts w:eastAsia="Calibri"/>
          <w:szCs w:val="24"/>
          <w:u w:color="000000"/>
          <w:bdr w:val="nil"/>
          <w:lang w:val="pt-PT"/>
        </w:rPr>
        <w:t>O autor (DERRIDA, [1930] 2001, p. 45) escreve da impressão deixada em Freud e inscrita nele ao nascer, seja a partir da circuncisão ou por meio de sua história. A impressão deixada por Sigmund Freud, naqueles que vieram depois dele, que falam dele e se deixam assim marcar: “[...] em sua cultura, em sua disciplina, seja ela qual for, em particular a filosofia, a medicina, a psiquiatria [...] em particular a história deste projeto institucional que se chama psicanálise”. Estamos marcados por essa impressão freudiana.</w:t>
      </w:r>
    </w:p>
    <w:p w14:paraId="70ADC181" w14:textId="77777777" w:rsidR="00AE342D" w:rsidRPr="00AE342D" w:rsidRDefault="00AE342D" w:rsidP="00AE342D">
      <w:pPr>
        <w:pBdr>
          <w:top w:val="nil"/>
          <w:left w:val="nil"/>
          <w:bottom w:val="nil"/>
          <w:right w:val="nil"/>
          <w:between w:val="nil"/>
          <w:bar w:val="nil"/>
        </w:pBdr>
        <w:spacing w:after="0" w:line="360" w:lineRule="auto"/>
        <w:ind w:firstLine="851"/>
        <w:rPr>
          <w:rFonts w:eastAsia="Calibri"/>
          <w:szCs w:val="24"/>
          <w:u w:color="000000"/>
          <w:bdr w:val="nil"/>
          <w:lang w:val="pt-PT"/>
        </w:rPr>
      </w:pPr>
      <w:r w:rsidRPr="00AE342D">
        <w:rPr>
          <w:rFonts w:eastAsia="Calibri"/>
          <w:szCs w:val="24"/>
          <w:u w:color="000000"/>
          <w:bdr w:val="nil"/>
          <w:lang w:val="pt-PT"/>
        </w:rPr>
        <w:t xml:space="preserve">Pensando no trabalho do arquivo ocorre que também estamos mergulhados a uma tradição que orienta a escrita e marcação e datação da escuta. Assim, quando é preciso registrar as sessões com uma analisanda, por exemplo, incomoda imensamente reduzir em algumas palavras todo um contexto de sessão, algo que não vai representar ou fazer equivalência. Ainda sim, faz-se o registro pensando num futuro, numa promessa de reaver alguns instantes, inscrições, impressões feitas da sessão, bem como por regulamentação da profissão, o que não necessariamente precisa acontecer nas sessões ditas psicanalíticas. A questão de “arquivo” está para mais do que uma questão de passado ou de retorno a um acontecimento: o </w:t>
      </w:r>
      <w:r w:rsidRPr="00AE342D">
        <w:rPr>
          <w:rFonts w:eastAsia="Calibri"/>
          <w:i/>
          <w:iCs/>
          <w:szCs w:val="24"/>
          <w:u w:color="000000"/>
          <w:bdr w:val="nil"/>
          <w:lang w:val="pt-PT"/>
        </w:rPr>
        <w:t xml:space="preserve">arquivo </w:t>
      </w:r>
      <w:r w:rsidRPr="00AE342D">
        <w:rPr>
          <w:rFonts w:eastAsia="Calibri"/>
          <w:szCs w:val="24"/>
          <w:u w:color="000000"/>
          <w:bdr w:val="nil"/>
          <w:lang w:val="pt-PT"/>
        </w:rPr>
        <w:t>parece querer poupar o que é da ordem do espontâneo.</w:t>
      </w:r>
    </w:p>
    <w:p w14:paraId="54E57609" w14:textId="77777777" w:rsidR="00AE342D" w:rsidRPr="00AE342D" w:rsidRDefault="00AE342D" w:rsidP="00AE342D">
      <w:pPr>
        <w:pBdr>
          <w:top w:val="nil"/>
          <w:left w:val="nil"/>
          <w:bottom w:val="nil"/>
          <w:right w:val="nil"/>
          <w:between w:val="nil"/>
          <w:bar w:val="nil"/>
        </w:pBdr>
        <w:spacing w:after="0" w:line="360" w:lineRule="auto"/>
        <w:ind w:firstLine="851"/>
        <w:rPr>
          <w:rFonts w:eastAsia="Calibri"/>
          <w:szCs w:val="24"/>
          <w:u w:color="000000"/>
          <w:bdr w:val="nil"/>
          <w:lang w:val="pt-PT"/>
        </w:rPr>
      </w:pPr>
      <w:r w:rsidRPr="00AE342D">
        <w:rPr>
          <w:rFonts w:eastAsia="Calibri"/>
          <w:szCs w:val="24"/>
          <w:u w:color="000000"/>
          <w:bdr w:val="nil"/>
          <w:lang w:val="pt-PT"/>
        </w:rPr>
        <w:t>O encanto pela eficácia da memória e da marcação parece aludir a confiança na transparência da escuta pautada pela fala e pela escrita. O que fica inscrito e marcado na folha de anotação, na gravação, no exercício da mnemônica? Qual princípio arcôntico rege o trabalho da escuta e da tradução? Investir no trabalho da escuta considerando a diferença implica em qual relação com a memória?</w:t>
      </w:r>
    </w:p>
    <w:p w14:paraId="01EE20FF"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color w:val="auto"/>
          <w:szCs w:val="24"/>
          <w:lang w:eastAsia="en-US"/>
        </w:rPr>
        <w:t xml:space="preserve">Ao fazer referência à ideia de que signos e palavras jamais poderiam dizer exatamente o que significam, ficando um apelo a ser definido provisoriamente com palavras adicionais que justamente diferem das anteriores, Derrida faz uma crítica aos movimentos identitários e ao </w:t>
      </w:r>
      <w:r w:rsidRPr="00AE342D">
        <w:rPr>
          <w:rFonts w:eastAsiaTheme="minorHAnsi"/>
          <w:i/>
          <w:iCs/>
          <w:color w:val="auto"/>
          <w:szCs w:val="24"/>
          <w:lang w:eastAsia="en-US"/>
        </w:rPr>
        <w:t>etnocentrismo</w:t>
      </w:r>
      <w:r w:rsidRPr="00AE342D">
        <w:rPr>
          <w:rFonts w:eastAsiaTheme="minorHAnsi"/>
          <w:color w:val="auto"/>
          <w:szCs w:val="24"/>
          <w:lang w:eastAsia="en-US"/>
        </w:rPr>
        <w:t xml:space="preserve">, em que haveria uma supremacia de termos sobre outros, bem como se denominaria uma origem purista. Sobre </w:t>
      </w:r>
      <w:proofErr w:type="gramStart"/>
      <w:r w:rsidRPr="00AE342D">
        <w:rPr>
          <w:rFonts w:eastAsiaTheme="minorHAnsi"/>
          <w:color w:val="auto"/>
          <w:szCs w:val="24"/>
          <w:lang w:eastAsia="en-US"/>
        </w:rPr>
        <w:t xml:space="preserve">o </w:t>
      </w:r>
      <w:r w:rsidRPr="00AE342D">
        <w:rPr>
          <w:rFonts w:eastAsiaTheme="minorHAnsi"/>
          <w:szCs w:val="24"/>
          <w:lang w:eastAsia="en-US"/>
        </w:rPr>
        <w:t xml:space="preserve"> etnocentrismo</w:t>
      </w:r>
      <w:proofErr w:type="gramEnd"/>
      <w:r w:rsidRPr="00AE342D">
        <w:rPr>
          <w:rFonts w:eastAsiaTheme="minorHAnsi"/>
          <w:szCs w:val="24"/>
          <w:lang w:eastAsia="en-US"/>
        </w:rPr>
        <w:t xml:space="preserve"> podemos entender que esse movimento considera superiores os hábitos, as crenças e a cultura de um grupo ou indivíduo em detrimento de outros, fazendo julgamento ou agindo com discriminação, tendo uma visão de mundo onde o </w:t>
      </w:r>
      <w:r w:rsidRPr="00AE342D">
        <w:rPr>
          <w:rFonts w:eastAsiaTheme="minorHAnsi"/>
          <w:szCs w:val="24"/>
          <w:lang w:eastAsia="en-US"/>
        </w:rPr>
        <w:lastRenderedPageBreak/>
        <w:t>seu próprio grupo é tomado como centro e os demais seriam desqualificados, havendo a crença de que o seu próprio grupo é que possuiria as referências aceitas e negaria as que não fossem ditas iguais. Sobre os movimentos identitários o autor na sua crítica recorre a</w:t>
      </w:r>
      <w:r w:rsidRPr="00AE342D">
        <w:rPr>
          <w:rFonts w:eastAsiaTheme="minorHAnsi"/>
          <w:color w:val="auto"/>
          <w:szCs w:val="24"/>
          <w:lang w:eastAsia="en-US"/>
        </w:rPr>
        <w:t xml:space="preserve">o motivo da </w:t>
      </w:r>
      <w:r w:rsidRPr="00AE342D">
        <w:rPr>
          <w:rFonts w:eastAsiaTheme="minorHAnsi"/>
          <w:i/>
          <w:iCs/>
          <w:color w:val="auto"/>
          <w:szCs w:val="24"/>
          <w:lang w:eastAsia="en-US"/>
        </w:rPr>
        <w:t>différance:</w:t>
      </w:r>
    </w:p>
    <w:p w14:paraId="2774956E" w14:textId="77777777" w:rsidR="00AE342D" w:rsidRPr="00AE342D" w:rsidRDefault="00AE342D" w:rsidP="00AE342D">
      <w:pPr>
        <w:spacing w:after="0" w:line="240" w:lineRule="auto"/>
        <w:ind w:firstLine="0"/>
        <w:jc w:val="left"/>
        <w:rPr>
          <w:rFonts w:eastAsiaTheme="minorHAnsi"/>
          <w:sz w:val="23"/>
          <w:szCs w:val="23"/>
          <w:lang w:eastAsia="en-US"/>
        </w:rPr>
      </w:pPr>
    </w:p>
    <w:p w14:paraId="3E9558AE" w14:textId="77777777" w:rsidR="00AE342D" w:rsidRPr="00AE342D" w:rsidRDefault="00AE342D" w:rsidP="00AE342D">
      <w:pPr>
        <w:spacing w:after="160" w:line="240" w:lineRule="auto"/>
        <w:ind w:left="2268" w:firstLine="0"/>
        <w:rPr>
          <w:rFonts w:eastAsiaTheme="minorHAnsi"/>
          <w:color w:val="auto"/>
          <w:sz w:val="20"/>
          <w:szCs w:val="20"/>
          <w:lang w:eastAsia="en-US"/>
        </w:rPr>
      </w:pPr>
      <w:r w:rsidRPr="00AE342D">
        <w:rPr>
          <w:rFonts w:eastAsiaTheme="minorHAnsi"/>
          <w:color w:val="auto"/>
          <w:sz w:val="20"/>
          <w:szCs w:val="20"/>
          <w:lang w:eastAsia="en-US"/>
        </w:rPr>
        <w:t xml:space="preserve">O que o motivo da </w:t>
      </w:r>
      <w:r w:rsidRPr="00AE342D">
        <w:rPr>
          <w:rFonts w:eastAsiaTheme="minorHAnsi"/>
          <w:i/>
          <w:iCs/>
          <w:color w:val="auto"/>
          <w:sz w:val="20"/>
          <w:szCs w:val="20"/>
          <w:lang w:eastAsia="en-US"/>
        </w:rPr>
        <w:t xml:space="preserve">différance </w:t>
      </w:r>
      <w:r w:rsidRPr="00AE342D">
        <w:rPr>
          <w:rFonts w:eastAsiaTheme="minorHAnsi"/>
          <w:color w:val="auto"/>
          <w:sz w:val="20"/>
          <w:szCs w:val="20"/>
          <w:lang w:eastAsia="en-US"/>
        </w:rPr>
        <w:t xml:space="preserve">tem de universalizável em vista das diferenças é que ele permite pensar o processo de diferenciação para além de qualquer espécie de limites: que se trate de limites culturais, nacionais linguísticos ou mesmo humanos. Existe a </w:t>
      </w:r>
      <w:r w:rsidRPr="00AE342D">
        <w:rPr>
          <w:rFonts w:eastAsiaTheme="minorHAnsi"/>
          <w:i/>
          <w:iCs/>
          <w:color w:val="auto"/>
          <w:sz w:val="20"/>
          <w:szCs w:val="20"/>
          <w:lang w:eastAsia="en-US"/>
        </w:rPr>
        <w:t xml:space="preserve">différance </w:t>
      </w:r>
      <w:r w:rsidRPr="00AE342D">
        <w:rPr>
          <w:rFonts w:eastAsiaTheme="minorHAnsi"/>
          <w:color w:val="auto"/>
          <w:sz w:val="20"/>
          <w:szCs w:val="20"/>
          <w:lang w:eastAsia="en-US"/>
        </w:rPr>
        <w:t>desde que exista traço vivo, uma relação vida/morte ou presença/ausência (DERRIDA &amp; ROUDINESCO, 2004, p. 33).</w:t>
      </w:r>
    </w:p>
    <w:p w14:paraId="0277F324" w14:textId="77777777" w:rsidR="00AE342D" w:rsidRPr="00AE342D" w:rsidRDefault="00AE342D" w:rsidP="00AE342D">
      <w:pPr>
        <w:spacing w:after="0" w:line="240" w:lineRule="auto"/>
        <w:ind w:firstLine="0"/>
        <w:jc w:val="left"/>
        <w:rPr>
          <w:rFonts w:eastAsiaTheme="minorHAnsi"/>
          <w:sz w:val="23"/>
          <w:szCs w:val="23"/>
          <w:lang w:eastAsia="en-US"/>
        </w:rPr>
      </w:pPr>
    </w:p>
    <w:p w14:paraId="4EB75D15" w14:textId="77777777" w:rsidR="00AE342D" w:rsidRPr="00AE342D" w:rsidRDefault="00AE342D" w:rsidP="00AE342D">
      <w:pPr>
        <w:spacing w:after="160" w:line="360" w:lineRule="auto"/>
        <w:ind w:firstLine="708"/>
        <w:rPr>
          <w:rFonts w:eastAsiaTheme="minorHAnsi"/>
          <w:color w:val="auto"/>
          <w:szCs w:val="24"/>
          <w:lang w:eastAsia="en-US"/>
        </w:rPr>
      </w:pPr>
      <w:r w:rsidRPr="00AE342D">
        <w:rPr>
          <w:rFonts w:eastAsiaTheme="minorHAnsi"/>
          <w:szCs w:val="24"/>
          <w:lang w:eastAsia="en-US"/>
        </w:rPr>
        <w:t xml:space="preserve">O movimento do poeta Campos de Queirós em “mar-ondas-barcos-sereias-algas-conchas-praias” difere um elemento que se relaciona com outro, que é diferente do primeiro, porém que convoca o anterior; e oferece, assim, mostras do movimento da alteridade, do </w:t>
      </w:r>
      <w:r w:rsidRPr="00AE342D">
        <w:rPr>
          <w:rFonts w:eastAsiaTheme="minorHAnsi"/>
          <w:i/>
          <w:iCs/>
          <w:szCs w:val="24"/>
          <w:lang w:eastAsia="en-US"/>
        </w:rPr>
        <w:t xml:space="preserve">inconsciente </w:t>
      </w:r>
      <w:r w:rsidRPr="00AE342D">
        <w:rPr>
          <w:rFonts w:eastAsiaTheme="minorHAnsi"/>
          <w:szCs w:val="24"/>
          <w:lang w:eastAsia="en-US"/>
        </w:rPr>
        <w:t xml:space="preserve">e </w:t>
      </w:r>
      <w:r w:rsidRPr="00AE342D">
        <w:rPr>
          <w:rFonts w:eastAsiaTheme="minorHAnsi"/>
          <w:color w:val="auto"/>
          <w:szCs w:val="24"/>
          <w:lang w:eastAsia="en-US"/>
        </w:rPr>
        <w:t xml:space="preserve">da </w:t>
      </w:r>
      <w:r w:rsidRPr="00AE342D">
        <w:rPr>
          <w:rFonts w:eastAsiaTheme="minorHAnsi"/>
          <w:i/>
          <w:iCs/>
          <w:color w:val="auto"/>
          <w:szCs w:val="24"/>
          <w:lang w:eastAsia="en-US"/>
        </w:rPr>
        <w:t xml:space="preserve">différance. </w:t>
      </w:r>
      <w:r w:rsidRPr="00AE342D">
        <w:rPr>
          <w:rFonts w:eastAsiaTheme="minorHAnsi"/>
          <w:color w:val="auto"/>
          <w:szCs w:val="24"/>
          <w:lang w:eastAsia="en-US"/>
        </w:rPr>
        <w:t xml:space="preserve">Desse jeito, um exercício pode ser feito, como Campos de Queirós o fez, trocando-se o signo </w:t>
      </w:r>
      <w:r w:rsidRPr="00AE342D">
        <w:rPr>
          <w:rFonts w:eastAsiaTheme="minorHAnsi"/>
          <w:i/>
          <w:iCs/>
          <w:color w:val="auto"/>
          <w:szCs w:val="24"/>
          <w:lang w:eastAsia="en-US"/>
        </w:rPr>
        <w:t xml:space="preserve">palavra </w:t>
      </w:r>
      <w:r w:rsidRPr="00AE342D">
        <w:rPr>
          <w:rFonts w:eastAsiaTheme="minorHAnsi"/>
          <w:color w:val="auto"/>
          <w:szCs w:val="24"/>
          <w:lang w:eastAsia="en-US"/>
        </w:rPr>
        <w:t xml:space="preserve">por </w:t>
      </w:r>
      <w:r w:rsidRPr="00AE342D">
        <w:rPr>
          <w:rFonts w:eastAsiaTheme="minorHAnsi"/>
          <w:i/>
          <w:iCs/>
          <w:color w:val="auto"/>
          <w:szCs w:val="24"/>
          <w:lang w:eastAsia="en-US"/>
        </w:rPr>
        <w:t xml:space="preserve">inconsciente </w:t>
      </w:r>
      <w:r w:rsidRPr="00AE342D">
        <w:rPr>
          <w:rFonts w:eastAsiaTheme="minorHAnsi"/>
          <w:color w:val="auto"/>
          <w:szCs w:val="24"/>
          <w:lang w:eastAsia="en-US"/>
        </w:rPr>
        <w:t xml:space="preserve">e vê-se o que acontece: “nenhum </w:t>
      </w:r>
      <w:r w:rsidRPr="00AE342D">
        <w:rPr>
          <w:rFonts w:eastAsiaTheme="minorHAnsi"/>
          <w:i/>
          <w:iCs/>
          <w:color w:val="auto"/>
          <w:szCs w:val="24"/>
          <w:lang w:eastAsia="en-US"/>
        </w:rPr>
        <w:t xml:space="preserve">inconsciente </w:t>
      </w:r>
      <w:r w:rsidRPr="00AE342D">
        <w:rPr>
          <w:rFonts w:eastAsiaTheme="minorHAnsi"/>
          <w:color w:val="auto"/>
          <w:szCs w:val="24"/>
          <w:lang w:eastAsia="en-US"/>
        </w:rPr>
        <w:t xml:space="preserve">vive sozinho. Todo </w:t>
      </w:r>
      <w:r w:rsidRPr="00AE342D">
        <w:rPr>
          <w:rFonts w:eastAsiaTheme="minorHAnsi"/>
          <w:i/>
          <w:iCs/>
          <w:color w:val="auto"/>
          <w:szCs w:val="24"/>
          <w:lang w:eastAsia="en-US"/>
        </w:rPr>
        <w:t xml:space="preserve">inconsciente </w:t>
      </w:r>
      <w:r w:rsidRPr="00AE342D">
        <w:rPr>
          <w:rFonts w:eastAsiaTheme="minorHAnsi"/>
          <w:color w:val="auto"/>
          <w:szCs w:val="24"/>
          <w:lang w:eastAsia="en-US"/>
        </w:rPr>
        <w:t xml:space="preserve">é composto”. </w:t>
      </w:r>
    </w:p>
    <w:p w14:paraId="6B7AC087" w14:textId="77777777" w:rsidR="00AE342D" w:rsidRPr="00AE342D" w:rsidRDefault="00AE342D" w:rsidP="00AE342D">
      <w:pPr>
        <w:autoSpaceDE w:val="0"/>
        <w:autoSpaceDN w:val="0"/>
        <w:adjustRightInd w:val="0"/>
        <w:spacing w:after="0" w:line="240" w:lineRule="auto"/>
        <w:ind w:firstLine="0"/>
        <w:jc w:val="left"/>
        <w:rPr>
          <w:rFonts w:eastAsiaTheme="minorHAnsi"/>
          <w:szCs w:val="24"/>
          <w:lang w:eastAsia="en-US"/>
        </w:rPr>
      </w:pPr>
    </w:p>
    <w:p w14:paraId="5F38D9FA" w14:textId="40725B98" w:rsidR="00AE342D" w:rsidRPr="00F81A52" w:rsidRDefault="00AE342D" w:rsidP="00AE342D">
      <w:pPr>
        <w:autoSpaceDE w:val="0"/>
        <w:autoSpaceDN w:val="0"/>
        <w:adjustRightInd w:val="0"/>
        <w:spacing w:after="0" w:line="240" w:lineRule="auto"/>
        <w:ind w:firstLine="0"/>
        <w:jc w:val="left"/>
        <w:rPr>
          <w:rFonts w:eastAsiaTheme="minorHAnsi"/>
          <w:b/>
          <w:bCs/>
          <w:smallCaps/>
          <w:szCs w:val="24"/>
          <w:lang w:eastAsia="en-US"/>
        </w:rPr>
      </w:pPr>
      <w:r w:rsidRPr="00F81A52">
        <w:rPr>
          <w:rFonts w:eastAsiaTheme="minorHAnsi"/>
          <w:b/>
          <w:bCs/>
          <w:smallCaps/>
          <w:szCs w:val="24"/>
          <w:lang w:eastAsia="en-US"/>
        </w:rPr>
        <w:t xml:space="preserve">Tradução </w:t>
      </w:r>
      <w:r w:rsidR="00F81A52" w:rsidRPr="00F81A52">
        <w:rPr>
          <w:rFonts w:eastAsiaTheme="minorHAnsi"/>
          <w:b/>
          <w:bCs/>
          <w:smallCaps/>
          <w:szCs w:val="24"/>
          <w:lang w:eastAsia="en-US"/>
        </w:rPr>
        <w:t xml:space="preserve">E </w:t>
      </w:r>
      <w:r w:rsidRPr="00F81A52">
        <w:rPr>
          <w:rFonts w:eastAsiaTheme="minorHAnsi"/>
          <w:b/>
          <w:bCs/>
          <w:smallCaps/>
          <w:szCs w:val="24"/>
          <w:lang w:eastAsia="en-US"/>
        </w:rPr>
        <w:t xml:space="preserve">Escuta </w:t>
      </w:r>
    </w:p>
    <w:p w14:paraId="230F2B0E" w14:textId="77777777" w:rsidR="00AE342D" w:rsidRPr="00AE342D" w:rsidRDefault="00AE342D" w:rsidP="00AE342D">
      <w:pPr>
        <w:autoSpaceDE w:val="0"/>
        <w:autoSpaceDN w:val="0"/>
        <w:adjustRightInd w:val="0"/>
        <w:spacing w:after="0" w:line="240" w:lineRule="auto"/>
        <w:ind w:firstLine="0"/>
        <w:jc w:val="left"/>
        <w:rPr>
          <w:rFonts w:eastAsiaTheme="minorHAnsi"/>
          <w:b/>
          <w:bCs/>
          <w:sz w:val="23"/>
          <w:szCs w:val="23"/>
          <w:lang w:eastAsia="en-US"/>
        </w:rPr>
      </w:pPr>
    </w:p>
    <w:p w14:paraId="17F38CC2" w14:textId="77777777" w:rsidR="00AE342D" w:rsidRPr="00AE342D" w:rsidRDefault="00AE342D" w:rsidP="00AE342D">
      <w:pPr>
        <w:spacing w:after="160" w:line="360" w:lineRule="auto"/>
        <w:ind w:firstLine="708"/>
        <w:rPr>
          <w:rFonts w:eastAsiaTheme="minorHAnsi"/>
          <w:color w:val="auto"/>
          <w:szCs w:val="24"/>
          <w:lang w:eastAsia="en-US"/>
        </w:rPr>
      </w:pPr>
      <w:r w:rsidRPr="00AE342D">
        <w:rPr>
          <w:rFonts w:eastAsiaTheme="minorHAnsi"/>
          <w:color w:val="auto"/>
          <w:szCs w:val="24"/>
          <w:lang w:eastAsia="en-US"/>
        </w:rPr>
        <w:t xml:space="preserve">A elaboração de nossa subjetividade, entre tantos aspectos, envolve a imersão num mundo linguístico que não é só nosso. É um mundo partilhado pelo coletivo, no qual temos a impressão de que falamos a mesma língua ou uma língua comum a todos daquele território. Lembrando que a palavra proporciona lugares transitórios, que a palavra estaria ali no lugar de outra coisa, como um </w:t>
      </w:r>
      <w:proofErr w:type="spellStart"/>
      <w:r w:rsidRPr="00AE342D">
        <w:rPr>
          <w:rFonts w:eastAsiaTheme="minorHAnsi"/>
          <w:i/>
          <w:iCs/>
          <w:color w:val="auto"/>
          <w:szCs w:val="24"/>
          <w:lang w:eastAsia="en-US"/>
        </w:rPr>
        <w:t>aliquid</w:t>
      </w:r>
      <w:proofErr w:type="spellEnd"/>
      <w:r w:rsidRPr="00AE342D">
        <w:rPr>
          <w:rFonts w:eastAsiaTheme="minorHAnsi"/>
          <w:i/>
          <w:iCs/>
          <w:color w:val="auto"/>
          <w:szCs w:val="24"/>
          <w:lang w:eastAsia="en-US"/>
        </w:rPr>
        <w:t xml:space="preserve"> </w:t>
      </w:r>
      <w:proofErr w:type="spellStart"/>
      <w:r w:rsidRPr="00AE342D">
        <w:rPr>
          <w:rFonts w:eastAsiaTheme="minorHAnsi"/>
          <w:i/>
          <w:iCs/>
          <w:color w:val="auto"/>
          <w:szCs w:val="24"/>
          <w:lang w:eastAsia="en-US"/>
        </w:rPr>
        <w:t>stat</w:t>
      </w:r>
      <w:proofErr w:type="spellEnd"/>
      <w:r w:rsidRPr="00AE342D">
        <w:rPr>
          <w:rFonts w:eastAsiaTheme="minorHAnsi"/>
          <w:i/>
          <w:iCs/>
          <w:color w:val="auto"/>
          <w:szCs w:val="24"/>
          <w:lang w:eastAsia="en-US"/>
        </w:rPr>
        <w:t xml:space="preserve"> pro </w:t>
      </w:r>
      <w:proofErr w:type="spellStart"/>
      <w:r w:rsidRPr="00AE342D">
        <w:rPr>
          <w:rFonts w:eastAsiaTheme="minorHAnsi"/>
          <w:i/>
          <w:iCs/>
          <w:color w:val="auto"/>
          <w:szCs w:val="24"/>
          <w:lang w:eastAsia="en-US"/>
        </w:rPr>
        <w:t>aliquo</w:t>
      </w:r>
      <w:proofErr w:type="spellEnd"/>
      <w:r w:rsidRPr="00AE342D">
        <w:rPr>
          <w:rFonts w:eastAsiaTheme="minorHAnsi"/>
          <w:color w:val="auto"/>
          <w:szCs w:val="24"/>
          <w:lang w:eastAsia="en-US"/>
        </w:rPr>
        <w:t>; sendo, portanto, metafórica. Considerando a arbitrariedade do signo, tudo isso parece querer mostrar o que é dito como uma espécie de prótese, ou seja, faz parecer.</w:t>
      </w:r>
    </w:p>
    <w:p w14:paraId="756BABB1"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No contexto da escuta clínica, muitas vezes atendemos famílias nas quais há uma queixa recorrente de pais, mães, filhos e filhas de que não se entendem. Se recortarmos dado território, cultura e língua comuns, pensaríamos que eles não se entendem não pelo motivo de não falarem a mesma língua, pois o fazem. Derrida propõe existir uma “alienação” originária que seria constitutiva, assim como a falta e parece nunca haver uma apropriação absoluta da língua. “Uma vez que não existe propriedade natural da língua, esta não dá lugar senão à raiva apropriada, ao ciúme sem apropriação. A língua fala este ciúme, a língua não é senão ciúme à solta.” (DERRIDA, 2001, p. 38). </w:t>
      </w:r>
    </w:p>
    <w:p w14:paraId="3EA68E80"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lastRenderedPageBreak/>
        <w:t xml:space="preserve">O nascimento, marcando a origem de um corpo no mundo, dá-nos uma língua que é nossa, no entanto não é nossa. Na metonímia da </w:t>
      </w:r>
      <w:r w:rsidRPr="00AE342D">
        <w:rPr>
          <w:rFonts w:eastAsiaTheme="minorHAnsi"/>
          <w:i/>
          <w:iCs/>
          <w:szCs w:val="24"/>
          <w:lang w:eastAsia="en-US"/>
        </w:rPr>
        <w:t xml:space="preserve">Prótese de Origem </w:t>
      </w:r>
      <w:r w:rsidRPr="00AE342D">
        <w:rPr>
          <w:rFonts w:eastAsiaTheme="minorHAnsi"/>
          <w:szCs w:val="24"/>
          <w:lang w:eastAsia="en-US"/>
        </w:rPr>
        <w:t>é-nos dado uma leitura sobre a língua para suprir a falta de outra língua, que é a nossa própria. Ficamos mancos, pois unimos ao nosso corpo uma língua-semblante. No contexto da clínica, uma adolescente se queixa, e com muita raiva ela dizia, que a irmã e a mãe podiam chorar sem motivo, ainda que não fosse o período que antecede a menstruação. Entretanto, quando ela chorava sem motivo aparente, irmã e mãe atribuíam ao choro a “depressão que estava voltando”. Ela se queixava, dizia que não ficava inventando nomes para as duas, irmã e mãe, e achava injusto que elas atribuíssem ao seu choro imotivado a depressão-que-está-voltando. A inquietação sentida pela paciente pode se assemelhar ao trabalho de tradução. Como é que você pode querer traduzir o meu texto (o que sinto)? Ainda, podemos entender a questão no plano da escuta, ou seja, via a pergunta: você me escuta? O que você escuta da minha singularidade?</w:t>
      </w:r>
    </w:p>
    <w:p w14:paraId="16B59F3E" w14:textId="77777777" w:rsidR="00AE342D" w:rsidRPr="00AE342D" w:rsidRDefault="00AE342D" w:rsidP="00AE342D">
      <w:pPr>
        <w:autoSpaceDE w:val="0"/>
        <w:autoSpaceDN w:val="0"/>
        <w:adjustRightInd w:val="0"/>
        <w:spacing w:after="0" w:line="360" w:lineRule="auto"/>
        <w:ind w:firstLine="708"/>
        <w:rPr>
          <w:rFonts w:eastAsiaTheme="minorHAnsi"/>
          <w:color w:val="auto"/>
          <w:szCs w:val="24"/>
          <w:lang w:eastAsia="en-US"/>
        </w:rPr>
      </w:pPr>
      <w:r w:rsidRPr="00AE342D">
        <w:rPr>
          <w:rFonts w:eastAsiaTheme="minorHAnsi"/>
          <w:color w:val="auto"/>
          <w:szCs w:val="24"/>
          <w:lang w:eastAsia="en-US"/>
        </w:rPr>
        <w:t xml:space="preserve">Conforme apontamos anteriormente Derrida foi leitor de Freud e afirmava que a psicanálise tem muito a oferecer ao conhecimento humano, principalmente por seu reconhecimento do inconsciente, dimensão essa questionada ou desqualificada pela maioria das áreas do conhecimento. Ora, conforme sabemos a noção de inconsciente é que possibilita a perspectiva da escuta, pois o sujeito do inconsciente fala, porém não se trata de uma fala orientada pela perspectiva da consciência que supõe ser capaz de compreender e apreender plenamente o sentido dessa fala. A escuta demanda o reconhecimento do descentramento subjetivo e da singularidade de cada um de nós, implicando a suportabilidade frente ao desconhecido que o outro encarna e ao desconhecido que nos habita. </w:t>
      </w:r>
    </w:p>
    <w:p w14:paraId="50AABFBA" w14:textId="77777777" w:rsidR="00AE342D" w:rsidRPr="00AE342D" w:rsidRDefault="00AE342D" w:rsidP="00AE342D">
      <w:pPr>
        <w:autoSpaceDE w:val="0"/>
        <w:autoSpaceDN w:val="0"/>
        <w:adjustRightInd w:val="0"/>
        <w:spacing w:after="0" w:line="360" w:lineRule="auto"/>
        <w:ind w:firstLine="851"/>
        <w:rPr>
          <w:rFonts w:eastAsiaTheme="minorHAnsi"/>
          <w:color w:val="auto"/>
          <w:szCs w:val="24"/>
          <w:lang w:eastAsia="en-US"/>
        </w:rPr>
      </w:pPr>
      <w:r w:rsidRPr="00AE342D">
        <w:rPr>
          <w:rFonts w:eastAsiaTheme="minorHAnsi"/>
          <w:color w:val="auto"/>
          <w:szCs w:val="24"/>
          <w:lang w:eastAsia="en-US"/>
        </w:rPr>
        <w:t>Freud (1912) discute a noção de escuta e a associa a atenção flutuante. O autor pontua que no trabalho com a clínica psicanalítica é necessário suspender o modo tradicional pelo qual ouvimos alguém, geralmente marcado pelo ato intencional da atenção fixada em algum ponto da narrativa com o objetivo de deslindar o seu sentido. Assim, para o autor é importante escutar o outro na sua singularidade e, para tanto, a proposta é de não deter a atenção em conteúdos estabelecidos e conseguir acompanhar o deslizar da narrativa buscando acompanhar sua totalidade e seus entrelaces. “Ver-se-á que a regra de prestar igual reparo a tudo constitui a contrapartida necessária da exigência feita ao paciente, de que comunique tudo o que lhe ocorra, sem crítica ou seleção” (FREUD, 1912, p. 150).</w:t>
      </w:r>
    </w:p>
    <w:p w14:paraId="418A10DF" w14:textId="77777777" w:rsidR="00AE342D" w:rsidRPr="00AE342D" w:rsidRDefault="00AE342D" w:rsidP="00AE342D">
      <w:pPr>
        <w:autoSpaceDE w:val="0"/>
        <w:autoSpaceDN w:val="0"/>
        <w:adjustRightInd w:val="0"/>
        <w:spacing w:after="0" w:line="360" w:lineRule="auto"/>
        <w:ind w:firstLine="708"/>
        <w:rPr>
          <w:rFonts w:eastAsiaTheme="minorHAnsi"/>
          <w:color w:val="auto"/>
          <w:szCs w:val="24"/>
          <w:lang w:eastAsia="en-US"/>
        </w:rPr>
      </w:pPr>
      <w:r w:rsidRPr="00AE342D">
        <w:rPr>
          <w:rFonts w:eastAsiaTheme="minorHAnsi"/>
          <w:szCs w:val="24"/>
          <w:lang w:eastAsia="en-US"/>
        </w:rPr>
        <w:lastRenderedPageBreak/>
        <w:t xml:space="preserve">Podemos verificar que para Derrida a Psicanálise abre espaço para a hipótese do inconsciente, sendo uma disciplina que não adota exclusivamente os pressupostos modernos da </w:t>
      </w:r>
      <w:r w:rsidRPr="00AE342D">
        <w:rPr>
          <w:rFonts w:eastAsiaTheme="minorHAnsi"/>
          <w:i/>
          <w:iCs/>
          <w:szCs w:val="24"/>
          <w:lang w:eastAsia="en-US"/>
        </w:rPr>
        <w:t xml:space="preserve">metafísica da </w:t>
      </w:r>
      <w:r w:rsidRPr="00AE342D">
        <w:rPr>
          <w:rFonts w:eastAsiaTheme="minorHAnsi"/>
          <w:i/>
          <w:iCs/>
          <w:color w:val="auto"/>
          <w:szCs w:val="24"/>
          <w:lang w:eastAsia="en-US"/>
        </w:rPr>
        <w:t>presença</w:t>
      </w:r>
      <w:r w:rsidRPr="00AE342D">
        <w:rPr>
          <w:rFonts w:eastAsiaTheme="minorHAnsi"/>
          <w:color w:val="auto"/>
          <w:szCs w:val="24"/>
          <w:lang w:eastAsia="en-US"/>
        </w:rPr>
        <w:t xml:space="preserve">, como a lógica formal e a consciência transparente, a linguagem marcada pela volição e pela razão. O autor não trabalha diretamente com a metapsicologia freudiana, ele trabalha a partir dessa metapsicologia; bem como aponta a importância crítica que a psicanálise oferece à </w:t>
      </w:r>
      <w:r w:rsidRPr="00AE342D">
        <w:rPr>
          <w:rFonts w:eastAsiaTheme="minorHAnsi"/>
          <w:i/>
          <w:iCs/>
          <w:color w:val="auto"/>
          <w:szCs w:val="24"/>
          <w:lang w:eastAsia="en-US"/>
        </w:rPr>
        <w:t>metafísica da presença</w:t>
      </w:r>
      <w:r w:rsidRPr="00AE342D">
        <w:rPr>
          <w:rFonts w:eastAsiaTheme="minorHAnsi"/>
          <w:color w:val="auto"/>
          <w:szCs w:val="24"/>
          <w:lang w:eastAsia="en-US"/>
        </w:rPr>
        <w:t xml:space="preserve">. Ele valoriza a concepção de singular, de tempo não linear — do só-depois — da linguagem e do inconsciente, com os quais a Psicanálise trabalha. </w:t>
      </w:r>
    </w:p>
    <w:p w14:paraId="68B60DBB" w14:textId="77777777" w:rsidR="00AE342D" w:rsidRPr="00AE342D" w:rsidRDefault="00AE342D" w:rsidP="00AE342D">
      <w:pPr>
        <w:spacing w:after="160" w:line="360" w:lineRule="auto"/>
        <w:ind w:firstLine="708"/>
        <w:rPr>
          <w:rFonts w:eastAsiaTheme="minorHAnsi"/>
          <w:color w:val="auto"/>
          <w:szCs w:val="24"/>
          <w:lang w:eastAsia="en-US"/>
        </w:rPr>
      </w:pPr>
      <w:r w:rsidRPr="00AE342D">
        <w:rPr>
          <w:rFonts w:eastAsiaTheme="minorHAnsi"/>
          <w:color w:val="auto"/>
          <w:szCs w:val="24"/>
          <w:lang w:eastAsia="en-US"/>
        </w:rPr>
        <w:t xml:space="preserve">A tradutora de </w:t>
      </w:r>
      <w:r w:rsidRPr="00AE342D">
        <w:rPr>
          <w:rFonts w:eastAsiaTheme="minorHAnsi"/>
          <w:i/>
          <w:iCs/>
          <w:color w:val="auto"/>
          <w:szCs w:val="24"/>
          <w:lang w:eastAsia="en-US"/>
        </w:rPr>
        <w:t xml:space="preserve">O Monolinguismo do Outro ou A Prótese de Origem </w:t>
      </w:r>
      <w:r w:rsidRPr="00AE342D">
        <w:rPr>
          <w:rFonts w:eastAsiaTheme="minorHAnsi"/>
          <w:color w:val="auto"/>
          <w:szCs w:val="24"/>
          <w:lang w:eastAsia="en-US"/>
        </w:rPr>
        <w:t xml:space="preserve">escreve, no início da obra, uma longa nota de rodapé para </w:t>
      </w:r>
      <w:proofErr w:type="spellStart"/>
      <w:r w:rsidRPr="00AE342D">
        <w:rPr>
          <w:rFonts w:eastAsiaTheme="minorHAnsi"/>
          <w:i/>
          <w:iCs/>
          <w:color w:val="auto"/>
          <w:szCs w:val="24"/>
          <w:lang w:eastAsia="en-US"/>
        </w:rPr>
        <w:t>demeure</w:t>
      </w:r>
      <w:proofErr w:type="spellEnd"/>
      <w:r w:rsidRPr="00AE342D">
        <w:rPr>
          <w:rFonts w:eastAsiaTheme="minorHAnsi"/>
          <w:i/>
          <w:iCs/>
          <w:color w:val="auto"/>
          <w:szCs w:val="24"/>
          <w:lang w:eastAsia="en-US"/>
        </w:rPr>
        <w:t xml:space="preserve">, </w:t>
      </w:r>
      <w:r w:rsidRPr="00AE342D">
        <w:rPr>
          <w:rFonts w:eastAsiaTheme="minorHAnsi"/>
          <w:color w:val="auto"/>
          <w:szCs w:val="24"/>
          <w:lang w:eastAsia="en-US"/>
        </w:rPr>
        <w:t xml:space="preserve">como um foco de absoluta resistência a tradução, por </w:t>
      </w:r>
      <w:proofErr w:type="spellStart"/>
      <w:r w:rsidRPr="00AE342D">
        <w:rPr>
          <w:rFonts w:eastAsiaTheme="minorHAnsi"/>
          <w:i/>
          <w:iCs/>
          <w:color w:val="auto"/>
          <w:szCs w:val="24"/>
          <w:lang w:eastAsia="en-US"/>
        </w:rPr>
        <w:t>demeure</w:t>
      </w:r>
      <w:proofErr w:type="spellEnd"/>
      <w:r w:rsidRPr="00AE342D">
        <w:rPr>
          <w:rFonts w:eastAsiaTheme="minorHAnsi"/>
          <w:i/>
          <w:iCs/>
          <w:color w:val="auto"/>
          <w:szCs w:val="24"/>
          <w:lang w:eastAsia="en-US"/>
        </w:rPr>
        <w:t xml:space="preserve"> </w:t>
      </w:r>
      <w:r w:rsidRPr="00AE342D">
        <w:rPr>
          <w:rFonts w:eastAsiaTheme="minorHAnsi"/>
          <w:color w:val="auto"/>
          <w:szCs w:val="24"/>
          <w:lang w:eastAsia="en-US"/>
        </w:rPr>
        <w:t>articular com uma questão de lugar (sítio, residência), de tempo (demora, atraso) e de relação com o lugar (permanecer, habitar). Derrida ([1996] 2001) inicia a obra:</w:t>
      </w:r>
    </w:p>
    <w:p w14:paraId="2B39AD28" w14:textId="77777777" w:rsidR="00AE342D" w:rsidRPr="00AE342D" w:rsidRDefault="00AE342D" w:rsidP="00AE342D">
      <w:pPr>
        <w:spacing w:after="160" w:line="240" w:lineRule="auto"/>
        <w:ind w:left="2268" w:firstLine="0"/>
        <w:rPr>
          <w:rFonts w:eastAsiaTheme="minorHAnsi"/>
          <w:color w:val="auto"/>
          <w:sz w:val="20"/>
          <w:szCs w:val="20"/>
          <w:lang w:eastAsia="en-US"/>
        </w:rPr>
      </w:pPr>
      <w:r w:rsidRPr="00AE342D">
        <w:rPr>
          <w:rFonts w:eastAsiaTheme="minorHAnsi"/>
          <w:color w:val="auto"/>
          <w:sz w:val="20"/>
          <w:szCs w:val="20"/>
          <w:lang w:eastAsia="en-US"/>
        </w:rPr>
        <w:t>Sou monolíngue. O meu monolinguismo demora-se (</w:t>
      </w:r>
      <w:proofErr w:type="spellStart"/>
      <w:r w:rsidRPr="00AE342D">
        <w:rPr>
          <w:rFonts w:eastAsiaTheme="minorHAnsi"/>
          <w:i/>
          <w:iCs/>
          <w:color w:val="auto"/>
          <w:sz w:val="20"/>
          <w:szCs w:val="20"/>
          <w:lang w:eastAsia="en-US"/>
        </w:rPr>
        <w:t>demeure</w:t>
      </w:r>
      <w:proofErr w:type="spellEnd"/>
      <w:r w:rsidRPr="00AE342D">
        <w:rPr>
          <w:rFonts w:eastAsiaTheme="minorHAnsi"/>
          <w:color w:val="auto"/>
          <w:sz w:val="20"/>
          <w:szCs w:val="20"/>
          <w:lang w:eastAsia="en-US"/>
        </w:rPr>
        <w:t>) e eu chamo-lhe a minha morada (</w:t>
      </w:r>
      <w:proofErr w:type="spellStart"/>
      <w:r w:rsidRPr="00AE342D">
        <w:rPr>
          <w:rFonts w:eastAsiaTheme="minorHAnsi"/>
          <w:i/>
          <w:iCs/>
          <w:color w:val="auto"/>
          <w:sz w:val="20"/>
          <w:szCs w:val="20"/>
          <w:lang w:eastAsia="en-US"/>
        </w:rPr>
        <w:t>demeure</w:t>
      </w:r>
      <w:proofErr w:type="spellEnd"/>
      <w:r w:rsidRPr="00AE342D">
        <w:rPr>
          <w:rFonts w:eastAsiaTheme="minorHAnsi"/>
          <w:color w:val="auto"/>
          <w:sz w:val="20"/>
          <w:szCs w:val="20"/>
          <w:lang w:eastAsia="en-US"/>
        </w:rPr>
        <w:t xml:space="preserve">), e sinto-o como tal, nele me demoro e nele </w:t>
      </w:r>
      <w:proofErr w:type="gramStart"/>
      <w:r w:rsidRPr="00AE342D">
        <w:rPr>
          <w:rFonts w:eastAsiaTheme="minorHAnsi"/>
          <w:color w:val="auto"/>
          <w:sz w:val="20"/>
          <w:szCs w:val="20"/>
          <w:lang w:eastAsia="en-US"/>
        </w:rPr>
        <w:t>habito</w:t>
      </w:r>
      <w:proofErr w:type="gramEnd"/>
      <w:r w:rsidRPr="00AE342D">
        <w:rPr>
          <w:rFonts w:eastAsiaTheme="minorHAnsi"/>
          <w:color w:val="auto"/>
          <w:sz w:val="20"/>
          <w:szCs w:val="20"/>
          <w:lang w:eastAsia="en-US"/>
        </w:rPr>
        <w:t xml:space="preserve">. Ele habita-me. </w:t>
      </w:r>
      <w:proofErr w:type="gramStart"/>
      <w:r w:rsidRPr="00AE342D">
        <w:rPr>
          <w:rFonts w:eastAsiaTheme="minorHAnsi"/>
          <w:color w:val="auto"/>
          <w:sz w:val="20"/>
          <w:szCs w:val="20"/>
          <w:lang w:eastAsia="en-US"/>
        </w:rPr>
        <w:t>[...]</w:t>
      </w:r>
      <w:proofErr w:type="gramEnd"/>
      <w:r w:rsidRPr="00AE342D">
        <w:rPr>
          <w:rFonts w:eastAsiaTheme="minorHAnsi"/>
          <w:color w:val="auto"/>
          <w:sz w:val="20"/>
          <w:szCs w:val="20"/>
          <w:lang w:eastAsia="en-US"/>
        </w:rPr>
        <w:t xml:space="preserve"> Mas fora dele eu não seria eu-mesmo. Ele constitui-me, dita-me mesmo a ipseidade de tudo, prescreve-me, também, uma solidão </w:t>
      </w:r>
      <w:proofErr w:type="spellStart"/>
      <w:r w:rsidRPr="00AE342D">
        <w:rPr>
          <w:rFonts w:eastAsiaTheme="minorHAnsi"/>
          <w:color w:val="auto"/>
          <w:sz w:val="20"/>
          <w:szCs w:val="20"/>
          <w:lang w:eastAsia="en-US"/>
        </w:rPr>
        <w:t>monarcal</w:t>
      </w:r>
      <w:proofErr w:type="spellEnd"/>
      <w:r w:rsidRPr="00AE342D">
        <w:rPr>
          <w:rFonts w:eastAsiaTheme="minorHAnsi"/>
          <w:color w:val="auto"/>
          <w:sz w:val="20"/>
          <w:szCs w:val="20"/>
          <w:lang w:eastAsia="en-US"/>
        </w:rPr>
        <w:t>, como se quaisquer votos me tivessem ligado a ele antes mesmo de ter aprendido a falar. Este solipsismo inexaurível, sou eu antes de mim. Para sempre (</w:t>
      </w:r>
      <w:proofErr w:type="spellStart"/>
      <w:r w:rsidRPr="00AE342D">
        <w:rPr>
          <w:rFonts w:eastAsiaTheme="minorHAnsi"/>
          <w:i/>
          <w:iCs/>
          <w:color w:val="auto"/>
          <w:sz w:val="20"/>
          <w:szCs w:val="20"/>
          <w:lang w:eastAsia="en-US"/>
        </w:rPr>
        <w:t>demeure</w:t>
      </w:r>
      <w:proofErr w:type="spellEnd"/>
      <w:r w:rsidRPr="00AE342D">
        <w:rPr>
          <w:rFonts w:eastAsiaTheme="minorHAnsi"/>
          <w:color w:val="auto"/>
          <w:sz w:val="20"/>
          <w:szCs w:val="20"/>
          <w:lang w:eastAsia="en-US"/>
        </w:rPr>
        <w:t>) (pp. 13-14).</w:t>
      </w:r>
    </w:p>
    <w:p w14:paraId="5EB4926C" w14:textId="77777777" w:rsidR="00AE342D" w:rsidRPr="00AE342D" w:rsidRDefault="00AE342D" w:rsidP="00AE342D">
      <w:pPr>
        <w:spacing w:after="0" w:line="240" w:lineRule="auto"/>
        <w:ind w:left="2268" w:firstLine="0"/>
        <w:rPr>
          <w:rFonts w:eastAsiaTheme="minorHAnsi"/>
          <w:color w:val="auto"/>
          <w:sz w:val="22"/>
          <w:lang w:eastAsia="en-US"/>
        </w:rPr>
      </w:pPr>
    </w:p>
    <w:p w14:paraId="50623098"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 xml:space="preserve">Uma viagem para Santiago, no Chile. Os sapatos são tirados depois de muito caminhar ao sol para que, embora sem narizes, os pés pudessem respirar. O guia do grupo da viagem olha sorrindo e pergunta: “chulé? Curioso que vocês têm uma palavra </w:t>
      </w:r>
      <w:proofErr w:type="gramStart"/>
      <w:r w:rsidRPr="00AE342D">
        <w:rPr>
          <w:rFonts w:eastAsiaTheme="minorHAnsi"/>
          <w:color w:val="auto"/>
          <w:szCs w:val="24"/>
          <w:lang w:eastAsia="en-US"/>
        </w:rPr>
        <w:t>pra</w:t>
      </w:r>
      <w:proofErr w:type="gramEnd"/>
      <w:r w:rsidRPr="00AE342D">
        <w:rPr>
          <w:rFonts w:eastAsiaTheme="minorHAnsi"/>
          <w:color w:val="auto"/>
          <w:szCs w:val="24"/>
          <w:lang w:eastAsia="en-US"/>
        </w:rPr>
        <w:t xml:space="preserve"> dizer cheiro-ruim-nos-pés... chulé!”. Chulé é próprio da nossa língua e está num encadeamento de tantas outras gerações de pessoas que criaram um nome para isso com a nossa língua, ao menos no Brasil, e que aprendemos assim. Ora, se fosse preciso traduzir em espanhol, seriam necessárias outras palavras que poderiam equivaler em sentido, porém não poderiam equivaler em singularidade.</w:t>
      </w:r>
    </w:p>
    <w:p w14:paraId="61EF1E9E"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O contato com as obras de Derrida situa um misto de </w:t>
      </w:r>
      <w:proofErr w:type="spellStart"/>
      <w:r w:rsidRPr="00AE342D">
        <w:rPr>
          <w:rFonts w:eastAsiaTheme="minorHAnsi"/>
          <w:i/>
          <w:iCs/>
          <w:szCs w:val="24"/>
          <w:lang w:eastAsia="en-US"/>
        </w:rPr>
        <w:t>paradoxia</w:t>
      </w:r>
      <w:proofErr w:type="spellEnd"/>
      <w:r w:rsidRPr="00AE342D">
        <w:rPr>
          <w:rFonts w:eastAsiaTheme="minorHAnsi"/>
          <w:i/>
          <w:iCs/>
          <w:szCs w:val="24"/>
          <w:lang w:eastAsia="en-US"/>
        </w:rPr>
        <w:t xml:space="preserve"> </w:t>
      </w:r>
      <w:r w:rsidRPr="00AE342D">
        <w:rPr>
          <w:rFonts w:eastAsiaTheme="minorHAnsi"/>
          <w:szCs w:val="24"/>
          <w:lang w:eastAsia="en-US"/>
        </w:rPr>
        <w:t xml:space="preserve">e aporia, o que pode ser compreendido quando olhamos para nosso contexto ocidental e o que se espera que um adulto profissional produza ou pense sobre: magistralmente utilizando valores de presença e ausência. Mais: uma exigência em produzir sentidos fechados, conceitos duros, definições, estabilidade e segurança, fragmentação. </w:t>
      </w:r>
    </w:p>
    <w:p w14:paraId="2D7686B7" w14:textId="77777777" w:rsidR="00AE342D" w:rsidRPr="00AE342D" w:rsidRDefault="00AE342D" w:rsidP="00AE342D">
      <w:pPr>
        <w:spacing w:after="160" w:line="360" w:lineRule="auto"/>
        <w:ind w:firstLine="708"/>
        <w:rPr>
          <w:rFonts w:eastAsiaTheme="minorHAnsi"/>
          <w:color w:val="auto"/>
          <w:szCs w:val="24"/>
          <w:lang w:eastAsia="en-US"/>
        </w:rPr>
      </w:pPr>
      <w:r w:rsidRPr="00AE342D">
        <w:rPr>
          <w:rFonts w:eastAsiaTheme="minorHAnsi"/>
          <w:color w:val="auto"/>
          <w:szCs w:val="24"/>
          <w:lang w:eastAsia="en-US"/>
        </w:rPr>
        <w:t xml:space="preserve">É um desafio escrever um artigo, pois ao colocar ideias em palavras ou tornar parágrafos ideias de autores, persistiu o conflito constante de que isso que é produzido </w:t>
      </w:r>
      <w:r w:rsidRPr="00AE342D">
        <w:rPr>
          <w:rFonts w:eastAsiaTheme="minorHAnsi"/>
          <w:color w:val="auto"/>
          <w:szCs w:val="24"/>
          <w:lang w:eastAsia="en-US"/>
        </w:rPr>
        <w:lastRenderedPageBreak/>
        <w:t xml:space="preserve">aqui, não fazia equivalência com o que era citado. Conflito semelhante possa a ser vivido pela tradutora. Derrida ([1987-1998] 2006, p. 20), no início de </w:t>
      </w:r>
      <w:r w:rsidRPr="00AE342D">
        <w:rPr>
          <w:rFonts w:eastAsiaTheme="minorHAnsi"/>
          <w:i/>
          <w:iCs/>
          <w:color w:val="auto"/>
          <w:szCs w:val="24"/>
          <w:lang w:eastAsia="en-US"/>
        </w:rPr>
        <w:t xml:space="preserve">Torres de Babel, </w:t>
      </w:r>
      <w:r w:rsidRPr="00AE342D">
        <w:rPr>
          <w:rFonts w:eastAsiaTheme="minorHAnsi"/>
          <w:color w:val="auto"/>
          <w:szCs w:val="24"/>
          <w:lang w:eastAsia="en-US"/>
        </w:rPr>
        <w:t>parece questionar sobre a existência da melhor tradução de um texto e nos atenta a um dos limites das teorias de tradução:</w:t>
      </w:r>
    </w:p>
    <w:p w14:paraId="371AE2DD" w14:textId="77777777" w:rsidR="00AE342D" w:rsidRPr="00AE342D" w:rsidRDefault="00AE342D" w:rsidP="00AE342D">
      <w:pPr>
        <w:autoSpaceDE w:val="0"/>
        <w:autoSpaceDN w:val="0"/>
        <w:adjustRightInd w:val="0"/>
        <w:spacing w:after="0" w:line="240" w:lineRule="auto"/>
        <w:ind w:left="2268" w:firstLine="0"/>
        <w:rPr>
          <w:rFonts w:eastAsiaTheme="minorHAnsi"/>
          <w:sz w:val="20"/>
          <w:szCs w:val="20"/>
          <w:lang w:eastAsia="en-US"/>
        </w:rPr>
      </w:pPr>
      <w:r w:rsidRPr="00AE342D">
        <w:rPr>
          <w:rFonts w:eastAsiaTheme="minorHAnsi"/>
          <w:sz w:val="20"/>
          <w:szCs w:val="20"/>
          <w:lang w:eastAsia="en-US"/>
        </w:rPr>
        <w:t xml:space="preserve">[...] eles tratam bem frequentemente das passagens de uma língua a outra e não consideram suficientemente a possibilidade para as línguas, a mais de duas, de estarem implicadas em um texto. Como traduzir um texto escrito em diversas línguas ao mesmo tempo? Como ‘devolver’ o efeito de pluralidade? E se se traduz para diversas línguas ao mesmo tempo, chamar-se-á a isso traduzir? </w:t>
      </w:r>
    </w:p>
    <w:p w14:paraId="1D7DFD99" w14:textId="77777777" w:rsidR="00AE342D" w:rsidRPr="00AE342D" w:rsidRDefault="00AE342D" w:rsidP="00AE342D">
      <w:pPr>
        <w:spacing w:after="0" w:line="259" w:lineRule="auto"/>
        <w:ind w:firstLine="0"/>
        <w:jc w:val="left"/>
        <w:rPr>
          <w:rFonts w:eastAsiaTheme="minorHAnsi"/>
          <w:color w:val="auto"/>
          <w:sz w:val="23"/>
          <w:szCs w:val="23"/>
          <w:lang w:eastAsia="en-US"/>
        </w:rPr>
      </w:pPr>
    </w:p>
    <w:p w14:paraId="05768ABC"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A tradução deriva do original, não podendo fazer equivalência a ele e estando intimamente ligada a ele, o original. O sujeito da tradução estaria, na situação de herdeiro, “endividado” (DERRIDA, 2006, p. 33), como que obrigado a um dever de agir na sobrevida das obras que traduz, não de suas autoras, sim da atemporalidade da obra sobre o próprio limite que é a vida da autora. A obra sobrevive ao tempo, algo que a autora não sustenta por sua natureza ser efêmera. O trabalho da escuta envolve o trabalho da tradução. Em que perspectiva podemos falar em tradução? Considerando a perspectiva da diferença a tradução é (</w:t>
      </w:r>
      <w:proofErr w:type="spellStart"/>
      <w:r w:rsidRPr="00AE342D">
        <w:rPr>
          <w:rFonts w:eastAsiaTheme="minorHAnsi"/>
          <w:color w:val="auto"/>
          <w:szCs w:val="24"/>
          <w:lang w:eastAsia="en-US"/>
        </w:rPr>
        <w:t>im</w:t>
      </w:r>
      <w:proofErr w:type="spellEnd"/>
      <w:r w:rsidRPr="00AE342D">
        <w:rPr>
          <w:rFonts w:eastAsiaTheme="minorHAnsi"/>
          <w:color w:val="auto"/>
          <w:szCs w:val="24"/>
          <w:lang w:eastAsia="en-US"/>
        </w:rPr>
        <w:t>)possível visto a radical alteridade do outro. Temos a elaboração conjunta dos participantes desse trabalho.</w:t>
      </w:r>
    </w:p>
    <w:p w14:paraId="2FB511F5"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Na história bíblica da Torre de Babel, Deus, furioso, faz uma lei confundindo os homens e as mulheres, dizendo que eles serão forçados a falar línguas não semelhantes, cujas particularidades e culturas diferentes lhes negará o acesso a Ele. A tarefa da tradutora consistiria numa promessa de anunciação de um sagrado, um crescimento das línguas que originalmente teriam partido de uma língua única e pela lei foram apartadas. Assim, a tradutora prometeria um crescimento das línguas, mesmo sabendo do distanciamento que isso reportaria, e que não seria capaz de vencer esse distanciamento: </w:t>
      </w:r>
    </w:p>
    <w:p w14:paraId="507EBEAB"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296577B8" w14:textId="77777777" w:rsidR="00AE342D" w:rsidRPr="00AE342D" w:rsidRDefault="00AE342D" w:rsidP="00AE342D">
      <w:pPr>
        <w:spacing w:after="0" w:line="240" w:lineRule="auto"/>
        <w:ind w:left="2268" w:firstLine="0"/>
        <w:rPr>
          <w:rFonts w:eastAsiaTheme="minorHAnsi"/>
          <w:color w:val="auto"/>
          <w:sz w:val="20"/>
          <w:szCs w:val="20"/>
          <w:lang w:eastAsia="en-US"/>
        </w:rPr>
      </w:pPr>
      <w:r w:rsidRPr="00AE342D">
        <w:rPr>
          <w:rFonts w:eastAsiaTheme="minorHAnsi"/>
          <w:color w:val="auto"/>
          <w:sz w:val="20"/>
          <w:szCs w:val="20"/>
          <w:lang w:eastAsia="en-US"/>
        </w:rPr>
        <w:t>É o que se nomeia aqui doravante Babel: a lei imposta pelo nome de Deus que pela mesma ação vos prescreve e vos interdita traduzir, mostrando-vos e despojando-vos do limite. Mas não somente a situação babélica, não somente uma cena ou uma estrutura. É também o status e acontecimento do texto babélico, do texto da Gênese (texto único a esse respeito) como texto sagrado. Ele resulta da lei que ele narra e que traduz exemplarmente. Ele faz a lei da qual ele fala, e de abismo em abismo ele desconstrói a torre, e a cada torre, as torres de todos os gêneros, segundo um ritmo (DERRIDA [1987-1998] 2006, p. 70).</w:t>
      </w:r>
    </w:p>
    <w:p w14:paraId="34AEA044"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2A47230D"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É aí que se pode expressar algo original da tradutora, por saber desse abismo que teria desconstruído a torre originária: “essa lei não seria uma coação exterior, ela </w:t>
      </w:r>
      <w:r w:rsidRPr="00AE342D">
        <w:rPr>
          <w:rFonts w:eastAsiaTheme="minorHAnsi"/>
          <w:szCs w:val="24"/>
          <w:lang w:eastAsia="en-US"/>
        </w:rPr>
        <w:lastRenderedPageBreak/>
        <w:t xml:space="preserve">concede uma liberdade à literalidade” (DERRIDA, 2006, p. 71). Na tarefa de tradução, trabalhar nessa relação com o texto escutado, sem considerar uma relação de transparência que pudesse remeter ao original, ou seja, furtando-se a construir uma relação linear, literal, ou supostamente reveladora do que foi produzido no encontro com o outro. Esta é uma proposta que, pensamos, exigir esforço e tentativa de evitar cair na empreitada pretenciosa a-paciente-quis-dizer-isso, o esforço está mais em se-expressa-isso-assim-na-relação-com. </w:t>
      </w:r>
    </w:p>
    <w:p w14:paraId="0618751B"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 xml:space="preserve">Nas palavras de Derrida ([1987-1998] 2006, p. 44), “A tradução não buscaria dizer isto ou aquilo, a transportar tal ou tal conteúdo, a comunicar tal carga de sentido, mas a remarcar a afinidade entre as línguas, a exibir sua própria possibilidade”. A tradução, de fato, será um momento para crescimento do próprio texto original. Um gesto de tradução que Derrida propõe que é possível ser acompanhado de amor, no qual essa amante-tradutora “não reproduz, não restitui, não representa; no essencial ela não </w:t>
      </w:r>
      <w:r w:rsidRPr="00AE342D">
        <w:rPr>
          <w:rFonts w:eastAsiaTheme="minorHAnsi"/>
          <w:i/>
          <w:iCs/>
          <w:color w:val="auto"/>
          <w:szCs w:val="24"/>
          <w:lang w:eastAsia="en-US"/>
        </w:rPr>
        <w:t xml:space="preserve">devolve </w:t>
      </w:r>
      <w:r w:rsidRPr="00AE342D">
        <w:rPr>
          <w:rFonts w:eastAsiaTheme="minorHAnsi"/>
          <w:color w:val="auto"/>
          <w:szCs w:val="24"/>
          <w:lang w:eastAsia="en-US"/>
        </w:rPr>
        <w:t xml:space="preserve">o sentido do original, a não ser nesse ponto de contato ou de carícia, o infinitamente pequeno do sentido. [...] Não é talvez um todo, mas é um conjunto cuja abertura não deve contradizer a unidade” (p. 49). </w:t>
      </w:r>
    </w:p>
    <w:p w14:paraId="735135F1" w14:textId="77777777" w:rsidR="00AE342D" w:rsidRPr="00AE342D" w:rsidRDefault="00AE342D" w:rsidP="00AE342D">
      <w:pPr>
        <w:spacing w:after="0" w:line="360" w:lineRule="auto"/>
        <w:ind w:firstLine="708"/>
        <w:rPr>
          <w:rFonts w:eastAsiaTheme="minorHAnsi"/>
          <w:color w:val="auto"/>
          <w:szCs w:val="24"/>
          <w:lang w:eastAsia="en-US"/>
        </w:rPr>
      </w:pPr>
      <w:r w:rsidRPr="00AE342D">
        <w:rPr>
          <w:rFonts w:eastAsiaTheme="minorHAnsi"/>
          <w:color w:val="auto"/>
          <w:szCs w:val="24"/>
          <w:lang w:eastAsia="en-US"/>
        </w:rPr>
        <w:t xml:space="preserve">A imagem da torre de Babel, esse nome próprio que Derrida trabalha como sendo possível ser traduzido por confusão e sendo intraduzível justamente por ser nome próprio, deixa à margem o conteúdo, associando Babel com o que se vive no terreno das próprias relações humanas, constituídas de notória </w:t>
      </w:r>
      <w:proofErr w:type="spellStart"/>
      <w:r w:rsidRPr="00AE342D">
        <w:rPr>
          <w:rFonts w:eastAsiaTheme="minorHAnsi"/>
          <w:color w:val="auto"/>
          <w:szCs w:val="24"/>
          <w:lang w:eastAsia="en-US"/>
        </w:rPr>
        <w:t>com-fusão</w:t>
      </w:r>
      <w:proofErr w:type="spellEnd"/>
      <w:r w:rsidRPr="00AE342D">
        <w:rPr>
          <w:rFonts w:eastAsiaTheme="minorHAnsi"/>
          <w:color w:val="auto"/>
          <w:szCs w:val="24"/>
          <w:lang w:eastAsia="en-US"/>
        </w:rPr>
        <w:t>.</w:t>
      </w:r>
    </w:p>
    <w:p w14:paraId="0D8F540B"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O termo </w:t>
      </w:r>
      <w:proofErr w:type="spellStart"/>
      <w:r w:rsidRPr="00AE342D">
        <w:rPr>
          <w:rFonts w:eastAsiaTheme="minorHAnsi"/>
          <w:szCs w:val="24"/>
          <w:lang w:eastAsia="en-US"/>
        </w:rPr>
        <w:t>com-fusão</w:t>
      </w:r>
      <w:proofErr w:type="spellEnd"/>
      <w:r w:rsidRPr="00AE342D">
        <w:rPr>
          <w:rFonts w:eastAsiaTheme="minorHAnsi"/>
          <w:szCs w:val="24"/>
          <w:lang w:eastAsia="en-US"/>
        </w:rPr>
        <w:t xml:space="preserve"> denota um esforço para alterar estados visando a nos aproximar e distanciar da linguagem do outro, unindo todo um legado de endividamento marcado pela “lei divina”. Se Deus falou com os homens, talvez tenha dito que nunca poderão se aproximar o suficiente para que falem a mesma língua e, se aproximação o suficiente, para que vivam essa confusão da criação. “A tradução torna-se lei, o dever e a dívida, mas dívida que não se pode mais quitar” (DERRIDA [1987-1998] 2006, p. 25). </w:t>
      </w:r>
    </w:p>
    <w:p w14:paraId="4E97D647"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Existe um reino que jamais será tocado pela tradução, e permanecerá uma promessa de reconciliação. A tradução marcaria um acontecimento que engaja a então amante tradutora, a faz desejar atingir o inatingível. Se não o fosse desse modo, quaisquer traduções mecânicas seriam facilmente aceitas como dignas de tradução. Não é o que parece? O próprio esforço de traduzir a escuta do discurso do outro, por exemplo, precisa fazer valer a tentativa de traçar equivalências não diretas, podendo nesse processo “escapar” algo, subverter, enfim, um processo semelhante ao da </w:t>
      </w:r>
      <w:r w:rsidRPr="00AE342D">
        <w:rPr>
          <w:rFonts w:eastAsiaTheme="minorHAnsi"/>
          <w:szCs w:val="24"/>
          <w:lang w:eastAsia="en-US"/>
        </w:rPr>
        <w:lastRenderedPageBreak/>
        <w:t xml:space="preserve">tradução de um texto, pois “[...] ela é o significante de uma linguagem superior a ela mesma e permanece assim, em relação ao seu próprio teor, inadequada, forçada, estrangeira” (DERRIDA [1987-1998] 2006, p. 54). </w:t>
      </w:r>
    </w:p>
    <w:p w14:paraId="3204490C" w14:textId="48C3DCD8"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Unir a possibilidade da tradução com a impossibilidade da tradução, abordadas nas obras de Derrida, é o esforço solicitado ao profissional ao tratar os textos. O autor (2001, p. 97</w:t>
      </w:r>
      <w:r w:rsidR="00F81A52" w:rsidRPr="00AE342D">
        <w:rPr>
          <w:rFonts w:eastAsiaTheme="minorHAnsi"/>
          <w:szCs w:val="24"/>
          <w:lang w:eastAsia="en-US"/>
        </w:rPr>
        <w:t>) afirma</w:t>
      </w:r>
      <w:r w:rsidRPr="00AE342D">
        <w:rPr>
          <w:rFonts w:eastAsiaTheme="minorHAnsi"/>
          <w:szCs w:val="24"/>
          <w:lang w:eastAsia="en-US"/>
        </w:rPr>
        <w:t xml:space="preserve"> </w:t>
      </w:r>
      <w:r w:rsidRPr="00AE342D">
        <w:rPr>
          <w:rFonts w:eastAsiaTheme="minorHAnsi"/>
          <w:color w:val="auto"/>
          <w:szCs w:val="24"/>
          <w:lang w:eastAsia="en-US"/>
        </w:rPr>
        <w:t xml:space="preserve">a “não-identidade a si de toda língua”, </w:t>
      </w:r>
      <w:r w:rsidRPr="00AE342D">
        <w:rPr>
          <w:rFonts w:eastAsiaTheme="minorHAnsi"/>
          <w:szCs w:val="24"/>
          <w:lang w:eastAsia="en-US"/>
        </w:rPr>
        <w:t xml:space="preserve">ou seja, na perspectiva do autor existe a crítica ao trabalho de tradução que se ancora na concepção de uma língua e de um sujeito falante capaz de produzir transparência de sentidos sobre si a partir dela. Assim, ele pontua a crítica à escuta da língua falada ou escrita, ou do texto, como prefere o autor, em uma perspectiva hermenêutica de interpretar o que subjaz a língua do outro considerando a busca por um sentido latente, último e verdadeiro. Derrida não aceita o pressuposto da presença do “um” original posto na subjetividade e na língua, entendendo que a tradução envolve necessariamente a contaminação entendida como o enredamento do outro na constituição psíquica e na produção do texto. </w:t>
      </w:r>
    </w:p>
    <w:p w14:paraId="6973105F" w14:textId="77777777" w:rsidR="00AE342D" w:rsidRPr="00AE342D" w:rsidRDefault="00AE342D" w:rsidP="00AE342D">
      <w:pPr>
        <w:autoSpaceDE w:val="0"/>
        <w:autoSpaceDN w:val="0"/>
        <w:adjustRightInd w:val="0"/>
        <w:spacing w:after="0" w:line="360" w:lineRule="auto"/>
        <w:ind w:firstLine="708"/>
        <w:rPr>
          <w:rFonts w:eastAsiaTheme="minorHAnsi"/>
          <w:sz w:val="23"/>
          <w:szCs w:val="23"/>
          <w:lang w:eastAsia="en-US"/>
        </w:rPr>
      </w:pPr>
      <w:r w:rsidRPr="00AE342D">
        <w:rPr>
          <w:rFonts w:eastAsiaTheme="minorHAnsi"/>
          <w:szCs w:val="24"/>
          <w:lang w:eastAsia="en-US"/>
        </w:rPr>
        <w:t xml:space="preserve">Acompanhando o autor, entendemos a tradução como um ofício necessário, porém impossível. Assim, entendemos a desconstrução apoiada na </w:t>
      </w:r>
      <w:r w:rsidRPr="00AE342D">
        <w:rPr>
          <w:rFonts w:eastAsiaTheme="minorHAnsi"/>
          <w:i/>
          <w:iCs/>
          <w:szCs w:val="24"/>
          <w:lang w:eastAsia="en-US"/>
        </w:rPr>
        <w:t>différance,</w:t>
      </w:r>
      <w:r w:rsidRPr="00AE342D">
        <w:rPr>
          <w:rFonts w:eastAsiaTheme="minorHAnsi"/>
          <w:szCs w:val="24"/>
          <w:lang w:eastAsia="en-US"/>
        </w:rPr>
        <w:t xml:space="preserve"> como o trabalho solicitado para aqueles que escutam e se propõem a trabalhar com as possibilidades e impossibilidades da tradução do outro na prática clínica da análise. Nessa perspectiva, trabalhar com a escuta e com os textos produzidos no trabalho conjunto da análise implica lidar com a tradução como um trabalho incessante de dívida e dúvida com a leitura desses textos.</w:t>
      </w:r>
    </w:p>
    <w:p w14:paraId="7E48037F" w14:textId="77777777" w:rsidR="00AE342D" w:rsidRPr="00AE342D" w:rsidRDefault="00AE342D" w:rsidP="00AE342D">
      <w:pPr>
        <w:spacing w:after="160" w:line="259" w:lineRule="auto"/>
        <w:ind w:firstLine="0"/>
        <w:jc w:val="left"/>
        <w:rPr>
          <w:rFonts w:eastAsiaTheme="minorHAnsi"/>
          <w:color w:val="auto"/>
          <w:sz w:val="23"/>
          <w:szCs w:val="23"/>
          <w:lang w:eastAsia="en-US"/>
        </w:rPr>
      </w:pPr>
    </w:p>
    <w:p w14:paraId="2BBB0A10" w14:textId="77777777" w:rsidR="00AE342D" w:rsidRPr="00AE342D" w:rsidRDefault="00AE342D" w:rsidP="00AE342D">
      <w:pPr>
        <w:spacing w:after="160" w:line="259" w:lineRule="auto"/>
        <w:ind w:firstLine="0"/>
        <w:jc w:val="left"/>
        <w:rPr>
          <w:rFonts w:eastAsiaTheme="minorHAnsi"/>
          <w:color w:val="auto"/>
          <w:szCs w:val="24"/>
          <w:lang w:eastAsia="en-US"/>
        </w:rPr>
      </w:pPr>
      <w:r w:rsidRPr="00AE342D">
        <w:rPr>
          <w:rFonts w:eastAsiaTheme="minorHAnsi"/>
          <w:color w:val="auto"/>
          <w:szCs w:val="24"/>
          <w:lang w:eastAsia="en-US"/>
        </w:rPr>
        <w:t>Considerações</w:t>
      </w:r>
    </w:p>
    <w:p w14:paraId="417DC315"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p>
    <w:p w14:paraId="10B1CA1C" w14:textId="77777777" w:rsidR="00AE342D" w:rsidRPr="00AE342D" w:rsidRDefault="00AE342D" w:rsidP="00AE342D">
      <w:pPr>
        <w:autoSpaceDE w:val="0"/>
        <w:autoSpaceDN w:val="0"/>
        <w:adjustRightInd w:val="0"/>
        <w:spacing w:after="0" w:line="360" w:lineRule="auto"/>
        <w:ind w:firstLine="851"/>
        <w:rPr>
          <w:rFonts w:eastAsiaTheme="minorHAnsi"/>
          <w:sz w:val="23"/>
          <w:szCs w:val="23"/>
          <w:lang w:eastAsia="en-US"/>
        </w:rPr>
      </w:pPr>
      <w:r w:rsidRPr="00AE342D">
        <w:rPr>
          <w:rFonts w:eastAsiaTheme="minorHAnsi"/>
          <w:szCs w:val="24"/>
          <w:lang w:eastAsia="en-US"/>
        </w:rPr>
        <w:t xml:space="preserve">Falamos de uma atividade profissional que envolve a escuta e que considera impróprias, para a compreensão do sujeito, as categorias analíticas fundadas exclusivamente na racionalidade e na objetividade; uma vez que as pessoas vivem atravessadas, quando ainda mergulhados, num mundo simbólico de linguagem. Como sujeitos cindidos, brincamos de esconder. A figura do </w:t>
      </w:r>
      <w:proofErr w:type="spellStart"/>
      <w:r w:rsidRPr="00AE342D">
        <w:rPr>
          <w:rFonts w:eastAsiaTheme="minorHAnsi"/>
          <w:i/>
          <w:iCs/>
          <w:szCs w:val="24"/>
          <w:lang w:eastAsia="en-US"/>
        </w:rPr>
        <w:t>flâneur</w:t>
      </w:r>
      <w:proofErr w:type="spellEnd"/>
      <w:r w:rsidRPr="00AE342D">
        <w:rPr>
          <w:rFonts w:eastAsiaTheme="minorHAnsi"/>
          <w:szCs w:val="24"/>
          <w:lang w:eastAsia="en-US"/>
        </w:rPr>
        <w:t xml:space="preserve">, um observador despreocupado ou, ainda, ocupado com observar o todo, à revelia de fixar-se neste ou naquele ponto, comportaria a dimensão da </w:t>
      </w:r>
      <w:r w:rsidRPr="00AE342D">
        <w:rPr>
          <w:rFonts w:eastAsiaTheme="minorHAnsi"/>
          <w:i/>
          <w:iCs/>
          <w:szCs w:val="24"/>
          <w:lang w:eastAsia="en-US"/>
        </w:rPr>
        <w:t>livre associação</w:t>
      </w:r>
      <w:r w:rsidRPr="00AE342D">
        <w:rPr>
          <w:rFonts w:eastAsiaTheme="minorHAnsi"/>
          <w:szCs w:val="24"/>
          <w:lang w:eastAsia="en-US"/>
        </w:rPr>
        <w:t xml:space="preserve">. Assim, para um perfeito </w:t>
      </w:r>
      <w:proofErr w:type="spellStart"/>
      <w:r w:rsidRPr="00AE342D">
        <w:rPr>
          <w:rFonts w:eastAsiaTheme="minorHAnsi"/>
          <w:i/>
          <w:iCs/>
          <w:szCs w:val="24"/>
          <w:lang w:eastAsia="en-US"/>
        </w:rPr>
        <w:t>flâneur</w:t>
      </w:r>
      <w:proofErr w:type="spellEnd"/>
      <w:r w:rsidRPr="00AE342D">
        <w:rPr>
          <w:rFonts w:eastAsiaTheme="minorHAnsi"/>
          <w:szCs w:val="24"/>
          <w:lang w:eastAsia="en-US"/>
        </w:rPr>
        <w:t>, observador apaixonado</w:t>
      </w:r>
      <w:r w:rsidRPr="00AE342D">
        <w:rPr>
          <w:rFonts w:eastAsiaTheme="minorHAnsi"/>
          <w:sz w:val="23"/>
          <w:szCs w:val="23"/>
          <w:lang w:eastAsia="en-US"/>
        </w:rPr>
        <w:t xml:space="preserve">: </w:t>
      </w:r>
    </w:p>
    <w:p w14:paraId="0FA3409C" w14:textId="77777777" w:rsidR="00AE342D" w:rsidRPr="00AE342D" w:rsidRDefault="00AE342D" w:rsidP="00AE342D">
      <w:pPr>
        <w:autoSpaceDE w:val="0"/>
        <w:autoSpaceDN w:val="0"/>
        <w:adjustRightInd w:val="0"/>
        <w:spacing w:after="0" w:line="240" w:lineRule="auto"/>
        <w:ind w:firstLine="708"/>
        <w:jc w:val="left"/>
        <w:rPr>
          <w:rFonts w:eastAsiaTheme="minorHAnsi"/>
          <w:sz w:val="20"/>
          <w:szCs w:val="20"/>
          <w:lang w:eastAsia="en-US"/>
        </w:rPr>
      </w:pPr>
    </w:p>
    <w:p w14:paraId="04F24923" w14:textId="77777777" w:rsidR="00AE342D" w:rsidRPr="00AE342D" w:rsidRDefault="00AE342D" w:rsidP="00AE342D">
      <w:pPr>
        <w:autoSpaceDE w:val="0"/>
        <w:autoSpaceDN w:val="0"/>
        <w:adjustRightInd w:val="0"/>
        <w:spacing w:after="0" w:line="240" w:lineRule="auto"/>
        <w:ind w:left="2268" w:firstLine="0"/>
        <w:rPr>
          <w:rFonts w:eastAsiaTheme="minorHAnsi"/>
          <w:color w:val="auto"/>
          <w:sz w:val="20"/>
          <w:szCs w:val="20"/>
          <w:lang w:eastAsia="en-US"/>
        </w:rPr>
      </w:pPr>
      <w:r w:rsidRPr="00AE342D">
        <w:rPr>
          <w:rFonts w:eastAsiaTheme="minorHAnsi"/>
          <w:sz w:val="20"/>
          <w:szCs w:val="20"/>
          <w:lang w:eastAsia="en-US"/>
        </w:rPr>
        <w:lastRenderedPageBreak/>
        <w:t xml:space="preserve">[...] é um imenso júbilo fixar residência no numeroso, no ondulante, no movimento, no fugidio e no infinito. Estar fora de casa e, contudo, sentir-se em casa onde quer que se encontre; ver o mundo, estar no centro do mundo e permanecer oculto ao mundo, eis alguns dos pequenos prazeres desses espíritos independentes, apaixonados, imparciais que a linguagem não pode definir senão toscamente </w:t>
      </w:r>
      <w:r w:rsidRPr="00AE342D">
        <w:rPr>
          <w:rFonts w:eastAsiaTheme="minorHAnsi"/>
          <w:color w:val="auto"/>
          <w:sz w:val="20"/>
          <w:szCs w:val="20"/>
          <w:lang w:eastAsia="en-US"/>
        </w:rPr>
        <w:t>(BAUDELAIRE [1863], 2010, p. 170).</w:t>
      </w:r>
    </w:p>
    <w:p w14:paraId="5DEC7A7C"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5423DEC8" w14:textId="77777777" w:rsidR="00AE342D" w:rsidRPr="00AE342D" w:rsidRDefault="00AE342D" w:rsidP="00AE342D">
      <w:pPr>
        <w:autoSpaceDE w:val="0"/>
        <w:autoSpaceDN w:val="0"/>
        <w:adjustRightInd w:val="0"/>
        <w:spacing w:after="0" w:line="240" w:lineRule="auto"/>
        <w:ind w:firstLine="0"/>
        <w:jc w:val="left"/>
        <w:rPr>
          <w:rFonts w:eastAsiaTheme="minorHAnsi"/>
          <w:sz w:val="23"/>
          <w:szCs w:val="23"/>
          <w:lang w:eastAsia="en-US"/>
        </w:rPr>
      </w:pPr>
    </w:p>
    <w:p w14:paraId="7F268288"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A concepção da </w:t>
      </w:r>
      <w:r w:rsidRPr="00AE342D">
        <w:rPr>
          <w:rFonts w:eastAsiaTheme="minorHAnsi"/>
          <w:i/>
          <w:iCs/>
          <w:szCs w:val="24"/>
          <w:lang w:eastAsia="en-US"/>
        </w:rPr>
        <w:t>différance</w:t>
      </w:r>
      <w:r w:rsidRPr="00AE342D">
        <w:rPr>
          <w:rFonts w:eastAsiaTheme="minorHAnsi"/>
          <w:szCs w:val="24"/>
          <w:lang w:eastAsia="en-US"/>
        </w:rPr>
        <w:t xml:space="preserve"> abre possibilidades para o trabalho da escuta, pois, a posição que o clínico passa a ocupar não se enreda na hermenêutica no sentido de tradução do outro a partir do desvelamento dos sentidos presentes na linguagem. Antes, se questiona a possibilidade de um sentido agregado a um signo, pois para o autor tanto a linguagem quanto o psiquismo caminham na direção do devir e da predominância da singularidade. Em outras palavras, a linguagem não se resume a sobreposição de conceitos, ou seja, de palavras compostas por um sentido último que se explicita ou necessita ser explicitado a partir do trabalho do profissional que supostamente consegue interpretar esse sentido último. A linguagem é atravessada pelo espaçamento que desloca tempo e espaço e remete ao devir que amplia e desloca os sentidos. Assim, a tradução não ocorre a partir de uma origem sustentada por um sujeito e por uma linguagem que carregam sentidos agregados a partir da </w:t>
      </w:r>
      <w:r w:rsidRPr="00AE342D">
        <w:rPr>
          <w:rFonts w:eastAsiaTheme="minorHAnsi"/>
          <w:i/>
          <w:iCs/>
          <w:szCs w:val="24"/>
          <w:lang w:eastAsia="en-US"/>
        </w:rPr>
        <w:t>mesmidade,</w:t>
      </w:r>
      <w:r w:rsidRPr="00AE342D">
        <w:rPr>
          <w:rFonts w:eastAsiaTheme="minorHAnsi"/>
          <w:szCs w:val="24"/>
          <w:lang w:eastAsia="en-US"/>
        </w:rPr>
        <w:t xml:space="preserve"> do mesmo que se repete. Antes, o encontro com o outro evidencia o deslocamento e a dívida para com o outro, pois a produção do conhecimento ocorre na troca que se estabelece no encontro entre quem escuta e quem é escutado, entre quem traduz e quem é traduzido. </w:t>
      </w:r>
    </w:p>
    <w:p w14:paraId="036AA07C"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Aqui a tradução se associa a desconstrução, no movimento do vir a ser, pois a proposta de Derrida é de recorrer a uma abordagem desconstrutivista para lidar com a tradução. O autor defende que tanto tradução quanto desconstrução falam mais de uma língua, encontram-se necessariamente “contaminadas”, imbricadas pelo outro, negando os pressupostos da pureza, da verdade e da origem (DERRIDA, 1998). Assim, o trabalho clínico da escuta envolve o reconhecimento dos limites e das potencialidades da língua e da produção do conhecimento de novas línguas no trabalho conjunto produzido por aqueles que participam desse trabalho. </w:t>
      </w:r>
    </w:p>
    <w:p w14:paraId="2C9B58F0" w14:textId="77777777" w:rsidR="00AE342D" w:rsidRPr="00AE342D" w:rsidRDefault="00AE342D" w:rsidP="00AE342D">
      <w:pPr>
        <w:autoSpaceDE w:val="0"/>
        <w:autoSpaceDN w:val="0"/>
        <w:adjustRightInd w:val="0"/>
        <w:spacing w:after="0" w:line="360" w:lineRule="auto"/>
        <w:ind w:firstLine="708"/>
        <w:rPr>
          <w:rFonts w:eastAsiaTheme="minorHAnsi"/>
          <w:szCs w:val="24"/>
          <w:lang w:eastAsia="en-US"/>
        </w:rPr>
      </w:pPr>
      <w:r w:rsidRPr="00AE342D">
        <w:rPr>
          <w:rFonts w:eastAsiaTheme="minorHAnsi"/>
          <w:szCs w:val="24"/>
          <w:lang w:eastAsia="en-US"/>
        </w:rPr>
        <w:t xml:space="preserve">Vamos fisgar uma imagem no conto de Clarice Lispector (1988, p. 63), sob o título </w:t>
      </w:r>
      <w:r w:rsidRPr="00AE342D">
        <w:rPr>
          <w:rFonts w:eastAsiaTheme="minorHAnsi"/>
          <w:i/>
          <w:iCs/>
          <w:szCs w:val="24"/>
          <w:lang w:eastAsia="en-US"/>
        </w:rPr>
        <w:t>A Pesca Milagrosa</w:t>
      </w:r>
      <w:r w:rsidRPr="00AE342D">
        <w:rPr>
          <w:rFonts w:eastAsiaTheme="minorHAnsi"/>
          <w:szCs w:val="24"/>
          <w:lang w:eastAsia="en-US"/>
        </w:rPr>
        <w:t xml:space="preserve">: </w:t>
      </w:r>
    </w:p>
    <w:p w14:paraId="5EAFC940" w14:textId="77777777" w:rsidR="00AE342D" w:rsidRPr="00AE342D" w:rsidRDefault="00AE342D" w:rsidP="00AE342D">
      <w:pPr>
        <w:spacing w:after="0" w:line="240" w:lineRule="auto"/>
        <w:ind w:left="2268" w:firstLine="0"/>
        <w:rPr>
          <w:rFonts w:eastAsiaTheme="minorHAnsi"/>
          <w:sz w:val="20"/>
          <w:szCs w:val="20"/>
          <w:lang w:eastAsia="en-US"/>
        </w:rPr>
      </w:pPr>
      <w:r w:rsidRPr="00AE342D">
        <w:rPr>
          <w:rFonts w:eastAsiaTheme="minorHAnsi"/>
          <w:sz w:val="20"/>
          <w:szCs w:val="20"/>
          <w:lang w:eastAsia="en-US"/>
        </w:rPr>
        <w:t>Então escrever é o modo de quem tem a palavra como isca: a palavra pescando o que não é palavra. Quando essa não-palavra morde a isca, alguma coisa se escreveu. Uma vez que se pescou a entrelinha, podia-se com alívio jogar a palavra fora. Mas aí cessa a analogia: a não-palavra, ao morder a isca, incorporou-a. O que salva então é ler “distraidamente”.</w:t>
      </w:r>
    </w:p>
    <w:p w14:paraId="18C882D4" w14:textId="77777777" w:rsidR="00AE342D" w:rsidRPr="00AE342D" w:rsidRDefault="00AE342D" w:rsidP="00AE342D">
      <w:pPr>
        <w:spacing w:after="0" w:line="240" w:lineRule="auto"/>
        <w:ind w:left="2268" w:firstLine="0"/>
        <w:rPr>
          <w:rFonts w:eastAsiaTheme="minorHAnsi"/>
          <w:sz w:val="22"/>
          <w:lang w:eastAsia="en-US"/>
        </w:rPr>
      </w:pPr>
    </w:p>
    <w:p w14:paraId="5F4FCC0A" w14:textId="77777777" w:rsidR="00AE342D" w:rsidRPr="00AE342D" w:rsidRDefault="00AE342D" w:rsidP="00AE342D">
      <w:pPr>
        <w:spacing w:after="160" w:line="360" w:lineRule="auto"/>
        <w:ind w:firstLine="708"/>
        <w:rPr>
          <w:rFonts w:eastAsiaTheme="minorHAnsi"/>
          <w:szCs w:val="24"/>
          <w:lang w:eastAsia="en-US"/>
        </w:rPr>
      </w:pPr>
      <w:r w:rsidRPr="00AE342D">
        <w:rPr>
          <w:rFonts w:eastAsiaTheme="minorHAnsi"/>
          <w:color w:val="auto"/>
          <w:szCs w:val="24"/>
          <w:lang w:eastAsia="en-US"/>
        </w:rPr>
        <w:t xml:space="preserve">Escutar, escrever ou ler </w:t>
      </w:r>
      <w:proofErr w:type="spellStart"/>
      <w:r w:rsidRPr="00AE342D">
        <w:rPr>
          <w:rFonts w:eastAsiaTheme="minorHAnsi"/>
          <w:i/>
          <w:iCs/>
          <w:color w:val="auto"/>
          <w:szCs w:val="24"/>
          <w:lang w:eastAsia="en-US"/>
        </w:rPr>
        <w:t>distrai-da-mente</w:t>
      </w:r>
      <w:proofErr w:type="spellEnd"/>
      <w:r w:rsidRPr="00AE342D">
        <w:rPr>
          <w:rFonts w:eastAsiaTheme="minorHAnsi"/>
          <w:i/>
          <w:iCs/>
          <w:color w:val="auto"/>
          <w:szCs w:val="24"/>
          <w:lang w:eastAsia="en-US"/>
        </w:rPr>
        <w:t xml:space="preserve"> </w:t>
      </w:r>
      <w:r w:rsidRPr="00AE342D">
        <w:rPr>
          <w:rFonts w:eastAsiaTheme="minorHAnsi"/>
          <w:color w:val="auto"/>
          <w:szCs w:val="24"/>
          <w:lang w:eastAsia="en-US"/>
        </w:rPr>
        <w:t>é pedir muito quando há imperativo para a produção ou para o resultado, porém é um esforço que se faz, pensamos, semelhante ao trabalho da clínica, ao qual não se está voltado para a cura como um fim, como meta a ser atingida ou outras intenções mercadológicas. Tudo o que se diz na clínica importa, de modo que a escuta é pensada a partir de um descentramento subjetivo.</w:t>
      </w:r>
    </w:p>
    <w:p w14:paraId="13539159" w14:textId="1EB8DE5C" w:rsidR="007D215D" w:rsidRDefault="007D215D">
      <w:pPr>
        <w:spacing w:after="160" w:line="259" w:lineRule="auto"/>
        <w:ind w:firstLine="0"/>
        <w:jc w:val="left"/>
        <w:rPr>
          <w:rFonts w:eastAsiaTheme="minorHAnsi"/>
          <w:sz w:val="20"/>
          <w:szCs w:val="20"/>
          <w:lang w:eastAsia="en-US"/>
        </w:rPr>
      </w:pPr>
      <w:r>
        <w:rPr>
          <w:rFonts w:eastAsiaTheme="minorHAnsi"/>
          <w:sz w:val="20"/>
          <w:szCs w:val="20"/>
          <w:lang w:eastAsia="en-US"/>
        </w:rPr>
        <w:br w:type="page"/>
      </w:r>
    </w:p>
    <w:p w14:paraId="5E52CCCC" w14:textId="394D8605" w:rsidR="007D215D" w:rsidRPr="007D215D" w:rsidRDefault="007D215D" w:rsidP="007D215D">
      <w:pPr>
        <w:autoSpaceDE w:val="0"/>
        <w:autoSpaceDN w:val="0"/>
        <w:adjustRightInd w:val="0"/>
        <w:spacing w:after="0" w:line="360" w:lineRule="auto"/>
        <w:ind w:firstLine="0"/>
        <w:rPr>
          <w:rFonts w:eastAsiaTheme="minorHAnsi"/>
          <w:b/>
          <w:smallCaps/>
          <w:szCs w:val="24"/>
          <w:lang w:eastAsia="en-US"/>
        </w:rPr>
      </w:pPr>
      <w:r w:rsidRPr="007D215D">
        <w:rPr>
          <w:rFonts w:eastAsiaTheme="minorHAnsi"/>
          <w:b/>
          <w:smallCaps/>
          <w:szCs w:val="24"/>
          <w:lang w:eastAsia="en-US"/>
        </w:rPr>
        <w:lastRenderedPageBreak/>
        <w:t>Referência</w:t>
      </w:r>
      <w:r w:rsidR="00972DB6">
        <w:rPr>
          <w:rFonts w:eastAsiaTheme="minorHAnsi"/>
          <w:b/>
          <w:smallCaps/>
          <w:szCs w:val="24"/>
          <w:lang w:eastAsia="en-US"/>
        </w:rPr>
        <w:t>s</w:t>
      </w:r>
      <w:r w:rsidRPr="007D215D">
        <w:rPr>
          <w:rFonts w:eastAsiaTheme="minorHAnsi"/>
          <w:b/>
          <w:smallCaps/>
          <w:szCs w:val="24"/>
          <w:lang w:eastAsia="en-US"/>
        </w:rPr>
        <w:t xml:space="preserve"> </w:t>
      </w:r>
    </w:p>
    <w:p w14:paraId="2987A074" w14:textId="77777777" w:rsidR="007D215D" w:rsidRPr="007D215D" w:rsidRDefault="007D215D" w:rsidP="007D215D">
      <w:pPr>
        <w:autoSpaceDE w:val="0"/>
        <w:autoSpaceDN w:val="0"/>
        <w:adjustRightInd w:val="0"/>
        <w:spacing w:after="0" w:line="240" w:lineRule="auto"/>
        <w:ind w:firstLine="0"/>
        <w:rPr>
          <w:rFonts w:eastAsiaTheme="minorHAnsi"/>
          <w:szCs w:val="24"/>
          <w:lang w:eastAsia="en-US"/>
        </w:rPr>
      </w:pPr>
    </w:p>
    <w:p w14:paraId="53233CA9" w14:textId="77777777" w:rsidR="007D215D" w:rsidRPr="007D215D" w:rsidRDefault="007D215D" w:rsidP="007D215D">
      <w:pPr>
        <w:spacing w:after="0" w:line="240" w:lineRule="auto"/>
        <w:ind w:firstLine="0"/>
        <w:rPr>
          <w:rFonts w:ascii="Times New Roman" w:eastAsia="Times New Roman" w:hAnsi="Times New Roman" w:cs="Times New Roman"/>
          <w:color w:val="auto"/>
        </w:rPr>
      </w:pPr>
      <w:r w:rsidRPr="007D215D">
        <w:rPr>
          <w:rFonts w:ascii="Times New Roman" w:eastAsia="Times New Roman" w:hAnsi="Times New Roman" w:cs="Times New Roman"/>
          <w:color w:val="auto"/>
        </w:rPr>
        <w:t xml:space="preserve">BACHELARD, G. </w:t>
      </w:r>
      <w:r w:rsidRPr="007D215D">
        <w:rPr>
          <w:rFonts w:ascii="Times New Roman" w:eastAsia="Times New Roman" w:hAnsi="Times New Roman" w:cs="Times New Roman"/>
          <w:i/>
          <w:iCs/>
          <w:color w:val="auto"/>
        </w:rPr>
        <w:t>A formação do espírito científico</w:t>
      </w:r>
      <w:r w:rsidRPr="007D215D">
        <w:rPr>
          <w:rFonts w:ascii="Times New Roman" w:eastAsia="Times New Roman" w:hAnsi="Times New Roman" w:cs="Times New Roman"/>
          <w:color w:val="auto"/>
        </w:rPr>
        <w:t>. Rio de Janeiro: Contraponto, 1996.</w:t>
      </w:r>
    </w:p>
    <w:p w14:paraId="09DAF3EB" w14:textId="77777777" w:rsidR="007D215D" w:rsidRPr="007D215D" w:rsidRDefault="007D215D" w:rsidP="007D215D">
      <w:pPr>
        <w:spacing w:after="0" w:line="240" w:lineRule="auto"/>
        <w:ind w:firstLine="0"/>
        <w:rPr>
          <w:rFonts w:ascii="Times New Roman" w:eastAsia="Times New Roman" w:hAnsi="Times New Roman" w:cs="Times New Roman"/>
          <w:color w:val="auto"/>
        </w:rPr>
      </w:pPr>
    </w:p>
    <w:p w14:paraId="2FCC2DA7" w14:textId="77777777" w:rsidR="007D215D" w:rsidRPr="007D215D" w:rsidRDefault="007D215D" w:rsidP="007D215D">
      <w:pPr>
        <w:spacing w:after="0" w:line="240" w:lineRule="auto"/>
        <w:ind w:firstLine="0"/>
        <w:rPr>
          <w:rFonts w:ascii="Times New Roman" w:eastAsia="Times New Roman" w:hAnsi="Times New Roman" w:cs="Times New Roman"/>
          <w:color w:val="auto"/>
        </w:rPr>
      </w:pPr>
      <w:r w:rsidRPr="007D215D">
        <w:rPr>
          <w:rFonts w:ascii="Times New Roman" w:eastAsia="Times New Roman" w:hAnsi="Times New Roman" w:cs="Times New Roman"/>
          <w:color w:val="auto"/>
        </w:rPr>
        <w:t xml:space="preserve">BLANCHÉ, R. </w:t>
      </w:r>
      <w:r w:rsidRPr="007D215D">
        <w:rPr>
          <w:rFonts w:ascii="Times New Roman" w:eastAsia="Times New Roman" w:hAnsi="Times New Roman" w:cs="Times New Roman"/>
          <w:i/>
          <w:iCs/>
          <w:color w:val="auto"/>
        </w:rPr>
        <w:t>A ciência atual e o racionalismo</w:t>
      </w:r>
      <w:r w:rsidRPr="007D215D">
        <w:rPr>
          <w:rFonts w:ascii="Times New Roman" w:eastAsia="Times New Roman" w:hAnsi="Times New Roman" w:cs="Times New Roman"/>
          <w:color w:val="auto"/>
        </w:rPr>
        <w:t xml:space="preserve">. Lisboa: Res Editora, 1983. </w:t>
      </w:r>
    </w:p>
    <w:p w14:paraId="47002ABF"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6C74BB60"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BARROS, M. </w:t>
      </w:r>
      <w:r w:rsidRPr="007D215D">
        <w:rPr>
          <w:rFonts w:ascii="Times New Roman" w:eastAsiaTheme="minorHAnsi" w:hAnsi="Times New Roman" w:cs="Times New Roman"/>
          <w:i/>
          <w:iCs/>
          <w:szCs w:val="24"/>
          <w:lang w:eastAsia="en-US"/>
        </w:rPr>
        <w:t>Livro Sobre Nada</w:t>
      </w:r>
      <w:r w:rsidRPr="007D215D">
        <w:rPr>
          <w:rFonts w:ascii="Times New Roman" w:eastAsiaTheme="minorHAnsi" w:hAnsi="Times New Roman" w:cs="Times New Roman"/>
          <w:szCs w:val="24"/>
          <w:lang w:eastAsia="en-US"/>
        </w:rPr>
        <w:t xml:space="preserve">. Rio de Janeiro: Editora Record, 1997. </w:t>
      </w:r>
    </w:p>
    <w:p w14:paraId="5545317C"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5A883331"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BAUDELAIRE, C. </w:t>
      </w:r>
      <w:r w:rsidRPr="007D215D">
        <w:rPr>
          <w:rFonts w:ascii="Times New Roman" w:eastAsiaTheme="minorHAnsi" w:hAnsi="Times New Roman" w:cs="Times New Roman"/>
          <w:i/>
          <w:iCs/>
          <w:szCs w:val="24"/>
          <w:lang w:eastAsia="en-US"/>
        </w:rPr>
        <w:t>O pintor da vida moderna</w:t>
      </w:r>
      <w:r w:rsidRPr="007D215D">
        <w:rPr>
          <w:rFonts w:ascii="Times New Roman" w:eastAsiaTheme="minorHAnsi" w:hAnsi="Times New Roman" w:cs="Times New Roman"/>
          <w:szCs w:val="24"/>
          <w:lang w:eastAsia="en-US"/>
        </w:rPr>
        <w:t xml:space="preserve">. Belo Horizonte, Autêntica, 2010. </w:t>
      </w:r>
    </w:p>
    <w:p w14:paraId="3620D424"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24772DCA"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BECKETT, S. </w:t>
      </w:r>
      <w:r w:rsidRPr="007D215D">
        <w:rPr>
          <w:rFonts w:ascii="Times New Roman" w:eastAsiaTheme="minorHAnsi" w:hAnsi="Times New Roman" w:cs="Times New Roman"/>
          <w:i/>
          <w:iCs/>
          <w:szCs w:val="24"/>
          <w:lang w:eastAsia="en-US"/>
        </w:rPr>
        <w:t xml:space="preserve">Esperando </w:t>
      </w:r>
      <w:proofErr w:type="spellStart"/>
      <w:r w:rsidRPr="007D215D">
        <w:rPr>
          <w:rFonts w:ascii="Times New Roman" w:eastAsiaTheme="minorHAnsi" w:hAnsi="Times New Roman" w:cs="Times New Roman"/>
          <w:i/>
          <w:iCs/>
          <w:szCs w:val="24"/>
          <w:lang w:eastAsia="en-US"/>
        </w:rPr>
        <w:t>Godot</w:t>
      </w:r>
      <w:proofErr w:type="spellEnd"/>
      <w:r w:rsidRPr="007D215D">
        <w:rPr>
          <w:rFonts w:ascii="Times New Roman" w:eastAsiaTheme="minorHAnsi" w:hAnsi="Times New Roman" w:cs="Times New Roman"/>
          <w:szCs w:val="24"/>
          <w:lang w:eastAsia="en-US"/>
        </w:rPr>
        <w:t xml:space="preserve">. Tradução de Flavio Rangel. São Paulo: Abril </w:t>
      </w:r>
    </w:p>
    <w:p w14:paraId="0B246784"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Cultural, 1977. </w:t>
      </w:r>
    </w:p>
    <w:p w14:paraId="0EA3F139"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4269C903"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BUNGE, M. </w:t>
      </w:r>
      <w:r w:rsidRPr="007D215D">
        <w:rPr>
          <w:rFonts w:ascii="Times New Roman" w:eastAsiaTheme="minorHAnsi" w:hAnsi="Times New Roman" w:cs="Times New Roman"/>
          <w:i/>
          <w:color w:val="auto"/>
          <w:szCs w:val="24"/>
          <w:lang w:eastAsia="en-US"/>
        </w:rPr>
        <w:t>Epistemologia. Curso de atualização</w:t>
      </w:r>
      <w:r w:rsidRPr="007D215D">
        <w:rPr>
          <w:rFonts w:ascii="Times New Roman" w:eastAsiaTheme="minorHAnsi" w:hAnsi="Times New Roman" w:cs="Times New Roman"/>
          <w:color w:val="auto"/>
          <w:szCs w:val="24"/>
          <w:lang w:eastAsia="en-US"/>
        </w:rPr>
        <w:t xml:space="preserve">. EDUSP/T.A. Queiroz Editor, São Paulo, 1980. </w:t>
      </w:r>
    </w:p>
    <w:p w14:paraId="6F513F7E"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1AFDC8F3"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CHAUI, M. Filosofia moderna. Em: </w:t>
      </w:r>
      <w:r w:rsidRPr="007D215D">
        <w:rPr>
          <w:rFonts w:ascii="Times New Roman" w:eastAsiaTheme="minorHAnsi" w:hAnsi="Times New Roman" w:cs="Times New Roman"/>
          <w:i/>
          <w:iCs/>
          <w:szCs w:val="24"/>
          <w:lang w:eastAsia="en-US"/>
        </w:rPr>
        <w:t>Primeira filosofia</w:t>
      </w:r>
      <w:r w:rsidRPr="007D215D">
        <w:rPr>
          <w:rFonts w:ascii="Times New Roman" w:eastAsiaTheme="minorHAnsi" w:hAnsi="Times New Roman" w:cs="Times New Roman"/>
          <w:b/>
          <w:bCs/>
          <w:szCs w:val="24"/>
          <w:lang w:eastAsia="en-US"/>
        </w:rPr>
        <w:t xml:space="preserve">: </w:t>
      </w:r>
      <w:r w:rsidRPr="007D215D">
        <w:rPr>
          <w:rFonts w:ascii="Times New Roman" w:eastAsiaTheme="minorHAnsi" w:hAnsi="Times New Roman" w:cs="Times New Roman"/>
          <w:szCs w:val="24"/>
          <w:lang w:eastAsia="en-US"/>
        </w:rPr>
        <w:t xml:space="preserve">Aspectos da história da filosofia. São Paulo: Brasiliense, 1996, p. 60 a 108. </w:t>
      </w:r>
    </w:p>
    <w:p w14:paraId="1512D5A4"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0E9AB35F"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color w:val="auto"/>
          <w:szCs w:val="24"/>
          <w:lang w:eastAsia="en-US"/>
        </w:rPr>
        <w:t xml:space="preserve">CAMPOS DE QUEIRÓS, B. </w:t>
      </w:r>
      <w:r w:rsidRPr="007D215D">
        <w:rPr>
          <w:rFonts w:ascii="Times New Roman" w:eastAsiaTheme="minorHAnsi" w:hAnsi="Times New Roman" w:cs="Times New Roman"/>
          <w:i/>
          <w:iCs/>
          <w:color w:val="auto"/>
          <w:szCs w:val="24"/>
          <w:lang w:eastAsia="en-US"/>
        </w:rPr>
        <w:t>Para ler em silêncio</w:t>
      </w:r>
      <w:r w:rsidRPr="007D215D">
        <w:rPr>
          <w:rFonts w:ascii="Times New Roman" w:eastAsiaTheme="minorHAnsi" w:hAnsi="Times New Roman" w:cs="Times New Roman"/>
          <w:b/>
          <w:bCs/>
          <w:color w:val="auto"/>
          <w:szCs w:val="24"/>
          <w:lang w:eastAsia="en-US"/>
        </w:rPr>
        <w:t xml:space="preserve">. </w:t>
      </w:r>
      <w:r w:rsidRPr="007D215D">
        <w:rPr>
          <w:rFonts w:ascii="Times New Roman" w:eastAsiaTheme="minorHAnsi" w:hAnsi="Times New Roman" w:cs="Times New Roman"/>
          <w:color w:val="auto"/>
          <w:szCs w:val="24"/>
          <w:lang w:eastAsia="en-US"/>
        </w:rPr>
        <w:t>São Paulo Editora Moderna, 2007.</w:t>
      </w:r>
    </w:p>
    <w:p w14:paraId="5FDFFF3A"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2F4F4B5C"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w:t>
      </w:r>
      <w:r w:rsidRPr="007D215D">
        <w:rPr>
          <w:rFonts w:ascii="Times New Roman" w:eastAsiaTheme="minorHAnsi" w:hAnsi="Times New Roman" w:cs="Times New Roman"/>
          <w:i/>
          <w:iCs/>
          <w:szCs w:val="24"/>
          <w:lang w:eastAsia="en-US"/>
        </w:rPr>
        <w:t>A Escritura e a Diferença</w:t>
      </w:r>
      <w:r w:rsidRPr="007D215D">
        <w:rPr>
          <w:rFonts w:ascii="Times New Roman" w:eastAsiaTheme="minorHAnsi" w:hAnsi="Times New Roman" w:cs="Times New Roman"/>
          <w:szCs w:val="24"/>
          <w:lang w:eastAsia="en-US"/>
        </w:rPr>
        <w:t xml:space="preserve">. Tradução: Maria Beatriz Marques </w:t>
      </w:r>
      <w:proofErr w:type="spellStart"/>
      <w:r w:rsidRPr="007D215D">
        <w:rPr>
          <w:rFonts w:ascii="Times New Roman" w:eastAsiaTheme="minorHAnsi" w:hAnsi="Times New Roman" w:cs="Times New Roman"/>
          <w:szCs w:val="24"/>
          <w:lang w:eastAsia="en-US"/>
        </w:rPr>
        <w:t>Nizza</w:t>
      </w:r>
      <w:proofErr w:type="spellEnd"/>
      <w:r w:rsidRPr="007D215D">
        <w:rPr>
          <w:rFonts w:ascii="Times New Roman" w:eastAsiaTheme="minorHAnsi" w:hAnsi="Times New Roman" w:cs="Times New Roman"/>
          <w:szCs w:val="24"/>
          <w:lang w:eastAsia="en-US"/>
        </w:rPr>
        <w:t xml:space="preserve"> da Silva. 4. ed. São Paulo: Perspectiva, 2009. </w:t>
      </w:r>
    </w:p>
    <w:p w14:paraId="100AC27F"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07D42CD9"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w:t>
      </w:r>
      <w:r w:rsidRPr="007D215D">
        <w:rPr>
          <w:rFonts w:ascii="Times New Roman" w:eastAsiaTheme="minorHAnsi" w:hAnsi="Times New Roman" w:cs="Times New Roman"/>
          <w:i/>
          <w:iCs/>
          <w:szCs w:val="24"/>
          <w:lang w:eastAsia="en-US"/>
        </w:rPr>
        <w:t>A voz e o fenômeno</w:t>
      </w:r>
      <w:r w:rsidRPr="007D215D">
        <w:rPr>
          <w:rFonts w:ascii="Times New Roman" w:eastAsiaTheme="minorHAnsi" w:hAnsi="Times New Roman" w:cs="Times New Roman"/>
          <w:szCs w:val="24"/>
          <w:lang w:eastAsia="en-US"/>
        </w:rPr>
        <w:t xml:space="preserve">. Rio de Janeiro: Jorge Zahar, 1994. </w:t>
      </w:r>
    </w:p>
    <w:p w14:paraId="71C948D6"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51FC28EF"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w:t>
      </w:r>
      <w:r w:rsidRPr="007D215D">
        <w:rPr>
          <w:rFonts w:ascii="Times New Roman" w:eastAsiaTheme="minorHAnsi" w:hAnsi="Times New Roman" w:cs="Times New Roman"/>
          <w:i/>
          <w:iCs/>
          <w:szCs w:val="24"/>
          <w:lang w:eastAsia="en-US"/>
        </w:rPr>
        <w:t>Gramatologia</w:t>
      </w:r>
      <w:r w:rsidRPr="007D215D">
        <w:rPr>
          <w:rFonts w:ascii="Times New Roman" w:eastAsiaTheme="minorHAnsi" w:hAnsi="Times New Roman" w:cs="Times New Roman"/>
          <w:szCs w:val="24"/>
          <w:lang w:eastAsia="en-US"/>
        </w:rPr>
        <w:t xml:space="preserve">. São Paulo: Perspectiva/Edusp, 1973. </w:t>
      </w:r>
    </w:p>
    <w:p w14:paraId="51BB47F1"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18C3D0B4"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w:t>
      </w:r>
      <w:r w:rsidRPr="007D215D">
        <w:rPr>
          <w:rFonts w:ascii="Times New Roman" w:eastAsiaTheme="minorHAnsi" w:hAnsi="Times New Roman" w:cs="Times New Roman"/>
          <w:i/>
          <w:iCs/>
          <w:szCs w:val="24"/>
          <w:lang w:eastAsia="en-US"/>
        </w:rPr>
        <w:t>Mal de Arquivo</w:t>
      </w:r>
      <w:r w:rsidRPr="007D215D">
        <w:rPr>
          <w:rFonts w:ascii="Times New Roman" w:eastAsiaTheme="minorHAnsi" w:hAnsi="Times New Roman" w:cs="Times New Roman"/>
          <w:b/>
          <w:bCs/>
          <w:szCs w:val="24"/>
          <w:lang w:eastAsia="en-US"/>
        </w:rPr>
        <w:t xml:space="preserve">: </w:t>
      </w:r>
      <w:r w:rsidRPr="007D215D">
        <w:rPr>
          <w:rFonts w:ascii="Times New Roman" w:eastAsiaTheme="minorHAnsi" w:hAnsi="Times New Roman" w:cs="Times New Roman"/>
          <w:szCs w:val="24"/>
          <w:lang w:eastAsia="en-US"/>
        </w:rPr>
        <w:t xml:space="preserve">Uma Impressão Freudiana. Tradução de Cláudia de Moraes Rego. Rio de Janeiro: </w:t>
      </w:r>
      <w:proofErr w:type="spellStart"/>
      <w:r w:rsidRPr="007D215D">
        <w:rPr>
          <w:rFonts w:ascii="Times New Roman" w:eastAsiaTheme="minorHAnsi" w:hAnsi="Times New Roman" w:cs="Times New Roman"/>
          <w:szCs w:val="24"/>
          <w:lang w:eastAsia="en-US"/>
        </w:rPr>
        <w:t>Relume</w:t>
      </w:r>
      <w:proofErr w:type="spellEnd"/>
      <w:r w:rsidRPr="007D215D">
        <w:rPr>
          <w:rFonts w:ascii="Times New Roman" w:eastAsiaTheme="minorHAnsi" w:hAnsi="Times New Roman" w:cs="Times New Roman"/>
          <w:szCs w:val="24"/>
          <w:lang w:eastAsia="en-US"/>
        </w:rPr>
        <w:t xml:space="preserve"> </w:t>
      </w:r>
      <w:proofErr w:type="spellStart"/>
      <w:r w:rsidRPr="007D215D">
        <w:rPr>
          <w:rFonts w:ascii="Times New Roman" w:eastAsiaTheme="minorHAnsi" w:hAnsi="Times New Roman" w:cs="Times New Roman"/>
          <w:szCs w:val="24"/>
          <w:lang w:eastAsia="en-US"/>
        </w:rPr>
        <w:t>Dumará</w:t>
      </w:r>
      <w:proofErr w:type="spellEnd"/>
      <w:r w:rsidRPr="007D215D">
        <w:rPr>
          <w:rFonts w:ascii="Times New Roman" w:eastAsiaTheme="minorHAnsi" w:hAnsi="Times New Roman" w:cs="Times New Roman"/>
          <w:szCs w:val="24"/>
          <w:lang w:eastAsia="en-US"/>
        </w:rPr>
        <w:t xml:space="preserve">, (1995) 2001. </w:t>
      </w:r>
    </w:p>
    <w:p w14:paraId="2B2A4F4D"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11310282"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A diferença. Em: </w:t>
      </w:r>
      <w:r w:rsidRPr="007D215D">
        <w:rPr>
          <w:rFonts w:ascii="Times New Roman" w:eastAsiaTheme="minorHAnsi" w:hAnsi="Times New Roman" w:cs="Times New Roman"/>
          <w:i/>
          <w:iCs/>
          <w:szCs w:val="24"/>
          <w:lang w:eastAsia="en-US"/>
        </w:rPr>
        <w:t>Margens da Filosofia</w:t>
      </w:r>
      <w:r w:rsidRPr="007D215D">
        <w:rPr>
          <w:rFonts w:ascii="Times New Roman" w:eastAsiaTheme="minorHAnsi" w:hAnsi="Times New Roman" w:cs="Times New Roman"/>
          <w:szCs w:val="24"/>
          <w:lang w:eastAsia="en-US"/>
        </w:rPr>
        <w:t xml:space="preserve">. São Paulo: Papirus, 1991, Pp. 33-64. </w:t>
      </w:r>
    </w:p>
    <w:p w14:paraId="2039FE49"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6BDCEDD0"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w:t>
      </w:r>
      <w:r w:rsidRPr="007D215D">
        <w:rPr>
          <w:rFonts w:ascii="Times New Roman" w:eastAsiaTheme="minorHAnsi" w:hAnsi="Times New Roman" w:cs="Times New Roman"/>
          <w:i/>
          <w:iCs/>
          <w:szCs w:val="24"/>
          <w:lang w:eastAsia="en-US"/>
        </w:rPr>
        <w:t>O Monolinguismo do Outro ou a Prótese de Origem</w:t>
      </w:r>
      <w:r w:rsidRPr="007D215D">
        <w:rPr>
          <w:rFonts w:ascii="Times New Roman" w:eastAsiaTheme="minorHAnsi" w:hAnsi="Times New Roman" w:cs="Times New Roman"/>
          <w:szCs w:val="24"/>
          <w:lang w:eastAsia="en-US"/>
        </w:rPr>
        <w:t xml:space="preserve">. Tradução de Fernanda Bernardo. Porto: Campo das Letras, 2001. </w:t>
      </w:r>
    </w:p>
    <w:p w14:paraId="159C46B7"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2751A197"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Posições: Entrevista a Jean-Louis </w:t>
      </w:r>
      <w:proofErr w:type="spellStart"/>
      <w:r w:rsidRPr="007D215D">
        <w:rPr>
          <w:rFonts w:ascii="Times New Roman" w:eastAsiaTheme="minorHAnsi" w:hAnsi="Times New Roman" w:cs="Times New Roman"/>
          <w:szCs w:val="24"/>
          <w:lang w:eastAsia="en-US"/>
        </w:rPr>
        <w:t>Houdebine</w:t>
      </w:r>
      <w:proofErr w:type="spellEnd"/>
      <w:r w:rsidRPr="007D215D">
        <w:rPr>
          <w:rFonts w:ascii="Times New Roman" w:eastAsiaTheme="minorHAnsi" w:hAnsi="Times New Roman" w:cs="Times New Roman"/>
          <w:szCs w:val="24"/>
          <w:lang w:eastAsia="en-US"/>
        </w:rPr>
        <w:t xml:space="preserve"> e Guy </w:t>
      </w:r>
      <w:proofErr w:type="spellStart"/>
      <w:r w:rsidRPr="007D215D">
        <w:rPr>
          <w:rFonts w:ascii="Times New Roman" w:eastAsiaTheme="minorHAnsi" w:hAnsi="Times New Roman" w:cs="Times New Roman"/>
          <w:szCs w:val="24"/>
          <w:lang w:eastAsia="en-US"/>
        </w:rPr>
        <w:t>Scarpetta</w:t>
      </w:r>
      <w:proofErr w:type="spellEnd"/>
      <w:r w:rsidRPr="007D215D">
        <w:rPr>
          <w:rFonts w:ascii="Times New Roman" w:eastAsiaTheme="minorHAnsi" w:hAnsi="Times New Roman" w:cs="Times New Roman"/>
          <w:szCs w:val="24"/>
          <w:lang w:eastAsia="en-US"/>
        </w:rPr>
        <w:t xml:space="preserve">. Em: </w:t>
      </w:r>
      <w:r w:rsidRPr="007D215D">
        <w:rPr>
          <w:rFonts w:ascii="Times New Roman" w:eastAsiaTheme="minorHAnsi" w:hAnsi="Times New Roman" w:cs="Times New Roman"/>
          <w:i/>
          <w:iCs/>
          <w:szCs w:val="24"/>
          <w:lang w:eastAsia="en-US"/>
        </w:rPr>
        <w:t>Posições</w:t>
      </w:r>
      <w:r w:rsidRPr="007D215D">
        <w:rPr>
          <w:rFonts w:ascii="Times New Roman" w:eastAsiaTheme="minorHAnsi" w:hAnsi="Times New Roman" w:cs="Times New Roman"/>
          <w:b/>
          <w:bCs/>
          <w:szCs w:val="24"/>
          <w:lang w:eastAsia="en-US"/>
        </w:rPr>
        <w:t xml:space="preserve">. </w:t>
      </w:r>
      <w:r w:rsidRPr="007D215D">
        <w:rPr>
          <w:rFonts w:ascii="Times New Roman" w:eastAsiaTheme="minorHAnsi" w:hAnsi="Times New Roman" w:cs="Times New Roman"/>
          <w:szCs w:val="24"/>
          <w:lang w:eastAsia="en-US"/>
        </w:rPr>
        <w:t xml:space="preserve">Belo Horizonte: </w:t>
      </w:r>
      <w:proofErr w:type="gramStart"/>
      <w:r w:rsidRPr="007D215D">
        <w:rPr>
          <w:rFonts w:ascii="Times New Roman" w:eastAsiaTheme="minorHAnsi" w:hAnsi="Times New Roman" w:cs="Times New Roman"/>
          <w:szCs w:val="24"/>
          <w:lang w:eastAsia="en-US"/>
        </w:rPr>
        <w:t>Autentica</w:t>
      </w:r>
      <w:proofErr w:type="gramEnd"/>
      <w:r w:rsidRPr="007D215D">
        <w:rPr>
          <w:rFonts w:ascii="Times New Roman" w:eastAsiaTheme="minorHAnsi" w:hAnsi="Times New Roman" w:cs="Times New Roman"/>
          <w:szCs w:val="24"/>
          <w:lang w:eastAsia="en-US"/>
        </w:rPr>
        <w:t xml:space="preserve">, 2001. Pp. 45-114. </w:t>
      </w:r>
    </w:p>
    <w:p w14:paraId="01B0DFCC"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79864296"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w:t>
      </w:r>
      <w:r w:rsidRPr="007D215D">
        <w:rPr>
          <w:rFonts w:ascii="Times New Roman" w:eastAsiaTheme="minorHAnsi" w:hAnsi="Times New Roman" w:cs="Times New Roman"/>
          <w:i/>
          <w:iCs/>
          <w:szCs w:val="24"/>
          <w:lang w:eastAsia="en-US"/>
        </w:rPr>
        <w:t>Torres de Babel.</w:t>
      </w:r>
      <w:r w:rsidRPr="007D215D">
        <w:rPr>
          <w:rFonts w:ascii="Times New Roman" w:eastAsiaTheme="minorHAnsi" w:hAnsi="Times New Roman" w:cs="Times New Roman"/>
          <w:szCs w:val="24"/>
          <w:lang w:eastAsia="en-US"/>
        </w:rPr>
        <w:t xml:space="preserve"> Belo Horizonte: Editora UFMG, (1987-1998) 2006. </w:t>
      </w:r>
    </w:p>
    <w:p w14:paraId="2EB57E84"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03C3487A"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DERRIDA, J; ROUDINESCO, E. Políticas da diferença. Em: DERRIDA, Jacques; ROUDINESCO, Elisabeth. </w:t>
      </w:r>
      <w:r w:rsidRPr="007D215D">
        <w:rPr>
          <w:rFonts w:ascii="Times New Roman" w:eastAsiaTheme="minorHAnsi" w:hAnsi="Times New Roman" w:cs="Times New Roman"/>
          <w:i/>
          <w:iCs/>
          <w:szCs w:val="24"/>
          <w:lang w:eastAsia="en-US"/>
        </w:rPr>
        <w:t>De que amanhã... diálogo</w:t>
      </w:r>
      <w:r w:rsidRPr="007D215D">
        <w:rPr>
          <w:rFonts w:ascii="Times New Roman" w:eastAsiaTheme="minorHAnsi" w:hAnsi="Times New Roman" w:cs="Times New Roman"/>
          <w:b/>
          <w:bCs/>
          <w:szCs w:val="24"/>
          <w:lang w:eastAsia="en-US"/>
        </w:rPr>
        <w:t xml:space="preserve">. </w:t>
      </w:r>
      <w:r w:rsidRPr="007D215D">
        <w:rPr>
          <w:rFonts w:ascii="Times New Roman" w:eastAsiaTheme="minorHAnsi" w:hAnsi="Times New Roman" w:cs="Times New Roman"/>
          <w:szCs w:val="24"/>
          <w:lang w:eastAsia="en-US"/>
        </w:rPr>
        <w:t>Rio de Janeiro: Jorge Zahar, 2004, pp. 32-47.</w:t>
      </w:r>
    </w:p>
    <w:p w14:paraId="75C01E79" w14:textId="77777777" w:rsidR="007D215D" w:rsidRPr="007D215D" w:rsidRDefault="007D215D" w:rsidP="007D215D">
      <w:pPr>
        <w:autoSpaceDE w:val="0"/>
        <w:autoSpaceDN w:val="0"/>
        <w:adjustRightInd w:val="0"/>
        <w:spacing w:after="0" w:line="240" w:lineRule="auto"/>
        <w:ind w:firstLine="0"/>
        <w:rPr>
          <w:rFonts w:ascii="Times New Roman" w:eastAsiaTheme="minorHAnsi" w:hAnsi="Times New Roman" w:cs="Times New Roman"/>
          <w:szCs w:val="24"/>
          <w:lang w:eastAsia="en-US"/>
        </w:rPr>
      </w:pPr>
    </w:p>
    <w:p w14:paraId="665E03F6"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val="fr-FR" w:eastAsia="en-US"/>
        </w:rPr>
      </w:pPr>
      <w:r w:rsidRPr="007D215D">
        <w:rPr>
          <w:rFonts w:ascii="Times New Roman" w:eastAsiaTheme="minorHAnsi" w:hAnsi="Times New Roman" w:cs="Times New Roman"/>
          <w:color w:val="auto"/>
          <w:szCs w:val="24"/>
          <w:lang w:eastAsia="en-US"/>
        </w:rPr>
        <w:t xml:space="preserve">DUBUCS, J. A lógica depois de Russel. Em: BLANCHÉ, R. </w:t>
      </w:r>
      <w:r w:rsidRPr="007D215D">
        <w:rPr>
          <w:rFonts w:ascii="Times New Roman" w:eastAsiaTheme="minorHAnsi" w:hAnsi="Times New Roman" w:cs="Times New Roman"/>
          <w:i/>
          <w:iCs/>
          <w:color w:val="auto"/>
          <w:szCs w:val="24"/>
          <w:lang w:eastAsia="en-US"/>
        </w:rPr>
        <w:t xml:space="preserve">História da lógica. </w:t>
      </w:r>
      <w:r w:rsidRPr="007D215D">
        <w:rPr>
          <w:rFonts w:ascii="Times New Roman" w:eastAsiaTheme="minorHAnsi" w:hAnsi="Times New Roman" w:cs="Times New Roman"/>
          <w:color w:val="auto"/>
          <w:szCs w:val="24"/>
          <w:lang w:val="fr-FR" w:eastAsia="en-US"/>
        </w:rPr>
        <w:t>Lisboa: Edições 70, 2001.</w:t>
      </w:r>
    </w:p>
    <w:p w14:paraId="3FCAE5E2"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val="fr-FR" w:eastAsia="en-US"/>
        </w:rPr>
      </w:pPr>
    </w:p>
    <w:p w14:paraId="65E1F00F"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val="fr-FR" w:eastAsia="en-US"/>
        </w:rPr>
      </w:pPr>
      <w:r w:rsidRPr="007D215D">
        <w:rPr>
          <w:rFonts w:ascii="Times New Roman" w:eastAsiaTheme="minorHAnsi" w:hAnsi="Times New Roman" w:cs="Times New Roman"/>
          <w:color w:val="auto"/>
          <w:szCs w:val="24"/>
          <w:lang w:val="fr-FR" w:eastAsia="en-US"/>
        </w:rPr>
        <w:t xml:space="preserve">FEDIDA, P. </w:t>
      </w:r>
      <w:r w:rsidRPr="007D215D">
        <w:rPr>
          <w:rFonts w:ascii="Times New Roman" w:eastAsiaTheme="minorHAnsi" w:hAnsi="Times New Roman" w:cs="Times New Roman"/>
          <w:i/>
          <w:iCs/>
          <w:color w:val="auto"/>
          <w:szCs w:val="24"/>
          <w:lang w:val="fr-FR" w:eastAsia="en-US"/>
        </w:rPr>
        <w:t>Nome, figura e memória – a linguagem na situação psicanalítica</w:t>
      </w:r>
      <w:r w:rsidRPr="007D215D">
        <w:rPr>
          <w:rFonts w:ascii="Times New Roman" w:eastAsiaTheme="minorHAnsi" w:hAnsi="Times New Roman" w:cs="Times New Roman"/>
          <w:color w:val="auto"/>
          <w:szCs w:val="24"/>
          <w:lang w:val="fr-FR" w:eastAsia="en-US"/>
        </w:rPr>
        <w:t>. São Paulo:Escuta, 1991.</w:t>
      </w:r>
    </w:p>
    <w:p w14:paraId="27C34AF0"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0A1EAAB7" w14:textId="77777777" w:rsidR="007D215D" w:rsidRPr="007D215D" w:rsidRDefault="007D215D" w:rsidP="007D215D">
      <w:pPr>
        <w:spacing w:after="0" w:line="240" w:lineRule="auto"/>
        <w:ind w:firstLine="0"/>
        <w:rPr>
          <w:rFonts w:ascii="Times New Roman" w:eastAsiaTheme="minorHAnsi" w:hAnsi="Times New Roman" w:cs="Times New Roman"/>
          <w:i/>
          <w:iCs/>
          <w:color w:val="auto"/>
          <w:szCs w:val="24"/>
          <w:lang w:eastAsia="en-US"/>
        </w:rPr>
      </w:pPr>
      <w:r w:rsidRPr="007D215D">
        <w:rPr>
          <w:rFonts w:ascii="Times New Roman" w:eastAsiaTheme="minorHAnsi" w:hAnsi="Times New Roman" w:cs="Times New Roman"/>
          <w:color w:val="auto"/>
          <w:szCs w:val="24"/>
          <w:lang w:eastAsia="en-US"/>
        </w:rPr>
        <w:t>FREUD, S. Recomendações aos médicos que exercem psicanálise. In</w:t>
      </w:r>
      <w:bookmarkStart w:id="61" w:name="_Hlk55727100"/>
      <w:r w:rsidRPr="007D215D">
        <w:rPr>
          <w:rFonts w:ascii="Times New Roman" w:eastAsiaTheme="minorHAnsi" w:hAnsi="Times New Roman" w:cs="Times New Roman"/>
          <w:color w:val="auto"/>
          <w:szCs w:val="24"/>
          <w:lang w:eastAsia="en-US"/>
        </w:rPr>
        <w:t xml:space="preserve">: </w:t>
      </w:r>
      <w:bookmarkEnd w:id="61"/>
      <w:r w:rsidRPr="007D215D">
        <w:rPr>
          <w:rFonts w:ascii="Times New Roman" w:eastAsiaTheme="minorHAnsi" w:hAnsi="Times New Roman" w:cs="Times New Roman"/>
          <w:color w:val="auto"/>
          <w:szCs w:val="24"/>
          <w:lang w:eastAsia="en-US"/>
        </w:rPr>
        <w:t xml:space="preserve">_____. </w:t>
      </w:r>
      <w:r w:rsidRPr="007D215D">
        <w:rPr>
          <w:rFonts w:ascii="Times New Roman" w:eastAsiaTheme="minorHAnsi" w:hAnsi="Times New Roman" w:cs="Times New Roman"/>
          <w:i/>
          <w:iCs/>
          <w:color w:val="auto"/>
          <w:szCs w:val="24"/>
          <w:lang w:eastAsia="en-US"/>
        </w:rPr>
        <w:t>Coleção</w:t>
      </w:r>
    </w:p>
    <w:p w14:paraId="5587D392"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i/>
          <w:iCs/>
          <w:color w:val="auto"/>
          <w:szCs w:val="24"/>
          <w:lang w:eastAsia="en-US"/>
        </w:rPr>
        <w:t>completa das obras de Sigmund Freud</w:t>
      </w:r>
      <w:r w:rsidRPr="007D215D">
        <w:rPr>
          <w:rFonts w:ascii="Times New Roman" w:eastAsiaTheme="minorHAnsi" w:hAnsi="Times New Roman" w:cs="Times New Roman"/>
          <w:color w:val="auto"/>
          <w:szCs w:val="24"/>
          <w:lang w:eastAsia="en-US"/>
        </w:rPr>
        <w:t>. Rio de Janeiro: Imago, 1969. v. XII.</w:t>
      </w:r>
    </w:p>
    <w:p w14:paraId="56CC5E81" w14:textId="77777777" w:rsidR="007D215D" w:rsidRPr="007D215D" w:rsidRDefault="007D215D" w:rsidP="007D215D">
      <w:pPr>
        <w:spacing w:after="0" w:line="240" w:lineRule="auto"/>
        <w:ind w:firstLine="0"/>
        <w:rPr>
          <w:rFonts w:ascii="Times New Roman" w:eastAsiaTheme="minorHAnsi" w:hAnsi="Times New Roman" w:cs="Times New Roman"/>
          <w:color w:val="auto"/>
          <w:sz w:val="22"/>
          <w:lang w:eastAsia="en-US"/>
        </w:rPr>
      </w:pPr>
    </w:p>
    <w:p w14:paraId="79526C3A"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GARCIA-ROZA, L. A. </w:t>
      </w:r>
      <w:r w:rsidRPr="007D215D">
        <w:rPr>
          <w:rFonts w:ascii="Times New Roman" w:eastAsiaTheme="minorHAnsi" w:hAnsi="Times New Roman" w:cs="Times New Roman"/>
          <w:i/>
          <w:iCs/>
          <w:color w:val="auto"/>
          <w:szCs w:val="24"/>
          <w:lang w:eastAsia="en-US"/>
        </w:rPr>
        <w:t>Palavra e Verdade</w:t>
      </w:r>
      <w:r w:rsidRPr="007D215D">
        <w:rPr>
          <w:rFonts w:ascii="Times New Roman" w:eastAsiaTheme="minorHAnsi" w:hAnsi="Times New Roman" w:cs="Times New Roman"/>
          <w:color w:val="auto"/>
          <w:szCs w:val="24"/>
          <w:lang w:eastAsia="en-US"/>
        </w:rPr>
        <w:t xml:space="preserve">: na filosofia antiga e na psicanálise. Rio de Janeiro: Jorge Zahar Editor, 1990.   </w:t>
      </w:r>
    </w:p>
    <w:p w14:paraId="6A0EE674"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58ABD3DE" w14:textId="77777777" w:rsidR="007D215D" w:rsidRPr="007D215D" w:rsidRDefault="007D215D" w:rsidP="007D215D">
      <w:pPr>
        <w:spacing w:after="0" w:line="240" w:lineRule="auto"/>
        <w:ind w:firstLine="0"/>
        <w:rPr>
          <w:rFonts w:ascii="Times New Roman" w:eastAsiaTheme="minorHAnsi" w:hAnsi="Times New Roman" w:cs="Times New Roman"/>
          <w:szCs w:val="24"/>
          <w:lang w:eastAsia="en-US"/>
        </w:rPr>
      </w:pPr>
      <w:r w:rsidRPr="007D215D">
        <w:rPr>
          <w:rFonts w:ascii="Times New Roman" w:eastAsiaTheme="minorHAnsi" w:hAnsi="Times New Roman" w:cs="Times New Roman"/>
          <w:szCs w:val="24"/>
          <w:lang w:eastAsia="en-US"/>
        </w:rPr>
        <w:t xml:space="preserve">GONÇAVES, C. S. </w:t>
      </w:r>
      <w:proofErr w:type="spellStart"/>
      <w:r w:rsidRPr="007D215D">
        <w:rPr>
          <w:rFonts w:ascii="Times New Roman" w:eastAsiaTheme="minorHAnsi" w:hAnsi="Times New Roman" w:cs="Times New Roman"/>
          <w:szCs w:val="24"/>
          <w:lang w:eastAsia="en-US"/>
        </w:rPr>
        <w:t>Chôra</w:t>
      </w:r>
      <w:proofErr w:type="spellEnd"/>
      <w:r w:rsidRPr="007D215D">
        <w:rPr>
          <w:rFonts w:ascii="Times New Roman" w:eastAsiaTheme="minorHAnsi" w:hAnsi="Times New Roman" w:cs="Times New Roman"/>
          <w:szCs w:val="24"/>
          <w:lang w:eastAsia="en-US"/>
        </w:rPr>
        <w:t xml:space="preserve">, em Platão, </w:t>
      </w:r>
      <w:proofErr w:type="spellStart"/>
      <w:r w:rsidRPr="007D215D">
        <w:rPr>
          <w:rFonts w:ascii="Times New Roman" w:eastAsiaTheme="minorHAnsi" w:hAnsi="Times New Roman" w:cs="Times New Roman"/>
          <w:szCs w:val="24"/>
          <w:lang w:eastAsia="en-US"/>
        </w:rPr>
        <w:t>Fédida</w:t>
      </w:r>
      <w:proofErr w:type="spellEnd"/>
      <w:r w:rsidRPr="007D215D">
        <w:rPr>
          <w:rFonts w:ascii="Times New Roman" w:eastAsiaTheme="minorHAnsi" w:hAnsi="Times New Roman" w:cs="Times New Roman"/>
          <w:szCs w:val="24"/>
          <w:lang w:eastAsia="en-US"/>
        </w:rPr>
        <w:t xml:space="preserve"> e Derrida. </w:t>
      </w:r>
      <w:r w:rsidRPr="007D215D">
        <w:rPr>
          <w:rFonts w:ascii="Times New Roman" w:eastAsiaTheme="minorHAnsi" w:hAnsi="Times New Roman" w:cs="Times New Roman"/>
          <w:i/>
          <w:iCs/>
          <w:szCs w:val="24"/>
          <w:lang w:eastAsia="en-US"/>
        </w:rPr>
        <w:t>Percurso</w:t>
      </w:r>
      <w:r w:rsidRPr="007D215D">
        <w:rPr>
          <w:rFonts w:ascii="Times New Roman" w:eastAsiaTheme="minorHAnsi" w:hAnsi="Times New Roman" w:cs="Times New Roman"/>
          <w:b/>
          <w:bCs/>
          <w:szCs w:val="24"/>
          <w:lang w:eastAsia="en-US"/>
        </w:rPr>
        <w:t>,</w:t>
      </w:r>
      <w:r w:rsidRPr="007D215D">
        <w:rPr>
          <w:rFonts w:ascii="Times New Roman" w:eastAsiaTheme="minorHAnsi" w:hAnsi="Times New Roman" w:cs="Times New Roman"/>
          <w:szCs w:val="24"/>
          <w:lang w:eastAsia="en-US"/>
        </w:rPr>
        <w:t xml:space="preserve"> v. 31 e 32, 2003 e 2004.</w:t>
      </w:r>
    </w:p>
    <w:p w14:paraId="52EBE2C9" w14:textId="77777777" w:rsidR="007D215D" w:rsidRPr="007D215D" w:rsidRDefault="007D215D" w:rsidP="007D215D">
      <w:pPr>
        <w:spacing w:after="0" w:line="240" w:lineRule="auto"/>
        <w:ind w:firstLine="0"/>
        <w:rPr>
          <w:rFonts w:ascii="Times New Roman" w:eastAsiaTheme="minorHAnsi" w:hAnsi="Times New Roman" w:cs="Times New Roman"/>
          <w:szCs w:val="24"/>
          <w:lang w:eastAsia="en-US"/>
        </w:rPr>
      </w:pPr>
    </w:p>
    <w:p w14:paraId="3E680B84"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KOYRÉ, A.</w:t>
      </w:r>
      <w:r w:rsidRPr="007D215D">
        <w:rPr>
          <w:rFonts w:ascii="Times New Roman" w:eastAsiaTheme="minorHAnsi" w:hAnsi="Times New Roman" w:cs="Times New Roman"/>
          <w:i/>
          <w:iCs/>
          <w:color w:val="auto"/>
          <w:szCs w:val="24"/>
          <w:lang w:eastAsia="en-US"/>
        </w:rPr>
        <w:t xml:space="preserve"> Consideração sobre Descartes. </w:t>
      </w:r>
      <w:r w:rsidRPr="007D215D">
        <w:rPr>
          <w:rFonts w:ascii="Times New Roman" w:eastAsiaTheme="minorHAnsi" w:hAnsi="Times New Roman" w:cs="Times New Roman"/>
          <w:color w:val="auto"/>
          <w:szCs w:val="24"/>
          <w:lang w:eastAsia="en-US"/>
        </w:rPr>
        <w:t>Editorial presença. Lisboa, 1992.</w:t>
      </w:r>
    </w:p>
    <w:p w14:paraId="388EA045"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52A73E53"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LANDA, F. </w:t>
      </w:r>
      <w:r w:rsidRPr="007D215D">
        <w:rPr>
          <w:rFonts w:ascii="Times New Roman" w:eastAsiaTheme="minorHAnsi" w:hAnsi="Times New Roman" w:cs="Times New Roman"/>
          <w:i/>
          <w:iCs/>
          <w:color w:val="auto"/>
          <w:szCs w:val="24"/>
          <w:lang w:eastAsia="en-US"/>
        </w:rPr>
        <w:t xml:space="preserve">Ensaio sobre a criação teórica em psicanálise – de Ferenczi a Nicolas Abraham e Maria </w:t>
      </w:r>
      <w:proofErr w:type="spellStart"/>
      <w:r w:rsidRPr="007D215D">
        <w:rPr>
          <w:rFonts w:ascii="Times New Roman" w:eastAsiaTheme="minorHAnsi" w:hAnsi="Times New Roman" w:cs="Times New Roman"/>
          <w:i/>
          <w:iCs/>
          <w:color w:val="auto"/>
          <w:szCs w:val="24"/>
          <w:lang w:eastAsia="en-US"/>
        </w:rPr>
        <w:t>Torok</w:t>
      </w:r>
      <w:proofErr w:type="spellEnd"/>
      <w:r w:rsidRPr="007D215D">
        <w:rPr>
          <w:rFonts w:ascii="Times New Roman" w:eastAsiaTheme="minorHAnsi" w:hAnsi="Times New Roman" w:cs="Times New Roman"/>
          <w:i/>
          <w:iCs/>
          <w:color w:val="auto"/>
          <w:szCs w:val="24"/>
          <w:lang w:eastAsia="en-US"/>
        </w:rPr>
        <w:t>.</w:t>
      </w:r>
      <w:r w:rsidRPr="007D215D">
        <w:rPr>
          <w:rFonts w:ascii="Times New Roman" w:eastAsiaTheme="minorHAnsi" w:hAnsi="Times New Roman" w:cs="Times New Roman"/>
          <w:b/>
          <w:bCs/>
          <w:color w:val="auto"/>
          <w:szCs w:val="24"/>
          <w:lang w:eastAsia="en-US"/>
        </w:rPr>
        <w:t xml:space="preserve"> </w:t>
      </w:r>
      <w:r w:rsidRPr="007D215D">
        <w:rPr>
          <w:rFonts w:ascii="Times New Roman" w:eastAsiaTheme="minorHAnsi" w:hAnsi="Times New Roman" w:cs="Times New Roman"/>
          <w:color w:val="auto"/>
          <w:szCs w:val="24"/>
          <w:lang w:eastAsia="en-US"/>
        </w:rPr>
        <w:t>São Paulo: Editora Unesp: Fapesp, 1999.</w:t>
      </w:r>
    </w:p>
    <w:p w14:paraId="750EC606"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52CFC625"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LISPECTOR, C. </w:t>
      </w:r>
      <w:r w:rsidRPr="007D215D">
        <w:rPr>
          <w:rFonts w:ascii="Times New Roman" w:eastAsiaTheme="minorHAnsi" w:hAnsi="Times New Roman" w:cs="Times New Roman"/>
          <w:i/>
          <w:iCs/>
          <w:color w:val="auto"/>
          <w:szCs w:val="24"/>
          <w:lang w:eastAsia="en-US"/>
        </w:rPr>
        <w:t>Os Melhores Contos</w:t>
      </w:r>
      <w:r w:rsidRPr="007D215D">
        <w:rPr>
          <w:rFonts w:ascii="Times New Roman" w:eastAsiaTheme="minorHAnsi" w:hAnsi="Times New Roman" w:cs="Times New Roman"/>
          <w:color w:val="auto"/>
          <w:szCs w:val="24"/>
          <w:lang w:eastAsia="en-US"/>
        </w:rPr>
        <w:t>. Seleção Walnice Nogueira Galvão. São Paulo: Global, 1988.</w:t>
      </w:r>
    </w:p>
    <w:p w14:paraId="07F15DED"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51ACF077"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MAJORS, R. </w:t>
      </w:r>
      <w:r w:rsidRPr="007D215D">
        <w:rPr>
          <w:rFonts w:ascii="Times New Roman" w:eastAsiaTheme="minorHAnsi" w:hAnsi="Times New Roman" w:cs="Times New Roman"/>
          <w:i/>
          <w:iCs/>
          <w:color w:val="auto"/>
          <w:szCs w:val="24"/>
          <w:lang w:eastAsia="en-US"/>
        </w:rPr>
        <w:t xml:space="preserve">Lacan com Derrida. Análise </w:t>
      </w:r>
      <w:proofErr w:type="spellStart"/>
      <w:r w:rsidRPr="007D215D">
        <w:rPr>
          <w:rFonts w:ascii="Times New Roman" w:eastAsiaTheme="minorHAnsi" w:hAnsi="Times New Roman" w:cs="Times New Roman"/>
          <w:i/>
          <w:iCs/>
          <w:color w:val="auto"/>
          <w:szCs w:val="24"/>
          <w:lang w:eastAsia="en-US"/>
        </w:rPr>
        <w:t>desistencial</w:t>
      </w:r>
      <w:proofErr w:type="spellEnd"/>
      <w:r w:rsidRPr="007D215D">
        <w:rPr>
          <w:rFonts w:ascii="Times New Roman" w:eastAsiaTheme="minorHAnsi" w:hAnsi="Times New Roman" w:cs="Times New Roman"/>
          <w:b/>
          <w:bCs/>
          <w:color w:val="auto"/>
          <w:szCs w:val="24"/>
          <w:lang w:eastAsia="en-US"/>
        </w:rPr>
        <w:t>.</w:t>
      </w:r>
      <w:r w:rsidRPr="007D215D">
        <w:rPr>
          <w:rFonts w:ascii="Times New Roman" w:eastAsiaTheme="minorHAnsi" w:hAnsi="Times New Roman" w:cs="Times New Roman"/>
          <w:color w:val="auto"/>
          <w:szCs w:val="24"/>
          <w:lang w:eastAsia="en-US"/>
        </w:rPr>
        <w:t xml:space="preserve"> Rio de Janeiro: Civilização Brasileira, 2002.</w:t>
      </w:r>
    </w:p>
    <w:p w14:paraId="7291D4E0"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5FA098CC"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SKLIAR, C. </w:t>
      </w:r>
      <w:r w:rsidRPr="007D215D">
        <w:rPr>
          <w:rFonts w:ascii="Times New Roman" w:eastAsiaTheme="minorHAnsi" w:hAnsi="Times New Roman" w:cs="Times New Roman"/>
          <w:i/>
          <w:color w:val="auto"/>
          <w:szCs w:val="24"/>
          <w:lang w:eastAsia="en-US"/>
        </w:rPr>
        <w:t xml:space="preserve">Pedagogia (improvável) da diferença: e se o outro não estivesse aí? </w:t>
      </w:r>
      <w:r w:rsidRPr="007D215D">
        <w:rPr>
          <w:rFonts w:ascii="Times New Roman" w:eastAsiaTheme="minorHAnsi" w:hAnsi="Times New Roman" w:cs="Times New Roman"/>
          <w:color w:val="auto"/>
          <w:szCs w:val="24"/>
          <w:lang w:eastAsia="en-US"/>
        </w:rPr>
        <w:t>Rio de Janeiro: DP&amp;A, 2003.</w:t>
      </w:r>
    </w:p>
    <w:p w14:paraId="2F12BB07"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7C9DCB1D"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color w:val="auto"/>
          <w:szCs w:val="24"/>
          <w:lang w:eastAsia="en-US"/>
        </w:rPr>
        <w:t xml:space="preserve">SOUSA SANTOS, B. </w:t>
      </w:r>
      <w:r w:rsidRPr="007D215D">
        <w:rPr>
          <w:rFonts w:ascii="Times New Roman" w:eastAsiaTheme="minorHAnsi" w:hAnsi="Times New Roman" w:cs="Times New Roman"/>
          <w:i/>
          <w:color w:val="auto"/>
          <w:szCs w:val="24"/>
          <w:lang w:eastAsia="en-US"/>
        </w:rPr>
        <w:t>Um discurso sobre as ciências</w:t>
      </w:r>
      <w:r w:rsidRPr="007D215D">
        <w:rPr>
          <w:rFonts w:ascii="Times New Roman" w:eastAsiaTheme="minorHAnsi" w:hAnsi="Times New Roman" w:cs="Times New Roman"/>
          <w:b/>
          <w:bCs/>
          <w:iCs/>
          <w:color w:val="auto"/>
          <w:szCs w:val="24"/>
          <w:lang w:eastAsia="en-US"/>
        </w:rPr>
        <w:t>.</w:t>
      </w:r>
      <w:r w:rsidRPr="007D215D">
        <w:rPr>
          <w:rFonts w:ascii="Times New Roman" w:eastAsiaTheme="minorHAnsi" w:hAnsi="Times New Roman" w:cs="Times New Roman"/>
          <w:color w:val="auto"/>
          <w:szCs w:val="24"/>
          <w:lang w:eastAsia="en-US"/>
        </w:rPr>
        <w:t xml:space="preserve"> São Paulo: Cortez, 2005.</w:t>
      </w:r>
    </w:p>
    <w:p w14:paraId="4C8613FE"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4EB9C5DF" w14:textId="77777777" w:rsidR="007D215D" w:rsidRPr="007D215D" w:rsidRDefault="007D215D" w:rsidP="007D215D">
      <w:pPr>
        <w:spacing w:after="0" w:line="240" w:lineRule="auto"/>
        <w:ind w:firstLine="0"/>
        <w:rPr>
          <w:rFonts w:ascii="Times New Roman" w:eastAsiaTheme="minorHAnsi" w:hAnsi="Times New Roman" w:cs="Times New Roman"/>
          <w:color w:val="111111"/>
          <w:szCs w:val="24"/>
          <w:shd w:val="clear" w:color="auto" w:fill="FFFFFF"/>
          <w:lang w:eastAsia="en-US"/>
        </w:rPr>
      </w:pPr>
      <w:r w:rsidRPr="007D215D">
        <w:rPr>
          <w:rFonts w:ascii="Times New Roman" w:eastAsiaTheme="minorHAnsi" w:hAnsi="Times New Roman" w:cs="Times New Roman"/>
          <w:color w:val="111111"/>
          <w:szCs w:val="24"/>
          <w:shd w:val="clear" w:color="auto" w:fill="FFFFFF"/>
          <w:lang w:eastAsia="en-US"/>
        </w:rPr>
        <w:t xml:space="preserve">PETERS, M. </w:t>
      </w:r>
      <w:r w:rsidRPr="007D215D">
        <w:rPr>
          <w:rFonts w:ascii="Times New Roman" w:eastAsiaTheme="minorHAnsi" w:hAnsi="Times New Roman" w:cs="Times New Roman"/>
          <w:i/>
          <w:iCs/>
          <w:color w:val="111111"/>
          <w:szCs w:val="24"/>
          <w:shd w:val="clear" w:color="auto" w:fill="FFFFFF"/>
          <w:lang w:eastAsia="en-US"/>
        </w:rPr>
        <w:t>Pós-</w:t>
      </w:r>
      <w:r w:rsidRPr="007D215D">
        <w:rPr>
          <w:rFonts w:ascii="Times New Roman" w:eastAsia="Times New Roman" w:hAnsi="Times New Roman" w:cs="Times New Roman"/>
          <w:i/>
          <w:iCs/>
          <w:color w:val="111111"/>
          <w:kern w:val="36"/>
          <w:szCs w:val="24"/>
        </w:rPr>
        <w:t>estruturalismo e filosofia da diferença - Uma introdução</w:t>
      </w:r>
      <w:r w:rsidRPr="007D215D">
        <w:rPr>
          <w:rFonts w:ascii="Times New Roman" w:eastAsia="Times New Roman" w:hAnsi="Times New Roman" w:cs="Times New Roman"/>
          <w:b/>
          <w:bCs/>
          <w:color w:val="111111"/>
          <w:kern w:val="36"/>
          <w:szCs w:val="24"/>
        </w:rPr>
        <w:t xml:space="preserve">. </w:t>
      </w:r>
      <w:r w:rsidRPr="007D215D">
        <w:rPr>
          <w:rFonts w:ascii="Times New Roman" w:eastAsia="Times New Roman" w:hAnsi="Times New Roman" w:cs="Times New Roman"/>
          <w:color w:val="111111"/>
          <w:kern w:val="36"/>
          <w:szCs w:val="24"/>
        </w:rPr>
        <w:t xml:space="preserve">São Paulo: </w:t>
      </w:r>
      <w:r w:rsidRPr="007D215D">
        <w:rPr>
          <w:rFonts w:ascii="Times New Roman" w:eastAsiaTheme="minorHAnsi" w:hAnsi="Times New Roman" w:cs="Times New Roman"/>
          <w:color w:val="111111"/>
          <w:szCs w:val="24"/>
          <w:shd w:val="clear" w:color="auto" w:fill="FFFFFF"/>
          <w:lang w:eastAsia="en-US"/>
        </w:rPr>
        <w:t>Autêntica, 2007.</w:t>
      </w:r>
    </w:p>
    <w:p w14:paraId="47E8EA9B" w14:textId="77777777" w:rsidR="007D215D" w:rsidRPr="007D215D" w:rsidRDefault="007D215D" w:rsidP="007D215D">
      <w:pPr>
        <w:spacing w:after="0" w:line="240" w:lineRule="auto"/>
        <w:ind w:firstLine="0"/>
        <w:rPr>
          <w:rFonts w:ascii="Times New Roman" w:eastAsiaTheme="minorHAnsi" w:hAnsi="Times New Roman" w:cs="Times New Roman"/>
          <w:szCs w:val="24"/>
          <w:lang w:eastAsia="en-US"/>
        </w:rPr>
      </w:pPr>
    </w:p>
    <w:p w14:paraId="4D7D1A0B"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r w:rsidRPr="007D215D">
        <w:rPr>
          <w:rFonts w:ascii="Times New Roman" w:eastAsiaTheme="minorHAnsi" w:hAnsi="Times New Roman" w:cs="Times New Roman"/>
          <w:szCs w:val="24"/>
          <w:lang w:eastAsia="en-US"/>
        </w:rPr>
        <w:t>OTTONI,</w:t>
      </w:r>
      <w:r w:rsidRPr="007D215D">
        <w:rPr>
          <w:rFonts w:ascii="Times New Roman" w:eastAsiaTheme="minorHAnsi" w:hAnsi="Times New Roman" w:cs="Times New Roman"/>
          <w:b/>
          <w:bCs/>
          <w:szCs w:val="24"/>
          <w:lang w:eastAsia="en-US"/>
        </w:rPr>
        <w:t xml:space="preserve"> </w:t>
      </w:r>
      <w:r w:rsidRPr="007D215D">
        <w:rPr>
          <w:rFonts w:ascii="Times New Roman" w:eastAsiaTheme="minorHAnsi" w:hAnsi="Times New Roman" w:cs="Times New Roman"/>
          <w:szCs w:val="24"/>
          <w:lang w:eastAsia="en-US"/>
        </w:rPr>
        <w:t xml:space="preserve">P. A responsabilidade de traduzir o </w:t>
      </w:r>
      <w:proofErr w:type="spellStart"/>
      <w:r w:rsidRPr="007D215D">
        <w:rPr>
          <w:rFonts w:ascii="Times New Roman" w:eastAsiaTheme="minorHAnsi" w:hAnsi="Times New Roman" w:cs="Times New Roman"/>
          <w:szCs w:val="24"/>
          <w:lang w:eastAsia="en-US"/>
        </w:rPr>
        <w:t>in-traduzível</w:t>
      </w:r>
      <w:proofErr w:type="spellEnd"/>
      <w:r w:rsidRPr="007D215D">
        <w:rPr>
          <w:rFonts w:ascii="Times New Roman" w:eastAsiaTheme="minorHAnsi" w:hAnsi="Times New Roman" w:cs="Times New Roman"/>
          <w:szCs w:val="24"/>
          <w:lang w:eastAsia="en-US"/>
        </w:rPr>
        <w:t>: Jacques Derrida e o desejo de [</w:t>
      </w:r>
      <w:proofErr w:type="spellStart"/>
      <w:r w:rsidRPr="007D215D">
        <w:rPr>
          <w:rFonts w:ascii="Times New Roman" w:eastAsiaTheme="minorHAnsi" w:hAnsi="Times New Roman" w:cs="Times New Roman"/>
          <w:i/>
          <w:iCs/>
          <w:szCs w:val="24"/>
          <w:lang w:eastAsia="en-US"/>
        </w:rPr>
        <w:t>la</w:t>
      </w:r>
      <w:proofErr w:type="spellEnd"/>
      <w:r w:rsidRPr="007D215D">
        <w:rPr>
          <w:rFonts w:ascii="Times New Roman" w:eastAsiaTheme="minorHAnsi" w:hAnsi="Times New Roman" w:cs="Times New Roman"/>
          <w:szCs w:val="24"/>
          <w:lang w:eastAsia="en-US"/>
        </w:rPr>
        <w:t xml:space="preserve">] tradução. </w:t>
      </w:r>
      <w:r w:rsidRPr="007D215D">
        <w:rPr>
          <w:rFonts w:ascii="Times New Roman" w:eastAsiaTheme="minorHAnsi" w:hAnsi="Times New Roman" w:cs="Times New Roman"/>
          <w:i/>
          <w:iCs/>
          <w:color w:val="auto"/>
          <w:szCs w:val="24"/>
          <w:lang w:eastAsia="en-US"/>
        </w:rPr>
        <w:t>DELTA</w:t>
      </w:r>
      <w:r w:rsidRPr="007D215D">
        <w:rPr>
          <w:rFonts w:ascii="Times New Roman" w:eastAsiaTheme="minorHAnsi" w:hAnsi="Times New Roman" w:cs="Times New Roman"/>
          <w:color w:val="auto"/>
          <w:szCs w:val="24"/>
          <w:lang w:eastAsia="en-US"/>
        </w:rPr>
        <w:t>, v.19, São Paulo, 2003.</w:t>
      </w:r>
    </w:p>
    <w:p w14:paraId="535CFAC0" w14:textId="77777777" w:rsidR="007D215D" w:rsidRPr="007D215D" w:rsidRDefault="007D215D" w:rsidP="007D215D">
      <w:pPr>
        <w:spacing w:after="0" w:line="240" w:lineRule="auto"/>
        <w:ind w:firstLine="0"/>
        <w:rPr>
          <w:rFonts w:ascii="Times New Roman" w:eastAsiaTheme="minorHAnsi" w:hAnsi="Times New Roman" w:cs="Times New Roman"/>
          <w:color w:val="auto"/>
          <w:szCs w:val="24"/>
          <w:lang w:eastAsia="en-US"/>
        </w:rPr>
      </w:pPr>
    </w:p>
    <w:p w14:paraId="35EF6ED5" w14:textId="77777777" w:rsidR="00AE342D" w:rsidRDefault="00AE342D" w:rsidP="007D215D">
      <w:pPr>
        <w:spacing w:after="0" w:line="240" w:lineRule="auto"/>
        <w:ind w:firstLine="0"/>
        <w:rPr>
          <w:rFonts w:ascii="Times New Roman" w:eastAsiaTheme="minorHAnsi" w:hAnsi="Times New Roman" w:cs="Times New Roman"/>
          <w:color w:val="111111"/>
          <w:szCs w:val="24"/>
          <w:shd w:val="clear" w:color="auto" w:fill="FFFFFF"/>
          <w:lang w:eastAsia="en-US"/>
        </w:rPr>
      </w:pPr>
    </w:p>
    <w:p w14:paraId="0A5A1342" w14:textId="7699A0CB" w:rsidR="00AE342D" w:rsidRDefault="00AE342D" w:rsidP="007D215D">
      <w:pPr>
        <w:spacing w:after="0" w:line="240" w:lineRule="auto"/>
        <w:ind w:firstLine="0"/>
        <w:rPr>
          <w:rFonts w:ascii="Times New Roman" w:eastAsiaTheme="minorHAnsi" w:hAnsi="Times New Roman" w:cs="Times New Roman"/>
          <w:color w:val="111111"/>
          <w:szCs w:val="24"/>
          <w:shd w:val="clear" w:color="auto" w:fill="FFFFFF"/>
          <w:lang w:eastAsia="en-US"/>
        </w:rPr>
      </w:pPr>
    </w:p>
    <w:p w14:paraId="1CBEBFD2" w14:textId="77777777" w:rsidR="00AE342D" w:rsidRPr="00AE342D" w:rsidRDefault="00AE342D" w:rsidP="007D215D">
      <w:pPr>
        <w:spacing w:after="0" w:line="240" w:lineRule="auto"/>
        <w:ind w:firstLine="0"/>
        <w:rPr>
          <w:rFonts w:ascii="Times New Roman" w:eastAsiaTheme="minorHAnsi" w:hAnsi="Times New Roman" w:cs="Times New Roman"/>
          <w:color w:val="111111"/>
          <w:szCs w:val="24"/>
          <w:shd w:val="clear" w:color="auto" w:fill="FFFFFF"/>
          <w:lang w:eastAsia="en-US"/>
        </w:rPr>
      </w:pPr>
    </w:p>
    <w:p w14:paraId="24E28C1C" w14:textId="18376CC7" w:rsidR="002F707D" w:rsidRDefault="002F707D" w:rsidP="00AE342D">
      <w:pPr>
        <w:ind w:firstLine="0"/>
        <w:rPr>
          <w:rStyle w:val="tlid-translation"/>
          <w:b/>
          <w:bCs/>
          <w:sz w:val="32"/>
          <w:szCs w:val="32"/>
          <w:lang w:val="en"/>
        </w:rPr>
      </w:pPr>
    </w:p>
    <w:p w14:paraId="7BAF241B" w14:textId="77777777" w:rsidR="002F707D" w:rsidRDefault="002F707D" w:rsidP="00AE342D">
      <w:pPr>
        <w:spacing w:line="360" w:lineRule="auto"/>
        <w:jc w:val="center"/>
        <w:rPr>
          <w:rStyle w:val="tlid-translation"/>
          <w:b/>
          <w:bCs/>
          <w:sz w:val="32"/>
          <w:szCs w:val="32"/>
          <w:lang w:val="en"/>
        </w:rPr>
      </w:pPr>
    </w:p>
    <w:p w14:paraId="090925B6" w14:textId="77777777" w:rsidR="002F707D" w:rsidRDefault="002F707D" w:rsidP="002F707D">
      <w:pPr>
        <w:spacing w:line="360" w:lineRule="auto"/>
        <w:jc w:val="center"/>
        <w:rPr>
          <w:rStyle w:val="tlid-translation"/>
          <w:b/>
          <w:bCs/>
          <w:sz w:val="32"/>
          <w:szCs w:val="32"/>
          <w:lang w:val="en"/>
        </w:rPr>
      </w:pPr>
    </w:p>
    <w:p w14:paraId="3EF85B02" w14:textId="77777777" w:rsidR="002F707D" w:rsidRDefault="002F707D" w:rsidP="002F707D">
      <w:pPr>
        <w:spacing w:line="360" w:lineRule="auto"/>
        <w:jc w:val="center"/>
        <w:rPr>
          <w:rStyle w:val="tlid-translation"/>
          <w:b/>
          <w:bCs/>
          <w:sz w:val="32"/>
          <w:szCs w:val="32"/>
          <w:lang w:val="en"/>
        </w:rPr>
      </w:pPr>
    </w:p>
    <w:p w14:paraId="58C835CA" w14:textId="77777777" w:rsidR="002F707D" w:rsidRDefault="002F707D" w:rsidP="002F707D">
      <w:pPr>
        <w:spacing w:line="360" w:lineRule="auto"/>
        <w:jc w:val="center"/>
        <w:rPr>
          <w:rStyle w:val="tlid-translation"/>
          <w:b/>
          <w:bCs/>
          <w:sz w:val="32"/>
          <w:szCs w:val="32"/>
          <w:lang w:val="en"/>
        </w:rPr>
      </w:pPr>
    </w:p>
    <w:p w14:paraId="13C46CF6" w14:textId="77777777" w:rsidR="002F707D" w:rsidRDefault="002F707D" w:rsidP="002F707D">
      <w:pPr>
        <w:spacing w:line="360" w:lineRule="auto"/>
        <w:jc w:val="center"/>
        <w:rPr>
          <w:rStyle w:val="tlid-translation"/>
          <w:b/>
          <w:bCs/>
          <w:sz w:val="32"/>
          <w:szCs w:val="32"/>
          <w:lang w:val="en"/>
        </w:rPr>
      </w:pPr>
    </w:p>
    <w:p w14:paraId="7194E664" w14:textId="77777777" w:rsidR="002F707D" w:rsidRDefault="002F707D" w:rsidP="002F707D">
      <w:pPr>
        <w:spacing w:line="360" w:lineRule="auto"/>
        <w:jc w:val="center"/>
        <w:rPr>
          <w:rStyle w:val="tlid-translation"/>
          <w:b/>
          <w:bCs/>
          <w:sz w:val="32"/>
          <w:szCs w:val="32"/>
          <w:lang w:val="en"/>
        </w:rPr>
      </w:pPr>
    </w:p>
    <w:p w14:paraId="0D2802BC" w14:textId="77777777" w:rsidR="002F707D" w:rsidRDefault="002F707D" w:rsidP="002F707D">
      <w:pPr>
        <w:spacing w:line="360" w:lineRule="auto"/>
        <w:jc w:val="center"/>
        <w:rPr>
          <w:rStyle w:val="tlid-translation"/>
          <w:b/>
          <w:bCs/>
          <w:sz w:val="32"/>
          <w:szCs w:val="32"/>
          <w:lang w:val="en"/>
        </w:rPr>
        <w:sectPr w:rsidR="002F707D" w:rsidSect="006F2288">
          <w:headerReference w:type="even" r:id="rId96"/>
          <w:headerReference w:type="default" r:id="rId97"/>
          <w:headerReference w:type="first" r:id="rId98"/>
          <w:footnotePr>
            <w:numRestart w:val="eachSect"/>
          </w:footnotePr>
          <w:type w:val="continuous"/>
          <w:pgSz w:w="11902" w:h="16814"/>
          <w:pgMar w:top="1418" w:right="1697" w:bottom="701" w:left="1133" w:header="720" w:footer="633" w:gutter="0"/>
          <w:cols w:space="720"/>
          <w:titlePg/>
        </w:sectPr>
      </w:pPr>
    </w:p>
    <w:p w14:paraId="1905FA60" w14:textId="1E404CCE" w:rsidR="00B505E7" w:rsidRDefault="00B505E7" w:rsidP="00B505E7">
      <w:pPr>
        <w:shd w:val="clear" w:color="auto" w:fill="FFFFFF"/>
        <w:spacing w:after="0" w:line="360" w:lineRule="auto"/>
        <w:ind w:firstLine="0"/>
        <w:jc w:val="center"/>
        <w:rPr>
          <w:rFonts w:eastAsia="Times New Roman"/>
          <w:b/>
          <w:smallCaps/>
          <w:color w:val="222222"/>
          <w:sz w:val="32"/>
          <w:szCs w:val="32"/>
          <w:lang w:val="en-US"/>
        </w:rPr>
      </w:pPr>
      <w:r w:rsidRPr="00B505E7">
        <w:rPr>
          <w:rFonts w:eastAsia="Times New Roman"/>
          <w:b/>
          <w:smallCaps/>
          <w:color w:val="222222"/>
          <w:sz w:val="32"/>
          <w:szCs w:val="32"/>
          <w:lang w:val="en-US"/>
        </w:rPr>
        <w:lastRenderedPageBreak/>
        <w:t xml:space="preserve">Difference </w:t>
      </w:r>
      <w:r w:rsidR="00504F58" w:rsidRPr="00B505E7">
        <w:rPr>
          <w:rFonts w:eastAsia="Times New Roman"/>
          <w:b/>
          <w:smallCaps/>
          <w:color w:val="222222"/>
          <w:sz w:val="32"/>
          <w:szCs w:val="32"/>
          <w:lang w:val="en-US"/>
        </w:rPr>
        <w:t xml:space="preserve">And </w:t>
      </w:r>
      <w:r w:rsidRPr="00B505E7">
        <w:rPr>
          <w:rFonts w:eastAsia="Times New Roman"/>
          <w:b/>
          <w:smallCaps/>
          <w:color w:val="222222"/>
          <w:sz w:val="32"/>
          <w:szCs w:val="32"/>
          <w:lang w:val="en-US"/>
        </w:rPr>
        <w:t>Translation</w:t>
      </w:r>
      <w:r w:rsidR="00504F58" w:rsidRPr="00B505E7">
        <w:rPr>
          <w:rFonts w:eastAsia="Times New Roman"/>
          <w:b/>
          <w:smallCaps/>
          <w:color w:val="222222"/>
          <w:sz w:val="32"/>
          <w:szCs w:val="32"/>
          <w:lang w:val="en-US"/>
        </w:rPr>
        <w:t xml:space="preserve">: </w:t>
      </w:r>
      <w:r w:rsidRPr="00B505E7">
        <w:rPr>
          <w:rFonts w:eastAsia="Times New Roman"/>
          <w:b/>
          <w:smallCaps/>
          <w:color w:val="222222"/>
          <w:sz w:val="32"/>
          <w:szCs w:val="32"/>
          <w:lang w:val="en-US"/>
        </w:rPr>
        <w:t xml:space="preserve">Derrida's </w:t>
      </w:r>
    </w:p>
    <w:p w14:paraId="1E72C51B" w14:textId="53830E2A" w:rsidR="00B505E7" w:rsidRPr="00B505E7" w:rsidRDefault="00504F58" w:rsidP="00B505E7">
      <w:pPr>
        <w:shd w:val="clear" w:color="auto" w:fill="FFFFFF"/>
        <w:spacing w:after="0" w:line="360" w:lineRule="auto"/>
        <w:ind w:firstLine="0"/>
        <w:jc w:val="center"/>
        <w:rPr>
          <w:rFonts w:eastAsia="Times New Roman"/>
          <w:b/>
          <w:smallCaps/>
          <w:color w:val="222222"/>
          <w:sz w:val="32"/>
          <w:szCs w:val="32"/>
          <w:lang w:val="en-US"/>
        </w:rPr>
      </w:pPr>
      <w:r w:rsidRPr="00B505E7">
        <w:rPr>
          <w:rFonts w:eastAsia="Times New Roman"/>
          <w:b/>
          <w:smallCaps/>
          <w:color w:val="222222"/>
          <w:sz w:val="32"/>
          <w:szCs w:val="32"/>
          <w:lang w:val="en-US"/>
        </w:rPr>
        <w:t>Contributions To Listening</w:t>
      </w:r>
    </w:p>
    <w:p w14:paraId="11280352" w14:textId="77777777" w:rsidR="002F707D" w:rsidRDefault="002F707D" w:rsidP="002F707D">
      <w:pPr>
        <w:spacing w:line="360" w:lineRule="auto"/>
        <w:rPr>
          <w:rStyle w:val="tlid-translation"/>
          <w:b/>
          <w:bCs/>
          <w:sz w:val="28"/>
          <w:szCs w:val="28"/>
          <w:lang w:val="en"/>
        </w:rPr>
      </w:pPr>
    </w:p>
    <w:p w14:paraId="47142426" w14:textId="77777777" w:rsidR="002F707D" w:rsidRDefault="002F707D" w:rsidP="002F707D">
      <w:pPr>
        <w:spacing w:line="360" w:lineRule="auto"/>
        <w:rPr>
          <w:rStyle w:val="tlid-translation"/>
          <w:b/>
          <w:bCs/>
          <w:sz w:val="28"/>
          <w:szCs w:val="28"/>
          <w:lang w:val="en"/>
        </w:rPr>
      </w:pPr>
    </w:p>
    <w:p w14:paraId="6ABBAAF5" w14:textId="3E0767E2" w:rsidR="002F707D" w:rsidRPr="008D6590" w:rsidRDefault="008D6590" w:rsidP="008D6590">
      <w:pPr>
        <w:spacing w:line="360" w:lineRule="auto"/>
        <w:ind w:firstLine="0"/>
        <w:rPr>
          <w:smallCaps/>
        </w:rPr>
      </w:pPr>
      <w:r w:rsidRPr="008D6590">
        <w:rPr>
          <w:rStyle w:val="tlid-translation"/>
          <w:b/>
          <w:bCs/>
          <w:smallCaps/>
          <w:sz w:val="28"/>
          <w:szCs w:val="28"/>
          <w:lang w:val="en"/>
        </w:rPr>
        <w:t>Abstract</w:t>
      </w:r>
    </w:p>
    <w:p w14:paraId="50BBE433" w14:textId="77777777" w:rsidR="00B505E7" w:rsidRPr="00B505E7" w:rsidRDefault="00B505E7" w:rsidP="00B505E7">
      <w:pPr>
        <w:shd w:val="clear" w:color="auto" w:fill="FFFFFF"/>
        <w:spacing w:after="0" w:line="360" w:lineRule="auto"/>
        <w:ind w:firstLine="708"/>
        <w:rPr>
          <w:rFonts w:eastAsia="Times New Roman"/>
          <w:b/>
          <w:color w:val="222222"/>
          <w:szCs w:val="24"/>
          <w:lang w:val="en-US"/>
        </w:rPr>
      </w:pPr>
      <w:r w:rsidRPr="00B505E7">
        <w:rPr>
          <w:rFonts w:eastAsia="Times New Roman"/>
          <w:bCs/>
          <w:color w:val="222222"/>
          <w:szCs w:val="24"/>
          <w:lang w:val="en-US"/>
        </w:rPr>
        <w:t>The article shows the theoretical assumptions of Derrida's philosophy and his work with difference, translation, and archive. Such assumptions were analyzed in Derrida's works, and it was possible to establish relations with the theoretical and methodological framework that supports listening in clinical practice. The works were analyzed as texts from the deconstruction proposed by Derrida. The difference introduced and associated with listening interrogates the desire, causing doubt and enchantment. Also, there is a need for dealing with the other and its potency in the clinical practice.</w:t>
      </w:r>
    </w:p>
    <w:p w14:paraId="397CAAB2" w14:textId="1B3A367B" w:rsidR="00B505E7" w:rsidRPr="00B505E7" w:rsidRDefault="008D6590" w:rsidP="00504F58">
      <w:pPr>
        <w:shd w:val="clear" w:color="auto" w:fill="FFFFFF"/>
        <w:spacing w:after="0" w:line="360" w:lineRule="auto"/>
        <w:ind w:firstLine="708"/>
        <w:rPr>
          <w:rFonts w:eastAsia="Times New Roman"/>
          <w:bCs/>
          <w:color w:val="222222"/>
          <w:szCs w:val="24"/>
          <w:lang w:val="en-US"/>
        </w:rPr>
      </w:pPr>
      <w:r w:rsidRPr="008D6590">
        <w:rPr>
          <w:rStyle w:val="tlid-translation"/>
          <w:b/>
          <w:bCs/>
          <w:smallCaps/>
          <w:sz w:val="28"/>
          <w:szCs w:val="28"/>
          <w:lang w:val="en-US"/>
        </w:rPr>
        <w:t>Keywords</w:t>
      </w:r>
      <w:r w:rsidR="002F707D">
        <w:rPr>
          <w:rStyle w:val="tlid-translation"/>
          <w:b/>
          <w:bCs/>
          <w:szCs w:val="24"/>
          <w:lang w:val="en-US"/>
        </w:rPr>
        <w:t>:</w:t>
      </w:r>
      <w:r w:rsidR="002F707D">
        <w:rPr>
          <w:rStyle w:val="tlid-translation"/>
          <w:szCs w:val="24"/>
          <w:lang w:val="en-US"/>
        </w:rPr>
        <w:t xml:space="preserve"> </w:t>
      </w:r>
      <w:r w:rsidR="00B505E7" w:rsidRPr="00B505E7">
        <w:rPr>
          <w:rFonts w:eastAsia="Times New Roman"/>
          <w:bCs/>
          <w:color w:val="222222"/>
          <w:szCs w:val="24"/>
          <w:lang w:val="en-US"/>
        </w:rPr>
        <w:t>Difference</w:t>
      </w:r>
      <w:r w:rsidR="00B505E7">
        <w:rPr>
          <w:rFonts w:eastAsia="Times New Roman"/>
          <w:bCs/>
          <w:color w:val="222222"/>
          <w:szCs w:val="24"/>
          <w:lang w:val="en-US"/>
        </w:rPr>
        <w:t>.</w:t>
      </w:r>
      <w:r w:rsidR="00B505E7" w:rsidRPr="00B505E7">
        <w:rPr>
          <w:rFonts w:eastAsia="Times New Roman"/>
          <w:bCs/>
          <w:color w:val="222222"/>
          <w:szCs w:val="24"/>
          <w:lang w:val="en-US"/>
        </w:rPr>
        <w:t xml:space="preserve"> Clinic</w:t>
      </w:r>
      <w:r w:rsidR="00B505E7">
        <w:rPr>
          <w:rFonts w:eastAsia="Times New Roman"/>
          <w:bCs/>
          <w:color w:val="222222"/>
          <w:szCs w:val="24"/>
          <w:lang w:val="en-US"/>
        </w:rPr>
        <w:t>.</w:t>
      </w:r>
      <w:r w:rsidR="00B505E7" w:rsidRPr="00B505E7">
        <w:rPr>
          <w:rFonts w:eastAsia="Times New Roman"/>
          <w:bCs/>
          <w:color w:val="222222"/>
          <w:szCs w:val="24"/>
          <w:lang w:val="en-US"/>
        </w:rPr>
        <w:t xml:space="preserve"> Deconstruction</w:t>
      </w:r>
      <w:r w:rsidR="00B505E7">
        <w:rPr>
          <w:rFonts w:eastAsia="Times New Roman"/>
          <w:bCs/>
          <w:color w:val="222222"/>
          <w:szCs w:val="24"/>
          <w:lang w:val="en-US"/>
        </w:rPr>
        <w:t>.</w:t>
      </w:r>
      <w:r w:rsidR="00B505E7" w:rsidRPr="00B505E7">
        <w:rPr>
          <w:rFonts w:eastAsia="Times New Roman"/>
          <w:bCs/>
          <w:color w:val="222222"/>
          <w:szCs w:val="24"/>
          <w:lang w:val="en-US"/>
        </w:rPr>
        <w:t xml:space="preserve"> Translation. </w:t>
      </w:r>
    </w:p>
    <w:p w14:paraId="43929071" w14:textId="7EAD505E" w:rsidR="002F707D" w:rsidRDefault="002F707D" w:rsidP="00B505E7">
      <w:pPr>
        <w:spacing w:after="0" w:line="360" w:lineRule="auto"/>
        <w:ind w:firstLine="0"/>
        <w:rPr>
          <w:szCs w:val="24"/>
          <w:shd w:val="clear" w:color="auto" w:fill="FFFFFF"/>
        </w:rPr>
      </w:pPr>
      <w:r>
        <w:rPr>
          <w:szCs w:val="24"/>
          <w:shd w:val="clear" w:color="auto" w:fill="FFFFFF"/>
        </w:rPr>
        <w:br w:type="page"/>
      </w:r>
    </w:p>
    <w:p w14:paraId="68BC101F" w14:textId="77777777" w:rsidR="002F707D" w:rsidRDefault="002F707D" w:rsidP="002F707D">
      <w:pPr>
        <w:spacing w:after="0" w:line="360" w:lineRule="auto"/>
        <w:rPr>
          <w:szCs w:val="24"/>
          <w:shd w:val="clear" w:color="auto" w:fill="FFFFFF"/>
        </w:rPr>
      </w:pPr>
    </w:p>
    <w:p w14:paraId="3DBB4008" w14:textId="5723B203" w:rsidR="00B505E7" w:rsidRDefault="00B505E7" w:rsidP="004871AE">
      <w:pPr>
        <w:spacing w:line="360" w:lineRule="auto"/>
        <w:ind w:firstLine="0"/>
        <w:jc w:val="center"/>
        <w:rPr>
          <w:b/>
          <w:bCs/>
          <w:smallCaps/>
          <w:color w:val="222222"/>
          <w:sz w:val="32"/>
          <w:szCs w:val="32"/>
          <w:lang w:val="fr-FR"/>
        </w:rPr>
      </w:pPr>
      <w:r w:rsidRPr="00E63EA3">
        <w:rPr>
          <w:b/>
          <w:bCs/>
          <w:smallCaps/>
          <w:color w:val="222222"/>
          <w:sz w:val="32"/>
          <w:szCs w:val="32"/>
          <w:lang w:val="fr-FR"/>
        </w:rPr>
        <w:t xml:space="preserve">Différence </w:t>
      </w:r>
      <w:r w:rsidR="00504F58">
        <w:rPr>
          <w:b/>
          <w:bCs/>
          <w:smallCaps/>
          <w:color w:val="222222"/>
          <w:sz w:val="32"/>
          <w:szCs w:val="32"/>
          <w:lang w:val="fr-FR"/>
        </w:rPr>
        <w:t>E</w:t>
      </w:r>
      <w:r w:rsidR="00504F58" w:rsidRPr="00E63EA3">
        <w:rPr>
          <w:b/>
          <w:bCs/>
          <w:smallCaps/>
          <w:color w:val="222222"/>
          <w:sz w:val="32"/>
          <w:szCs w:val="32"/>
          <w:lang w:val="fr-FR"/>
        </w:rPr>
        <w:t xml:space="preserve">t </w:t>
      </w:r>
      <w:r w:rsidRPr="00E63EA3">
        <w:rPr>
          <w:b/>
          <w:bCs/>
          <w:smallCaps/>
          <w:color w:val="222222"/>
          <w:sz w:val="32"/>
          <w:szCs w:val="32"/>
          <w:lang w:val="fr-FR"/>
        </w:rPr>
        <w:t>Traduction</w:t>
      </w:r>
      <w:r w:rsidR="00504F58" w:rsidRPr="00E63EA3">
        <w:rPr>
          <w:b/>
          <w:bCs/>
          <w:smallCaps/>
          <w:color w:val="222222"/>
          <w:sz w:val="32"/>
          <w:szCs w:val="32"/>
          <w:lang w:val="fr-FR"/>
        </w:rPr>
        <w:t xml:space="preserve">: Apports De </w:t>
      </w:r>
      <w:r w:rsidRPr="00E63EA3">
        <w:rPr>
          <w:b/>
          <w:bCs/>
          <w:smallCaps/>
          <w:color w:val="222222"/>
          <w:sz w:val="32"/>
          <w:szCs w:val="32"/>
          <w:lang w:val="fr-FR"/>
        </w:rPr>
        <w:t xml:space="preserve">Derrida </w:t>
      </w:r>
      <w:r w:rsidR="00504F58" w:rsidRPr="00E63EA3">
        <w:rPr>
          <w:b/>
          <w:bCs/>
          <w:smallCaps/>
          <w:color w:val="222222"/>
          <w:sz w:val="32"/>
          <w:szCs w:val="32"/>
          <w:lang w:val="fr-FR"/>
        </w:rPr>
        <w:t xml:space="preserve">Au </w:t>
      </w:r>
    </w:p>
    <w:p w14:paraId="11C363A2" w14:textId="675617C2" w:rsidR="002F707D" w:rsidRPr="008D6590" w:rsidRDefault="00504F58" w:rsidP="004871AE">
      <w:pPr>
        <w:spacing w:line="360" w:lineRule="auto"/>
        <w:ind w:firstLine="0"/>
        <w:jc w:val="center"/>
        <w:rPr>
          <w:rStyle w:val="tlid-translation"/>
          <w:b/>
          <w:bCs/>
          <w:smallCaps/>
          <w:color w:val="auto"/>
          <w:sz w:val="32"/>
          <w:szCs w:val="32"/>
          <w:lang w:val="fr-FR"/>
        </w:rPr>
      </w:pPr>
      <w:r w:rsidRPr="00E63EA3">
        <w:rPr>
          <w:b/>
          <w:bCs/>
          <w:smallCaps/>
          <w:color w:val="222222"/>
          <w:sz w:val="32"/>
          <w:szCs w:val="32"/>
          <w:lang w:val="fr-FR"/>
        </w:rPr>
        <w:t>Travail De L’écoute</w:t>
      </w:r>
    </w:p>
    <w:p w14:paraId="0FD206AF" w14:textId="77777777" w:rsidR="002F707D" w:rsidRDefault="002F707D" w:rsidP="002F707D">
      <w:pPr>
        <w:spacing w:line="360" w:lineRule="auto"/>
        <w:rPr>
          <w:rStyle w:val="tlid-translation"/>
          <w:b/>
          <w:bCs/>
          <w:szCs w:val="24"/>
          <w:lang w:val="fr-FR"/>
        </w:rPr>
      </w:pPr>
    </w:p>
    <w:p w14:paraId="07573055" w14:textId="77777777" w:rsidR="002F707D" w:rsidRDefault="002F707D" w:rsidP="002F707D">
      <w:pPr>
        <w:spacing w:line="360" w:lineRule="auto"/>
        <w:rPr>
          <w:rStyle w:val="tlid-translation"/>
          <w:b/>
          <w:bCs/>
          <w:sz w:val="28"/>
          <w:szCs w:val="28"/>
          <w:lang w:val="fr-FR"/>
        </w:rPr>
      </w:pPr>
    </w:p>
    <w:p w14:paraId="77067686" w14:textId="77777777" w:rsidR="008D6590" w:rsidRPr="009578F4" w:rsidRDefault="008D6590" w:rsidP="008D6590">
      <w:pPr>
        <w:shd w:val="clear" w:color="auto" w:fill="FFFFFF"/>
        <w:spacing w:line="360" w:lineRule="auto"/>
        <w:ind w:firstLine="0"/>
        <w:rPr>
          <w:rFonts w:eastAsia="Times New Roman"/>
          <w:smallCaps/>
          <w:color w:val="1D2228"/>
          <w:sz w:val="28"/>
          <w:szCs w:val="28"/>
        </w:rPr>
      </w:pPr>
      <w:bookmarkStart w:id="62" w:name="_Hlk59612094"/>
      <w:proofErr w:type="spellStart"/>
      <w:r w:rsidRPr="009578F4">
        <w:rPr>
          <w:rFonts w:eastAsia="Times New Roman"/>
          <w:b/>
          <w:smallCaps/>
          <w:color w:val="1D2228"/>
          <w:sz w:val="28"/>
          <w:szCs w:val="28"/>
        </w:rPr>
        <w:t>Résumé</w:t>
      </w:r>
      <w:proofErr w:type="spellEnd"/>
      <w:r w:rsidRPr="009578F4">
        <w:rPr>
          <w:rFonts w:eastAsia="Times New Roman"/>
          <w:smallCaps/>
          <w:color w:val="1D2228"/>
          <w:sz w:val="28"/>
          <w:szCs w:val="28"/>
        </w:rPr>
        <w:t xml:space="preserve"> </w:t>
      </w:r>
    </w:p>
    <w:bookmarkEnd w:id="62"/>
    <w:p w14:paraId="4C37A52D" w14:textId="2890D65B" w:rsidR="00B505E7" w:rsidRPr="00B505E7" w:rsidRDefault="00B505E7" w:rsidP="00B505E7">
      <w:pPr>
        <w:shd w:val="clear" w:color="auto" w:fill="FFFFFF"/>
        <w:spacing w:after="0" w:line="360" w:lineRule="auto"/>
        <w:ind w:firstLine="708"/>
        <w:rPr>
          <w:rFonts w:eastAsia="Times New Roman"/>
          <w:color w:val="222222"/>
          <w:szCs w:val="24"/>
        </w:rPr>
      </w:pPr>
      <w:r w:rsidRPr="00B505E7">
        <w:rPr>
          <w:rFonts w:eastAsia="Times New Roman"/>
          <w:color w:val="222222"/>
          <w:szCs w:val="24"/>
          <w:lang w:val="fr-FR"/>
        </w:rPr>
        <w:t xml:space="preserve">Les pressuposés théoriques de la philosophie de Derrida et son travail au sujet de la différence, la traduction, l’archive et la </w:t>
      </w:r>
      <w:r w:rsidRPr="00B505E7">
        <w:rPr>
          <w:rFonts w:eastAsia="Times New Roman"/>
          <w:i/>
          <w:color w:val="222222"/>
          <w:szCs w:val="24"/>
          <w:lang w:val="fr-FR"/>
        </w:rPr>
        <w:t>différance</w:t>
      </w:r>
      <w:r w:rsidRPr="00B505E7">
        <w:rPr>
          <w:rFonts w:eastAsia="Times New Roman"/>
          <w:color w:val="222222"/>
          <w:szCs w:val="24"/>
          <w:lang w:val="fr-FR"/>
        </w:rPr>
        <w:t xml:space="preserve"> constituent la base de cet article.</w:t>
      </w:r>
      <w:r w:rsidRPr="00B505E7">
        <w:rPr>
          <w:rFonts w:eastAsia="Times New Roman"/>
          <w:color w:val="222222"/>
          <w:szCs w:val="24"/>
          <w:lang w:val="pt-PT"/>
        </w:rPr>
        <w:t xml:space="preserve"> </w:t>
      </w:r>
      <w:r w:rsidRPr="00B505E7">
        <w:rPr>
          <w:rFonts w:eastAsia="Times New Roman"/>
          <w:color w:val="222222"/>
          <w:szCs w:val="24"/>
          <w:lang w:val="fr-FR"/>
        </w:rPr>
        <w:t>Nous avons analysé ces pressuposés dans l’œuvre de Derrida et tenté d’établir des relations entre ceux-ci et le référentiel qui sous-tend la pratique clinique.</w:t>
      </w:r>
      <w:r w:rsidRPr="00B505E7">
        <w:rPr>
          <w:rFonts w:eastAsia="Times New Roman"/>
          <w:color w:val="222222"/>
          <w:szCs w:val="24"/>
          <w:lang w:val="pt-PT"/>
        </w:rPr>
        <w:t xml:space="preserve"> </w:t>
      </w:r>
      <w:r w:rsidRPr="00B505E7">
        <w:rPr>
          <w:rFonts w:eastAsia="Times New Roman"/>
          <w:color w:val="222222"/>
          <w:szCs w:val="24"/>
          <w:lang w:val="fr-FR"/>
        </w:rPr>
        <w:t xml:space="preserve">Les œuvres y sont analysées en tant que textes au moyen de la </w:t>
      </w:r>
      <w:r w:rsidRPr="00B505E7">
        <w:rPr>
          <w:rFonts w:eastAsia="Times New Roman"/>
          <w:iCs/>
          <w:color w:val="222222"/>
          <w:szCs w:val="24"/>
          <w:lang w:val="fr-FR"/>
        </w:rPr>
        <w:t xml:space="preserve">déconstruction </w:t>
      </w:r>
      <w:r w:rsidRPr="00B505E7">
        <w:rPr>
          <w:rFonts w:eastAsia="Times New Roman"/>
          <w:color w:val="222222"/>
          <w:szCs w:val="24"/>
          <w:lang w:val="fr-FR"/>
        </w:rPr>
        <w:t>proposée par Derrida.</w:t>
      </w:r>
      <w:r w:rsidRPr="00B505E7">
        <w:rPr>
          <w:rFonts w:eastAsia="Times New Roman"/>
          <w:color w:val="222222"/>
          <w:szCs w:val="24"/>
          <w:lang w:val="pt-PT"/>
        </w:rPr>
        <w:t xml:space="preserve"> </w:t>
      </w:r>
      <w:r w:rsidRPr="00B505E7">
        <w:rPr>
          <w:rFonts w:eastAsia="Times New Roman"/>
          <w:color w:val="222222"/>
          <w:szCs w:val="24"/>
          <w:lang w:val="fr-FR"/>
        </w:rPr>
        <w:t xml:space="preserve">La différence proposée en tant que </w:t>
      </w:r>
      <w:r w:rsidRPr="00B505E7">
        <w:rPr>
          <w:rFonts w:eastAsia="Times New Roman"/>
          <w:i/>
          <w:iCs/>
          <w:color w:val="222222"/>
          <w:szCs w:val="24"/>
          <w:lang w:val="fr-FR"/>
        </w:rPr>
        <w:t xml:space="preserve">différance </w:t>
      </w:r>
      <w:r w:rsidRPr="00B505E7">
        <w:rPr>
          <w:rFonts w:eastAsia="Times New Roman"/>
          <w:color w:val="222222"/>
          <w:szCs w:val="24"/>
          <w:lang w:val="fr-FR"/>
        </w:rPr>
        <w:t>associée à l’écoute interroge le désir, suscitant doute et ravissement, et, par ailleurs, demande une lecture permettant de traiter avec autrui et sa puissance dans la pratique clinique.</w:t>
      </w:r>
    </w:p>
    <w:p w14:paraId="52BE88CE" w14:textId="6A62BA10" w:rsidR="00B505E7" w:rsidRPr="00B505E7" w:rsidRDefault="008D6590" w:rsidP="00B505E7">
      <w:pPr>
        <w:shd w:val="clear" w:color="auto" w:fill="FFFFFF"/>
        <w:spacing w:after="0" w:line="360" w:lineRule="auto"/>
        <w:ind w:firstLine="708"/>
        <w:rPr>
          <w:rFonts w:eastAsia="Times New Roman"/>
          <w:iCs/>
          <w:color w:val="222222"/>
          <w:szCs w:val="24"/>
          <w:lang w:val="fr-FR"/>
        </w:rPr>
      </w:pPr>
      <w:proofErr w:type="spellStart"/>
      <w:r w:rsidRPr="009578F4">
        <w:rPr>
          <w:rFonts w:eastAsia="Times New Roman"/>
          <w:b/>
          <w:smallCaps/>
          <w:color w:val="1D2228"/>
          <w:sz w:val="28"/>
          <w:szCs w:val="28"/>
        </w:rPr>
        <w:t>Mots-Clés</w:t>
      </w:r>
      <w:proofErr w:type="spellEnd"/>
      <w:r w:rsidR="002F707D">
        <w:rPr>
          <w:rStyle w:val="tlid-translation"/>
          <w:szCs w:val="24"/>
          <w:lang w:val="fr-FR"/>
        </w:rPr>
        <w:t xml:space="preserve">: </w:t>
      </w:r>
      <w:r w:rsidR="00B505E7" w:rsidRPr="00B505E7">
        <w:rPr>
          <w:rFonts w:eastAsia="Times New Roman"/>
          <w:color w:val="222222"/>
          <w:szCs w:val="24"/>
          <w:lang w:val="fr-FR"/>
        </w:rPr>
        <w:t>Différence</w:t>
      </w:r>
      <w:r w:rsidR="00B505E7">
        <w:rPr>
          <w:rFonts w:eastAsia="Times New Roman"/>
          <w:color w:val="222222"/>
          <w:szCs w:val="24"/>
          <w:lang w:val="fr-FR"/>
        </w:rPr>
        <w:t>.</w:t>
      </w:r>
      <w:r w:rsidR="00B505E7" w:rsidRPr="00B505E7">
        <w:rPr>
          <w:rFonts w:eastAsia="Times New Roman"/>
          <w:color w:val="222222"/>
          <w:szCs w:val="24"/>
          <w:lang w:val="fr-FR"/>
        </w:rPr>
        <w:t xml:space="preserve"> Clinique</w:t>
      </w:r>
      <w:r w:rsidR="00B505E7">
        <w:rPr>
          <w:rFonts w:eastAsia="Times New Roman"/>
          <w:color w:val="222222"/>
          <w:szCs w:val="24"/>
          <w:lang w:val="fr-FR"/>
        </w:rPr>
        <w:t>.</w:t>
      </w:r>
      <w:r w:rsidR="00B505E7" w:rsidRPr="00B505E7">
        <w:rPr>
          <w:rFonts w:eastAsia="Times New Roman"/>
          <w:color w:val="222222"/>
          <w:szCs w:val="24"/>
          <w:lang w:val="fr-FR"/>
        </w:rPr>
        <w:t xml:space="preserve"> Déconstruction</w:t>
      </w:r>
      <w:r w:rsidR="00B505E7">
        <w:rPr>
          <w:rFonts w:eastAsia="Times New Roman"/>
          <w:color w:val="222222"/>
          <w:szCs w:val="24"/>
          <w:lang w:val="fr-FR"/>
        </w:rPr>
        <w:t>.</w:t>
      </w:r>
      <w:r w:rsidR="00B505E7" w:rsidRPr="00B505E7">
        <w:rPr>
          <w:rFonts w:eastAsia="Times New Roman"/>
          <w:color w:val="222222"/>
          <w:szCs w:val="24"/>
          <w:lang w:val="fr-FR"/>
        </w:rPr>
        <w:t xml:space="preserve"> Traduction</w:t>
      </w:r>
      <w:r w:rsidR="00B505E7">
        <w:rPr>
          <w:rFonts w:eastAsia="Times New Roman"/>
          <w:color w:val="222222"/>
          <w:szCs w:val="24"/>
          <w:lang w:val="fr-FR"/>
        </w:rPr>
        <w:t>.</w:t>
      </w:r>
      <w:r w:rsidR="00B505E7" w:rsidRPr="00B505E7">
        <w:rPr>
          <w:rFonts w:eastAsia="Times New Roman"/>
          <w:color w:val="222222"/>
          <w:szCs w:val="24"/>
          <w:lang w:val="fr-FR"/>
        </w:rPr>
        <w:t xml:space="preserve"> </w:t>
      </w:r>
      <w:r w:rsidR="00B505E7" w:rsidRPr="00B505E7">
        <w:rPr>
          <w:rFonts w:eastAsia="Times New Roman"/>
          <w:i/>
          <w:iCs/>
          <w:color w:val="222222"/>
          <w:szCs w:val="24"/>
          <w:lang w:val="fr-FR"/>
        </w:rPr>
        <w:t>Différance</w:t>
      </w:r>
      <w:r w:rsidR="00B505E7" w:rsidRPr="00B505E7">
        <w:rPr>
          <w:rFonts w:eastAsia="Times New Roman"/>
          <w:iCs/>
          <w:color w:val="222222"/>
          <w:szCs w:val="24"/>
          <w:lang w:val="fr-FR"/>
        </w:rPr>
        <w:t>.</w:t>
      </w:r>
    </w:p>
    <w:p w14:paraId="72932AF0" w14:textId="77777777" w:rsidR="00B505E7" w:rsidRPr="00B505E7" w:rsidRDefault="00B505E7" w:rsidP="00B505E7">
      <w:pPr>
        <w:shd w:val="clear" w:color="auto" w:fill="FFFFFF"/>
        <w:spacing w:after="0" w:line="360" w:lineRule="auto"/>
        <w:ind w:firstLine="0"/>
        <w:rPr>
          <w:rFonts w:eastAsia="Times New Roman"/>
          <w:iCs/>
          <w:color w:val="222222"/>
          <w:szCs w:val="24"/>
          <w:lang w:val="fr-FR"/>
        </w:rPr>
      </w:pPr>
    </w:p>
    <w:p w14:paraId="1862E471" w14:textId="12E32CCE" w:rsidR="002F707D" w:rsidRDefault="002F707D" w:rsidP="00B505E7">
      <w:pPr>
        <w:spacing w:after="0" w:line="360" w:lineRule="auto"/>
        <w:ind w:firstLine="708"/>
        <w:rPr>
          <w:color w:val="FF0000"/>
          <w:szCs w:val="24"/>
          <w:lang w:val="fr-FR"/>
        </w:rPr>
      </w:pPr>
    </w:p>
    <w:p w14:paraId="0922DEB9" w14:textId="77777777" w:rsidR="002F707D" w:rsidRDefault="002F707D" w:rsidP="00DF4EFD">
      <w:pPr>
        <w:spacing w:after="120" w:line="360" w:lineRule="auto"/>
        <w:jc w:val="center"/>
        <w:rPr>
          <w:b/>
          <w:iCs/>
          <w:smallCaps/>
          <w:sz w:val="32"/>
          <w:szCs w:val="32"/>
        </w:rPr>
      </w:pPr>
    </w:p>
    <w:p w14:paraId="19C714DC" w14:textId="77777777" w:rsidR="002F707D" w:rsidRDefault="002F707D" w:rsidP="00DF4EFD">
      <w:pPr>
        <w:spacing w:after="120" w:line="360" w:lineRule="auto"/>
        <w:jc w:val="center"/>
        <w:rPr>
          <w:b/>
          <w:iCs/>
          <w:smallCaps/>
          <w:sz w:val="32"/>
          <w:szCs w:val="32"/>
        </w:rPr>
      </w:pPr>
    </w:p>
    <w:p w14:paraId="0577F180" w14:textId="77777777" w:rsidR="002F707D" w:rsidRDefault="002F707D" w:rsidP="00DF4EFD">
      <w:pPr>
        <w:spacing w:after="120" w:line="360" w:lineRule="auto"/>
        <w:jc w:val="center"/>
        <w:rPr>
          <w:b/>
          <w:iCs/>
          <w:smallCaps/>
          <w:sz w:val="32"/>
          <w:szCs w:val="32"/>
        </w:rPr>
      </w:pPr>
    </w:p>
    <w:p w14:paraId="65786A1A" w14:textId="77777777" w:rsidR="002F707D" w:rsidRDefault="002F707D" w:rsidP="00DF4EFD">
      <w:pPr>
        <w:spacing w:after="120" w:line="360" w:lineRule="auto"/>
        <w:jc w:val="center"/>
        <w:rPr>
          <w:b/>
          <w:iCs/>
          <w:smallCaps/>
          <w:sz w:val="32"/>
          <w:szCs w:val="32"/>
        </w:rPr>
      </w:pPr>
    </w:p>
    <w:p w14:paraId="578B66E6" w14:textId="77777777" w:rsidR="002F707D" w:rsidRDefault="002F707D" w:rsidP="00DF4EFD">
      <w:pPr>
        <w:spacing w:after="120" w:line="360" w:lineRule="auto"/>
        <w:jc w:val="center"/>
        <w:rPr>
          <w:b/>
          <w:iCs/>
          <w:smallCaps/>
          <w:sz w:val="32"/>
          <w:szCs w:val="32"/>
        </w:rPr>
      </w:pPr>
    </w:p>
    <w:p w14:paraId="19F75E46" w14:textId="77777777" w:rsidR="002F707D" w:rsidRDefault="002F707D" w:rsidP="00DF4EFD">
      <w:pPr>
        <w:spacing w:after="120" w:line="360" w:lineRule="auto"/>
        <w:jc w:val="center"/>
        <w:rPr>
          <w:b/>
          <w:iCs/>
          <w:smallCaps/>
          <w:sz w:val="32"/>
          <w:szCs w:val="32"/>
        </w:rPr>
      </w:pPr>
    </w:p>
    <w:p w14:paraId="7857800A" w14:textId="77777777" w:rsidR="002F707D" w:rsidRDefault="002F707D" w:rsidP="00DF4EFD">
      <w:pPr>
        <w:spacing w:after="120" w:line="360" w:lineRule="auto"/>
        <w:jc w:val="center"/>
        <w:rPr>
          <w:b/>
          <w:iCs/>
          <w:smallCaps/>
          <w:sz w:val="32"/>
          <w:szCs w:val="32"/>
        </w:rPr>
      </w:pPr>
    </w:p>
    <w:p w14:paraId="4FD7E742" w14:textId="77777777" w:rsidR="002F707D" w:rsidRDefault="002F707D" w:rsidP="00DF4EFD">
      <w:pPr>
        <w:spacing w:after="120" w:line="360" w:lineRule="auto"/>
        <w:jc w:val="center"/>
        <w:rPr>
          <w:b/>
          <w:iCs/>
          <w:smallCaps/>
          <w:sz w:val="32"/>
          <w:szCs w:val="32"/>
        </w:rPr>
      </w:pPr>
    </w:p>
    <w:p w14:paraId="28CFB0E9" w14:textId="77777777" w:rsidR="002F707D" w:rsidRDefault="002F707D" w:rsidP="00DF4EFD">
      <w:pPr>
        <w:spacing w:after="120" w:line="360" w:lineRule="auto"/>
        <w:jc w:val="center"/>
        <w:rPr>
          <w:b/>
          <w:iCs/>
          <w:smallCaps/>
          <w:sz w:val="32"/>
          <w:szCs w:val="32"/>
        </w:rPr>
      </w:pPr>
    </w:p>
    <w:p w14:paraId="42C29DA1" w14:textId="77777777" w:rsidR="002F707D" w:rsidRDefault="002F707D" w:rsidP="00DF4EFD">
      <w:pPr>
        <w:spacing w:after="120" w:line="360" w:lineRule="auto"/>
        <w:jc w:val="center"/>
        <w:rPr>
          <w:b/>
          <w:iCs/>
          <w:smallCaps/>
          <w:sz w:val="32"/>
          <w:szCs w:val="32"/>
        </w:rPr>
      </w:pPr>
    </w:p>
    <w:p w14:paraId="467686C2" w14:textId="5C3D4E5F" w:rsidR="00DF4EFD" w:rsidRDefault="00DF4EFD">
      <w:pPr>
        <w:spacing w:after="160" w:line="259" w:lineRule="auto"/>
        <w:ind w:firstLine="0"/>
        <w:jc w:val="left"/>
      </w:pPr>
    </w:p>
    <w:p w14:paraId="1FCC03B8" w14:textId="77777777" w:rsidR="00DF4EFD" w:rsidRDefault="00DF4EFD" w:rsidP="00DF4EFD">
      <w:pPr>
        <w:pStyle w:val="Caixa"/>
        <w:framePr w:h="3969" w:hRule="exact" w:wrap="notBeside" w:hAnchor="page" w:x="1470" w:y="12526"/>
      </w:pPr>
      <w:r>
        <w:t>© 2020 Psicanálise &amp; Barroco em revista</w:t>
      </w:r>
    </w:p>
    <w:p w14:paraId="70B7737F" w14:textId="77777777" w:rsidR="00DF4EFD" w:rsidRDefault="003911CC" w:rsidP="00DF4EFD">
      <w:pPr>
        <w:pStyle w:val="Caixa"/>
        <w:framePr w:h="3969" w:hRule="exact" w:wrap="notBeside" w:hAnchor="page" w:x="1470" w:y="12526"/>
      </w:pPr>
      <w:hyperlink r:id="rId99" w:history="1">
        <w:r w:rsidR="00DF4EFD">
          <w:rPr>
            <w:rStyle w:val="Hyperlink"/>
          </w:rPr>
          <w:t>http://www.seer.unirio.br/index.php/psicanalise-barroco/index</w:t>
        </w:r>
      </w:hyperlink>
    </w:p>
    <w:p w14:paraId="48D6BE2E" w14:textId="77777777" w:rsidR="00DF4EFD" w:rsidRDefault="003911CC" w:rsidP="00DF4EFD">
      <w:pPr>
        <w:pStyle w:val="Caixa"/>
        <w:framePr w:h="3969" w:hRule="exact" w:wrap="notBeside" w:hAnchor="page" w:x="1470" w:y="12526"/>
        <w:rPr>
          <w:rStyle w:val="Hyperlink"/>
        </w:rPr>
      </w:pPr>
      <w:hyperlink r:id="rId100" w:history="1">
        <w:r w:rsidR="00DF4EFD">
          <w:rPr>
            <w:rStyle w:val="Hyperlink"/>
          </w:rPr>
          <w:t>revista@psicanaliseebarroco.pro.br</w:t>
        </w:r>
      </w:hyperlink>
    </w:p>
    <w:p w14:paraId="765955CB" w14:textId="66AEB780" w:rsidR="00DF4EFD" w:rsidRDefault="00B505E7" w:rsidP="00DF4EFD">
      <w:pPr>
        <w:pStyle w:val="Caixa"/>
        <w:framePr w:h="3969" w:hRule="exact" w:wrap="notBeside" w:hAnchor="page" w:x="1470" w:y="12526"/>
        <w:rPr>
          <w:color w:val="000000" w:themeColor="text1"/>
          <w:u w:val="single"/>
        </w:rPr>
      </w:pPr>
      <w:r>
        <w:t>Departamento de Fundamentos da Educação – DFE/UNIRIO</w:t>
      </w:r>
    </w:p>
    <w:p w14:paraId="1C7A1C52" w14:textId="26F2C1FF" w:rsidR="008D6590" w:rsidRPr="008D6590" w:rsidRDefault="008D6590" w:rsidP="008D6590">
      <w:pPr>
        <w:ind w:firstLine="0"/>
        <w:rPr>
          <w:smallCaps/>
        </w:rPr>
      </w:pPr>
      <w:r w:rsidRPr="008D6590">
        <w:rPr>
          <w:smallCaps/>
        </w:rPr>
        <w:t xml:space="preserve">Recebido em </w:t>
      </w:r>
      <w:r w:rsidR="00B505E7">
        <w:rPr>
          <w:smallCaps/>
        </w:rPr>
        <w:t>13/11/2020</w:t>
      </w:r>
    </w:p>
    <w:p w14:paraId="5E9C8C3C" w14:textId="06FBD7A3" w:rsidR="008D6590" w:rsidRPr="008D6590" w:rsidRDefault="008D6590" w:rsidP="008D6590">
      <w:pPr>
        <w:ind w:firstLine="0"/>
        <w:rPr>
          <w:smallCaps/>
        </w:rPr>
      </w:pPr>
      <w:r w:rsidRPr="008D6590">
        <w:rPr>
          <w:smallCaps/>
        </w:rPr>
        <w:t xml:space="preserve">Aprovado em </w:t>
      </w:r>
      <w:r w:rsidR="00B505E7">
        <w:rPr>
          <w:smallCaps/>
        </w:rPr>
        <w:t>30/03/2021</w:t>
      </w:r>
    </w:p>
    <w:p w14:paraId="0213932F" w14:textId="45C11CC9" w:rsidR="0042276D" w:rsidRPr="008D6590" w:rsidRDefault="0042276D" w:rsidP="008D6590">
      <w:pPr>
        <w:ind w:firstLine="0"/>
      </w:pPr>
      <w:r w:rsidRPr="008D6590">
        <w:tab/>
      </w:r>
    </w:p>
    <w:p w14:paraId="79EB9383" w14:textId="5D86FE13" w:rsidR="00665BA7" w:rsidRPr="0042276D" w:rsidRDefault="0042276D" w:rsidP="0042276D">
      <w:pPr>
        <w:tabs>
          <w:tab w:val="left" w:pos="2917"/>
        </w:tabs>
        <w:sectPr w:rsidR="00665BA7" w:rsidRPr="0042276D" w:rsidSect="002F707D">
          <w:headerReference w:type="even" r:id="rId101"/>
          <w:headerReference w:type="default" r:id="rId102"/>
          <w:footnotePr>
            <w:numRestart w:val="eachSect"/>
          </w:footnotePr>
          <w:pgSz w:w="11902" w:h="16814"/>
          <w:pgMar w:top="1418" w:right="1697" w:bottom="701" w:left="1133" w:header="720" w:footer="633" w:gutter="0"/>
          <w:cols w:space="720"/>
          <w:titlePg/>
        </w:sectPr>
      </w:pPr>
      <w:r>
        <w:tab/>
      </w:r>
    </w:p>
    <w:p w14:paraId="2165F4CF" w14:textId="63F38CBB" w:rsidR="006928E6" w:rsidRPr="006928E6" w:rsidRDefault="006928E6" w:rsidP="006928E6">
      <w:pPr>
        <w:spacing w:after="160" w:line="360" w:lineRule="auto"/>
        <w:ind w:firstLine="0"/>
        <w:jc w:val="center"/>
        <w:rPr>
          <w:rFonts w:ascii="Times New Roman" w:eastAsiaTheme="minorHAnsi" w:hAnsi="Times New Roman" w:cstheme="minorBidi"/>
          <w:smallCaps/>
          <w:color w:val="auto"/>
          <w:sz w:val="32"/>
          <w:szCs w:val="32"/>
          <w:lang w:eastAsia="en-US"/>
        </w:rPr>
      </w:pPr>
      <w:r w:rsidRPr="006928E6">
        <w:rPr>
          <w:rFonts w:eastAsiaTheme="minorHAnsi"/>
          <w:b/>
          <w:smallCaps/>
          <w:color w:val="auto"/>
          <w:sz w:val="32"/>
          <w:szCs w:val="32"/>
          <w:lang w:eastAsia="en-US"/>
        </w:rPr>
        <w:lastRenderedPageBreak/>
        <w:t xml:space="preserve">Da Foraclusão </w:t>
      </w:r>
      <w:r w:rsidR="00504F58" w:rsidRPr="006928E6">
        <w:rPr>
          <w:rFonts w:eastAsiaTheme="minorHAnsi"/>
          <w:b/>
          <w:smallCaps/>
          <w:color w:val="auto"/>
          <w:sz w:val="32"/>
          <w:szCs w:val="32"/>
          <w:lang w:eastAsia="en-US"/>
        </w:rPr>
        <w:t xml:space="preserve">À </w:t>
      </w:r>
      <w:r w:rsidRPr="006928E6">
        <w:rPr>
          <w:rFonts w:eastAsiaTheme="minorHAnsi"/>
          <w:b/>
          <w:smallCaps/>
          <w:color w:val="auto"/>
          <w:sz w:val="32"/>
          <w:szCs w:val="32"/>
          <w:lang w:eastAsia="en-US"/>
        </w:rPr>
        <w:t>Reconstrução</w:t>
      </w:r>
      <w:r w:rsidR="00504F58" w:rsidRPr="006928E6">
        <w:rPr>
          <w:rFonts w:eastAsiaTheme="minorHAnsi"/>
          <w:b/>
          <w:smallCaps/>
          <w:color w:val="auto"/>
          <w:sz w:val="32"/>
          <w:szCs w:val="32"/>
          <w:lang w:eastAsia="en-US"/>
        </w:rPr>
        <w:t xml:space="preserve">: Interlocuções Entre </w:t>
      </w:r>
      <w:r w:rsidRPr="006928E6">
        <w:rPr>
          <w:rFonts w:eastAsiaTheme="minorHAnsi"/>
          <w:b/>
          <w:smallCaps/>
          <w:color w:val="auto"/>
          <w:sz w:val="32"/>
          <w:szCs w:val="32"/>
          <w:lang w:eastAsia="en-US"/>
        </w:rPr>
        <w:t xml:space="preserve">Nise </w:t>
      </w:r>
      <w:r w:rsidR="00504F58" w:rsidRPr="006928E6">
        <w:rPr>
          <w:rFonts w:eastAsiaTheme="minorHAnsi"/>
          <w:b/>
          <w:smallCaps/>
          <w:color w:val="auto"/>
          <w:sz w:val="32"/>
          <w:szCs w:val="32"/>
          <w:lang w:eastAsia="en-US"/>
        </w:rPr>
        <w:t xml:space="preserve">Da </w:t>
      </w:r>
      <w:r w:rsidRPr="006928E6">
        <w:rPr>
          <w:rFonts w:eastAsiaTheme="minorHAnsi"/>
          <w:b/>
          <w:smallCaps/>
          <w:color w:val="auto"/>
          <w:sz w:val="32"/>
          <w:szCs w:val="32"/>
          <w:lang w:eastAsia="en-US"/>
        </w:rPr>
        <w:t xml:space="preserve">Silveira </w:t>
      </w:r>
      <w:r w:rsidR="00504F58" w:rsidRPr="006928E6">
        <w:rPr>
          <w:rFonts w:eastAsiaTheme="minorHAnsi"/>
          <w:b/>
          <w:smallCaps/>
          <w:color w:val="auto"/>
          <w:sz w:val="32"/>
          <w:szCs w:val="32"/>
          <w:lang w:eastAsia="en-US"/>
        </w:rPr>
        <w:t xml:space="preserve">E A Teoria </w:t>
      </w:r>
      <w:proofErr w:type="spellStart"/>
      <w:r w:rsidR="00504F58" w:rsidRPr="006928E6">
        <w:rPr>
          <w:rFonts w:eastAsiaTheme="minorHAnsi"/>
          <w:b/>
          <w:smallCaps/>
          <w:color w:val="auto"/>
          <w:sz w:val="32"/>
          <w:szCs w:val="32"/>
          <w:lang w:eastAsia="en-US"/>
        </w:rPr>
        <w:t>Freudo</w:t>
      </w:r>
      <w:proofErr w:type="spellEnd"/>
      <w:r w:rsidR="00504F58" w:rsidRPr="006928E6">
        <w:rPr>
          <w:rFonts w:eastAsiaTheme="minorHAnsi"/>
          <w:b/>
          <w:smallCaps/>
          <w:color w:val="auto"/>
          <w:sz w:val="32"/>
          <w:szCs w:val="32"/>
          <w:lang w:eastAsia="en-US"/>
        </w:rPr>
        <w:t>-Lacaniana Quanto Ao Manejo Clínico Das Psicoses Com Vistas A Estabilização</w:t>
      </w:r>
    </w:p>
    <w:p w14:paraId="69FDC0BC" w14:textId="77777777" w:rsidR="006F4978" w:rsidRDefault="006F4978" w:rsidP="006F4978">
      <w:pPr>
        <w:spacing w:line="240" w:lineRule="auto"/>
        <w:rPr>
          <w:b/>
          <w:szCs w:val="24"/>
        </w:rPr>
      </w:pPr>
    </w:p>
    <w:p w14:paraId="46D7DBDE" w14:textId="77777777" w:rsidR="006F4978" w:rsidRDefault="006F4978" w:rsidP="006F4978">
      <w:pPr>
        <w:spacing w:line="240" w:lineRule="auto"/>
        <w:rPr>
          <w:b/>
          <w:szCs w:val="24"/>
        </w:rPr>
      </w:pPr>
    </w:p>
    <w:p w14:paraId="649062E2" w14:textId="3003446B" w:rsidR="006928E6" w:rsidRPr="006928E6" w:rsidRDefault="006928E6" w:rsidP="006928E6">
      <w:pPr>
        <w:spacing w:after="160" w:line="240" w:lineRule="auto"/>
        <w:ind w:firstLine="0"/>
        <w:jc w:val="right"/>
        <w:rPr>
          <w:rFonts w:eastAsiaTheme="minorHAnsi"/>
          <w:b/>
          <w:bCs/>
          <w:color w:val="auto"/>
          <w:lang w:eastAsia="en-US"/>
        </w:rPr>
      </w:pPr>
      <w:r w:rsidRPr="006928E6">
        <w:rPr>
          <w:rFonts w:eastAsiaTheme="minorHAnsi"/>
          <w:b/>
          <w:bCs/>
          <w:color w:val="auto"/>
          <w:lang w:eastAsia="en-US"/>
        </w:rPr>
        <w:t xml:space="preserve">Mariana Rodrigues </w:t>
      </w:r>
      <w:proofErr w:type="spellStart"/>
      <w:r w:rsidRPr="006928E6">
        <w:rPr>
          <w:rFonts w:eastAsiaTheme="minorHAnsi"/>
          <w:b/>
          <w:bCs/>
          <w:color w:val="auto"/>
          <w:lang w:eastAsia="en-US"/>
        </w:rPr>
        <w:t>Festucci</w:t>
      </w:r>
      <w:proofErr w:type="spellEnd"/>
      <w:r w:rsidRPr="006928E6">
        <w:rPr>
          <w:rFonts w:eastAsiaTheme="minorHAnsi"/>
          <w:b/>
          <w:bCs/>
          <w:color w:val="auto"/>
          <w:lang w:eastAsia="en-US"/>
        </w:rPr>
        <w:t xml:space="preserve"> Grecco</w:t>
      </w:r>
      <w:r>
        <w:rPr>
          <w:rStyle w:val="Refdenotaderodap"/>
          <w:rFonts w:eastAsiaTheme="minorHAnsi"/>
          <w:b/>
          <w:bCs/>
          <w:color w:val="auto"/>
          <w:lang w:eastAsia="en-US"/>
        </w:rPr>
        <w:footnoteReference w:id="83"/>
      </w:r>
    </w:p>
    <w:p w14:paraId="331FB5DC" w14:textId="7D683CE7" w:rsidR="006F4978" w:rsidRPr="00D823D0" w:rsidRDefault="006928E6" w:rsidP="00692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Liberation Serif" w:eastAsia="NSimSun" w:hAnsi="Liberation Serif" w:cs="Lucida Sans" w:hint="eastAsia"/>
          <w:b/>
          <w:bCs/>
          <w:kern w:val="2"/>
          <w:sz w:val="32"/>
          <w:szCs w:val="32"/>
          <w:lang w:eastAsia="zh-CN" w:bidi="hi-IN"/>
        </w:rPr>
      </w:pPr>
      <w:r w:rsidRPr="00490D61">
        <w:rPr>
          <w:rFonts w:eastAsia="Times New Roman"/>
          <w:b/>
          <w:bCs/>
          <w:szCs w:val="24"/>
        </w:rPr>
        <w:t>Ivan Ramos Estevão</w:t>
      </w:r>
      <w:r w:rsidRPr="00A73B09">
        <w:rPr>
          <w:rFonts w:eastAsia="Times New Roman" w:cs="Times New Roman"/>
          <w:szCs w:val="24"/>
        </w:rPr>
        <w:t xml:space="preserve"> </w:t>
      </w:r>
      <w:r w:rsidR="006F4978">
        <w:rPr>
          <w:rStyle w:val="Refdenotaderodap"/>
          <w:rFonts w:eastAsia="Times New Roman"/>
          <w:b/>
          <w:bCs/>
          <w:kern w:val="2"/>
          <w:szCs w:val="24"/>
          <w:lang w:bidi="hi-IN"/>
        </w:rPr>
        <w:footnoteReference w:id="84"/>
      </w:r>
    </w:p>
    <w:p w14:paraId="6290965B" w14:textId="77777777" w:rsidR="006F4978" w:rsidRDefault="006F4978" w:rsidP="006F4978">
      <w:pPr>
        <w:spacing w:line="240" w:lineRule="auto"/>
        <w:rPr>
          <w:b/>
          <w:szCs w:val="24"/>
        </w:rPr>
      </w:pPr>
    </w:p>
    <w:p w14:paraId="5FE50E4D" w14:textId="77777777" w:rsidR="006F4978" w:rsidRDefault="006F4978" w:rsidP="006F4978">
      <w:pPr>
        <w:spacing w:line="240" w:lineRule="auto"/>
        <w:rPr>
          <w:b/>
          <w:szCs w:val="24"/>
        </w:rPr>
      </w:pPr>
    </w:p>
    <w:p w14:paraId="716299BA" w14:textId="77777777" w:rsidR="006F4978" w:rsidRDefault="006F4978" w:rsidP="006F4978">
      <w:pPr>
        <w:spacing w:line="240" w:lineRule="auto"/>
        <w:rPr>
          <w:b/>
          <w:szCs w:val="24"/>
        </w:rPr>
      </w:pPr>
    </w:p>
    <w:p w14:paraId="6EB07B24" w14:textId="77777777" w:rsidR="006F4978" w:rsidRDefault="006F4978" w:rsidP="006F4978">
      <w:pPr>
        <w:spacing w:line="240" w:lineRule="auto"/>
        <w:rPr>
          <w:b/>
          <w:szCs w:val="24"/>
        </w:rPr>
      </w:pPr>
    </w:p>
    <w:p w14:paraId="1D357D18" w14:textId="77777777" w:rsidR="00147F66" w:rsidRDefault="00147F66" w:rsidP="00147F66">
      <w:pPr>
        <w:spacing w:line="240" w:lineRule="auto"/>
        <w:ind w:firstLine="0"/>
        <w:rPr>
          <w:b/>
          <w:szCs w:val="24"/>
        </w:rPr>
      </w:pPr>
    </w:p>
    <w:p w14:paraId="0B172AC3" w14:textId="77777777" w:rsidR="00147F66" w:rsidRDefault="00147F66" w:rsidP="00147F66">
      <w:pPr>
        <w:spacing w:line="240" w:lineRule="auto"/>
        <w:ind w:firstLine="0"/>
        <w:rPr>
          <w:b/>
          <w:szCs w:val="24"/>
        </w:rPr>
      </w:pPr>
    </w:p>
    <w:p w14:paraId="0370F69D" w14:textId="32A0F980" w:rsidR="006F4978" w:rsidRPr="00147F66" w:rsidRDefault="00147F66" w:rsidP="00147F66">
      <w:pPr>
        <w:spacing w:line="240" w:lineRule="auto"/>
        <w:ind w:firstLine="0"/>
        <w:rPr>
          <w:smallCaps/>
          <w:sz w:val="28"/>
        </w:rPr>
      </w:pPr>
      <w:r w:rsidRPr="00147F66">
        <w:rPr>
          <w:b/>
          <w:smallCaps/>
          <w:sz w:val="28"/>
          <w:szCs w:val="24"/>
        </w:rPr>
        <w:t>Resumo</w:t>
      </w:r>
    </w:p>
    <w:p w14:paraId="0E738443" w14:textId="09E5AE06" w:rsidR="006928E6" w:rsidRPr="008511F1" w:rsidRDefault="006928E6" w:rsidP="006928E6">
      <w:pPr>
        <w:spacing w:line="360" w:lineRule="auto"/>
        <w:rPr>
          <w:szCs w:val="24"/>
        </w:rPr>
      </w:pPr>
      <w:r w:rsidRPr="008511F1">
        <w:rPr>
          <w:szCs w:val="24"/>
        </w:rPr>
        <w:t xml:space="preserve">Este trabalho se propõe a realizar uma interlocução entre a teoria e práxis de Nise da Silveira no que tange ao acolhimento institucional da psicose e as teorizações de Freud e Lacan quanto as possibilidades de estabilização frente à </w:t>
      </w:r>
      <w:proofErr w:type="spellStart"/>
      <w:r w:rsidRPr="006928E6">
        <w:rPr>
          <w:i/>
          <w:iCs/>
          <w:szCs w:val="24"/>
        </w:rPr>
        <w:t>Verwerfung</w:t>
      </w:r>
      <w:proofErr w:type="spellEnd"/>
      <w:r w:rsidRPr="008511F1">
        <w:rPr>
          <w:szCs w:val="24"/>
        </w:rPr>
        <w:t xml:space="preserve">. A estabilização da psicose poderá ser alcançada seja pela via da passagem ao ato (apelo à incidência da Lei), da metáfora delirante (atuando em suplência ao Nome-do-Pai </w:t>
      </w:r>
      <w:proofErr w:type="spellStart"/>
      <w:r w:rsidRPr="008511F1">
        <w:rPr>
          <w:szCs w:val="24"/>
        </w:rPr>
        <w:t>foracluido</w:t>
      </w:r>
      <w:proofErr w:type="spellEnd"/>
      <w:r w:rsidRPr="008511F1">
        <w:rPr>
          <w:szCs w:val="24"/>
        </w:rPr>
        <w:t xml:space="preserve">) ou do sinthoma (invenção), e o modo de acolhimento que se </w:t>
      </w:r>
      <w:proofErr w:type="gramStart"/>
      <w:r w:rsidRPr="008511F1">
        <w:rPr>
          <w:szCs w:val="24"/>
        </w:rPr>
        <w:t>pratica</w:t>
      </w:r>
      <w:proofErr w:type="gramEnd"/>
      <w:r w:rsidRPr="008511F1">
        <w:rPr>
          <w:szCs w:val="24"/>
        </w:rPr>
        <w:t xml:space="preserve"> nas instituições (se não é permitida a livre-expressão) pode constituir uma barreira à estabilização, conforme advertia Nise da Silveira. Daí é que defendemos que Nise da Silveira, embora não fosse psicanalista, atuava em conformidade à ética psicanalítica ao assegurar ao psicótico a livre expressão</w:t>
      </w:r>
    </w:p>
    <w:p w14:paraId="1AF76475" w14:textId="121BF7F4" w:rsidR="006928E6" w:rsidRPr="008511F1" w:rsidRDefault="00147F66" w:rsidP="006928E6">
      <w:pPr>
        <w:spacing w:line="360" w:lineRule="auto"/>
        <w:rPr>
          <w:szCs w:val="24"/>
        </w:rPr>
      </w:pPr>
      <w:r w:rsidRPr="00147F66">
        <w:rPr>
          <w:b/>
          <w:bCs/>
          <w:smallCaps/>
          <w:sz w:val="28"/>
          <w:szCs w:val="24"/>
        </w:rPr>
        <w:t>Palavras chaves</w:t>
      </w:r>
      <w:r w:rsidR="006F4978">
        <w:rPr>
          <w:szCs w:val="24"/>
        </w:rPr>
        <w:t xml:space="preserve">: </w:t>
      </w:r>
      <w:r w:rsidR="006928E6" w:rsidRPr="008511F1">
        <w:rPr>
          <w:szCs w:val="24"/>
        </w:rPr>
        <w:t>Psicose</w:t>
      </w:r>
      <w:r w:rsidR="006928E6">
        <w:rPr>
          <w:szCs w:val="24"/>
        </w:rPr>
        <w:t xml:space="preserve">. </w:t>
      </w:r>
      <w:r w:rsidR="006928E6" w:rsidRPr="008511F1">
        <w:rPr>
          <w:szCs w:val="24"/>
        </w:rPr>
        <w:t>Freud</w:t>
      </w:r>
      <w:r w:rsidR="006928E6">
        <w:rPr>
          <w:szCs w:val="24"/>
        </w:rPr>
        <w:t>.</w:t>
      </w:r>
      <w:r w:rsidR="006928E6" w:rsidRPr="008511F1">
        <w:rPr>
          <w:szCs w:val="24"/>
        </w:rPr>
        <w:t xml:space="preserve"> Lacan</w:t>
      </w:r>
      <w:r w:rsidR="006928E6">
        <w:rPr>
          <w:szCs w:val="24"/>
        </w:rPr>
        <w:t>.</w:t>
      </w:r>
      <w:r w:rsidR="006928E6" w:rsidRPr="008511F1">
        <w:rPr>
          <w:szCs w:val="24"/>
        </w:rPr>
        <w:t xml:space="preserve"> </w:t>
      </w:r>
      <w:r w:rsidR="006928E6">
        <w:rPr>
          <w:szCs w:val="24"/>
        </w:rPr>
        <w:t>E</w:t>
      </w:r>
      <w:r w:rsidR="006928E6" w:rsidRPr="008511F1">
        <w:rPr>
          <w:szCs w:val="24"/>
        </w:rPr>
        <w:t>stabilização</w:t>
      </w:r>
      <w:r w:rsidR="006928E6">
        <w:rPr>
          <w:szCs w:val="24"/>
        </w:rPr>
        <w:t>.</w:t>
      </w:r>
      <w:r w:rsidR="006928E6" w:rsidRPr="008511F1">
        <w:rPr>
          <w:szCs w:val="24"/>
        </w:rPr>
        <w:t xml:space="preserve"> Nise da Silveira.</w:t>
      </w:r>
    </w:p>
    <w:p w14:paraId="2ACD3A9A" w14:textId="1FD5A5A3" w:rsidR="006F4978" w:rsidRPr="00147F66" w:rsidRDefault="006F4978" w:rsidP="00147F66">
      <w:pPr>
        <w:spacing w:line="240" w:lineRule="auto"/>
        <w:ind w:firstLine="0"/>
        <w:rPr>
          <w:lang w:val="en-US"/>
        </w:rPr>
      </w:pPr>
      <w:r>
        <w:br w:type="page"/>
      </w:r>
    </w:p>
    <w:p w14:paraId="5BB8FC00" w14:textId="5BA9126B" w:rsidR="005437AA" w:rsidRPr="008511F1" w:rsidRDefault="005437AA" w:rsidP="005437AA">
      <w:pPr>
        <w:spacing w:line="240" w:lineRule="auto"/>
        <w:ind w:firstLine="0"/>
        <w:rPr>
          <w:b/>
          <w:bCs/>
          <w:smallCaps/>
          <w:szCs w:val="24"/>
        </w:rPr>
      </w:pPr>
      <w:r w:rsidRPr="008511F1">
        <w:rPr>
          <w:b/>
          <w:bCs/>
          <w:smallCaps/>
          <w:szCs w:val="24"/>
        </w:rPr>
        <w:lastRenderedPageBreak/>
        <w:t xml:space="preserve">Do </w:t>
      </w:r>
      <w:r w:rsidR="00504F58" w:rsidRPr="008511F1">
        <w:rPr>
          <w:b/>
          <w:bCs/>
          <w:smallCaps/>
          <w:szCs w:val="24"/>
        </w:rPr>
        <w:t>Desencadeamento Da Psicose.</w:t>
      </w:r>
    </w:p>
    <w:p w14:paraId="62A87559" w14:textId="77777777" w:rsidR="005437AA" w:rsidRPr="00C313F4" w:rsidRDefault="005437AA" w:rsidP="005437AA">
      <w:pPr>
        <w:pStyle w:val="PargrafodaLista"/>
        <w:spacing w:line="240" w:lineRule="auto"/>
        <w:jc w:val="both"/>
        <w:rPr>
          <w:rFonts w:ascii="Arial" w:hAnsi="Arial" w:cs="Arial"/>
          <w:b/>
          <w:bCs/>
          <w:sz w:val="24"/>
          <w:szCs w:val="24"/>
        </w:rPr>
      </w:pPr>
    </w:p>
    <w:p w14:paraId="73AAC001" w14:textId="77777777" w:rsidR="005437AA" w:rsidRPr="00C313F4" w:rsidRDefault="005437AA" w:rsidP="005437AA">
      <w:pPr>
        <w:pStyle w:val="PargrafodaLista"/>
        <w:spacing w:line="240" w:lineRule="auto"/>
        <w:jc w:val="right"/>
        <w:rPr>
          <w:rFonts w:ascii="Arial" w:hAnsi="Arial" w:cs="Arial"/>
          <w:sz w:val="20"/>
          <w:szCs w:val="20"/>
        </w:rPr>
      </w:pPr>
      <w:r w:rsidRPr="00C313F4">
        <w:rPr>
          <w:rFonts w:ascii="Arial" w:hAnsi="Arial" w:cs="Arial"/>
          <w:sz w:val="20"/>
          <w:szCs w:val="20"/>
        </w:rPr>
        <w:t>“Na condição psicótica fragmenta-se o ego (...). A psique subterrânea se revela, deixando descoberta sua estrutura básica e permitindo que se tornem apreensíveis seus processos arcaicos de funcionamento” – Nise da Silveira, 1992, p. 86.</w:t>
      </w:r>
    </w:p>
    <w:p w14:paraId="7894DD0C" w14:textId="77777777" w:rsidR="005437AA" w:rsidRPr="00C313F4" w:rsidRDefault="005437AA" w:rsidP="005437AA">
      <w:pPr>
        <w:pStyle w:val="PargrafodaLista"/>
        <w:spacing w:line="240" w:lineRule="auto"/>
        <w:jc w:val="right"/>
        <w:rPr>
          <w:rFonts w:ascii="Arial" w:hAnsi="Arial" w:cs="Arial"/>
          <w:sz w:val="20"/>
          <w:szCs w:val="20"/>
        </w:rPr>
      </w:pPr>
    </w:p>
    <w:p w14:paraId="01F10AC7" w14:textId="77777777" w:rsidR="005437AA" w:rsidRPr="00C313F4" w:rsidRDefault="005437AA" w:rsidP="005437AA">
      <w:pPr>
        <w:pStyle w:val="PargrafodaLista"/>
        <w:spacing w:line="240" w:lineRule="auto"/>
        <w:jc w:val="right"/>
        <w:rPr>
          <w:rFonts w:ascii="Arial" w:hAnsi="Arial" w:cs="Arial"/>
          <w:sz w:val="20"/>
          <w:szCs w:val="20"/>
        </w:rPr>
      </w:pPr>
      <w:r w:rsidRPr="00C313F4">
        <w:rPr>
          <w:rFonts w:ascii="Arial" w:hAnsi="Arial" w:cs="Arial"/>
          <w:sz w:val="20"/>
          <w:szCs w:val="20"/>
        </w:rPr>
        <w:t>“O psicótico é um mártir do inconsciente, dando ao termo mártir seu sentido, que é o de testemunhar. Trata-se de um testemunho aberto” – Jacques Lacan, 1955-56/1988, p.153).</w:t>
      </w:r>
    </w:p>
    <w:p w14:paraId="173719AF" w14:textId="77777777" w:rsidR="005437AA" w:rsidRPr="00C313F4" w:rsidRDefault="005437AA" w:rsidP="005437AA">
      <w:pPr>
        <w:pStyle w:val="PargrafodaLista"/>
        <w:spacing w:line="240" w:lineRule="auto"/>
        <w:jc w:val="both"/>
        <w:rPr>
          <w:rFonts w:ascii="Arial" w:hAnsi="Arial" w:cs="Arial"/>
          <w:b/>
          <w:bCs/>
          <w:sz w:val="24"/>
          <w:szCs w:val="24"/>
        </w:rPr>
      </w:pPr>
    </w:p>
    <w:p w14:paraId="37E11A8E" w14:textId="77777777" w:rsidR="005437AA" w:rsidRPr="00C313F4" w:rsidRDefault="005437AA" w:rsidP="005437AA">
      <w:pPr>
        <w:spacing w:line="360" w:lineRule="auto"/>
        <w:ind w:firstLine="708"/>
        <w:contextualSpacing/>
        <w:rPr>
          <w:sz w:val="20"/>
          <w:szCs w:val="20"/>
        </w:rPr>
      </w:pPr>
      <w:r w:rsidRPr="00C313F4">
        <w:rPr>
          <w:szCs w:val="24"/>
        </w:rPr>
        <w:t xml:space="preserve">O desencadeamento da psicose, conforme sintetiza Guerra (2010) apoiada em elementos extraídos do </w:t>
      </w:r>
      <w:r w:rsidRPr="00C313F4">
        <w:rPr>
          <w:i/>
          <w:szCs w:val="24"/>
        </w:rPr>
        <w:t xml:space="preserve">Seminário, </w:t>
      </w:r>
      <w:r w:rsidRPr="00C313F4">
        <w:rPr>
          <w:szCs w:val="24"/>
        </w:rPr>
        <w:t xml:space="preserve">livro III de Lacan (1955-56/1988) envolve, além da foraclusão do Nome-do-Pai que é a condição de estabelecimento da estrutura (condição essencial – no dizer de Lacan), uma causa complementar, seja uma ruptura da identificação imaginária que sustentava o psicótico e/ou a convocação do Nome-do-Pai foracluído para interpor-se na condição de terceiro (simbólico) na relação diádica do psicótico. Tal complemento podemos tomar, por empréstimo a como Freud (1911/2010) se refere à Schreber, enquanto “causa ocasional”. </w:t>
      </w:r>
    </w:p>
    <w:p w14:paraId="51C48B1B" w14:textId="77777777" w:rsidR="005437AA" w:rsidRPr="00C313F4" w:rsidRDefault="005437AA" w:rsidP="005437AA">
      <w:pPr>
        <w:spacing w:line="360" w:lineRule="auto"/>
        <w:ind w:firstLine="708"/>
        <w:contextualSpacing/>
        <w:rPr>
          <w:szCs w:val="24"/>
        </w:rPr>
      </w:pPr>
      <w:r w:rsidRPr="00C313F4">
        <w:rPr>
          <w:szCs w:val="24"/>
        </w:rPr>
        <w:t xml:space="preserve">Entretanto, conforme expressa Guerra (2010, p.39): “Desencadeada a psicose, o sujeito começa a trabalhar na reconstrução de seu mundo. É quando suas soluções fazem barulho e exigem resposta”. Tal reconstrução, conforme indicou Freud (1911/2010) é possível de ser feita por meio do delírio que atuará na recomposição do mundo para o psicótico, de onde Lacan partirá mais tarde para falar da </w:t>
      </w:r>
      <w:proofErr w:type="spellStart"/>
      <w:r w:rsidRPr="00C313F4">
        <w:rPr>
          <w:szCs w:val="24"/>
        </w:rPr>
        <w:t>metaforização</w:t>
      </w:r>
      <w:proofErr w:type="spellEnd"/>
      <w:r w:rsidRPr="00C313F4">
        <w:rPr>
          <w:szCs w:val="24"/>
        </w:rPr>
        <w:t xml:space="preserve"> do Nome-do-Pai foracluído:</w:t>
      </w:r>
    </w:p>
    <w:p w14:paraId="7C197C9F" w14:textId="77777777" w:rsidR="005437AA" w:rsidRDefault="005437AA" w:rsidP="005437AA">
      <w:pPr>
        <w:spacing w:line="240" w:lineRule="auto"/>
        <w:ind w:left="2268" w:firstLine="0"/>
        <w:contextualSpacing/>
        <w:rPr>
          <w:sz w:val="20"/>
          <w:szCs w:val="20"/>
        </w:rPr>
      </w:pPr>
      <w:r w:rsidRPr="00C313F4">
        <w:rPr>
          <w:sz w:val="20"/>
          <w:szCs w:val="20"/>
        </w:rPr>
        <w:t>E o paranoico o reconstrói [o mundo], não mais esplêndido, é certo, mas ao menos de forma a nele poder viver. Ele o constrói mediante o trabalho de seu delírio. O que consideramos produto da doença, a formação delirante, é na realidade tentativa de cura, reconstrução.</w:t>
      </w:r>
    </w:p>
    <w:p w14:paraId="78CEDC97" w14:textId="77777777" w:rsidR="005437AA" w:rsidRPr="00C313F4" w:rsidRDefault="005437AA" w:rsidP="005437AA">
      <w:pPr>
        <w:spacing w:line="240" w:lineRule="auto"/>
        <w:ind w:left="2268"/>
        <w:contextualSpacing/>
        <w:rPr>
          <w:sz w:val="20"/>
          <w:szCs w:val="20"/>
        </w:rPr>
      </w:pPr>
      <w:r w:rsidRPr="00C313F4">
        <w:rPr>
          <w:sz w:val="20"/>
          <w:szCs w:val="20"/>
        </w:rPr>
        <w:t xml:space="preserve"> </w:t>
      </w:r>
    </w:p>
    <w:p w14:paraId="32F17E5F" w14:textId="77777777" w:rsidR="005437AA" w:rsidRPr="00C313F4" w:rsidRDefault="005437AA" w:rsidP="005437AA">
      <w:pPr>
        <w:spacing w:line="360" w:lineRule="auto"/>
        <w:ind w:firstLine="708"/>
        <w:contextualSpacing/>
        <w:rPr>
          <w:szCs w:val="24"/>
        </w:rPr>
      </w:pPr>
      <w:r w:rsidRPr="00C313F4">
        <w:rPr>
          <w:szCs w:val="24"/>
        </w:rPr>
        <w:t>Operar pragmaticamente em uma oficina terapêutica, impedindo que o psicótico tenha livre expressão seja porque se direciona o seu fazer para objetos utilitários ou artísticos seja porque se impede o seu livre acesso pode ter uma consequência clínica: o retardamento e/ou inviabilização da estabilização que pode ser possibilitada por ele mesmo pela reconstrução de seu mundo, conforme nos indicou Freud (1911/2010).</w:t>
      </w:r>
    </w:p>
    <w:p w14:paraId="7589E38A" w14:textId="77777777" w:rsidR="005437AA" w:rsidRDefault="005437AA" w:rsidP="005437AA">
      <w:pPr>
        <w:spacing w:line="240" w:lineRule="auto"/>
        <w:rPr>
          <w:b/>
          <w:bCs/>
          <w:szCs w:val="24"/>
        </w:rPr>
      </w:pPr>
    </w:p>
    <w:p w14:paraId="45EB2DF4" w14:textId="37177848" w:rsidR="005437AA" w:rsidRDefault="005437AA" w:rsidP="005437AA">
      <w:pPr>
        <w:spacing w:line="240" w:lineRule="auto"/>
        <w:ind w:firstLine="0"/>
        <w:rPr>
          <w:b/>
          <w:bCs/>
          <w:smallCaps/>
          <w:szCs w:val="24"/>
        </w:rPr>
      </w:pPr>
      <w:r w:rsidRPr="008511F1">
        <w:rPr>
          <w:b/>
          <w:bCs/>
          <w:smallCaps/>
          <w:szCs w:val="24"/>
        </w:rPr>
        <w:t xml:space="preserve">Da </w:t>
      </w:r>
      <w:r w:rsidR="00504F58" w:rsidRPr="008511F1">
        <w:rPr>
          <w:b/>
          <w:bCs/>
          <w:smallCaps/>
          <w:szCs w:val="24"/>
        </w:rPr>
        <w:t>Estabilização Nas Psicoses</w:t>
      </w:r>
    </w:p>
    <w:p w14:paraId="6A4EB730" w14:textId="77777777" w:rsidR="005437AA" w:rsidRPr="008511F1" w:rsidRDefault="005437AA" w:rsidP="005437AA">
      <w:pPr>
        <w:spacing w:line="240" w:lineRule="auto"/>
        <w:rPr>
          <w:b/>
          <w:bCs/>
          <w:smallCaps/>
          <w:szCs w:val="24"/>
        </w:rPr>
      </w:pPr>
    </w:p>
    <w:p w14:paraId="68D6AC90" w14:textId="77777777" w:rsidR="005437AA" w:rsidRPr="00C313F4" w:rsidRDefault="005437AA" w:rsidP="005437AA">
      <w:pPr>
        <w:spacing w:line="360" w:lineRule="auto"/>
        <w:ind w:firstLine="708"/>
        <w:contextualSpacing/>
        <w:rPr>
          <w:szCs w:val="24"/>
        </w:rPr>
      </w:pPr>
      <w:r w:rsidRPr="00C313F4">
        <w:rPr>
          <w:szCs w:val="24"/>
        </w:rPr>
        <w:t xml:space="preserve">Em </w:t>
      </w:r>
      <w:r>
        <w:rPr>
          <w:szCs w:val="24"/>
        </w:rPr>
        <w:t>“</w:t>
      </w:r>
      <w:r w:rsidRPr="008511F1">
        <w:rPr>
          <w:iCs/>
          <w:szCs w:val="24"/>
        </w:rPr>
        <w:t>A psicose paranoica em suas relações com a personalidade</w:t>
      </w:r>
      <w:r>
        <w:rPr>
          <w:iCs/>
          <w:szCs w:val="24"/>
        </w:rPr>
        <w:t>”</w:t>
      </w:r>
      <w:r w:rsidRPr="00C313F4">
        <w:rPr>
          <w:i/>
          <w:szCs w:val="24"/>
        </w:rPr>
        <w:t xml:space="preserve"> </w:t>
      </w:r>
      <w:r w:rsidRPr="00C313F4">
        <w:rPr>
          <w:szCs w:val="24"/>
        </w:rPr>
        <w:t xml:space="preserve">podemos acompanhar a estabilização da psicose pela via do ato. Lacan (1932/1987) relata o atendimento de Aimée, uma mulher que se encontrava no hospital psiquiátrico após </w:t>
      </w:r>
      <w:r w:rsidRPr="00C313F4">
        <w:rPr>
          <w:szCs w:val="24"/>
        </w:rPr>
        <w:lastRenderedPageBreak/>
        <w:t xml:space="preserve">atacar com uma faca a atriz </w:t>
      </w:r>
      <w:proofErr w:type="spellStart"/>
      <w:r w:rsidRPr="00C313F4">
        <w:rPr>
          <w:szCs w:val="24"/>
        </w:rPr>
        <w:t>Huguette</w:t>
      </w:r>
      <w:proofErr w:type="spellEnd"/>
      <w:r w:rsidRPr="00C313F4">
        <w:rPr>
          <w:szCs w:val="24"/>
        </w:rPr>
        <w:t xml:space="preserve"> </w:t>
      </w:r>
      <w:proofErr w:type="spellStart"/>
      <w:r w:rsidRPr="00C313F4">
        <w:rPr>
          <w:szCs w:val="24"/>
        </w:rPr>
        <w:t>Duflos</w:t>
      </w:r>
      <w:proofErr w:type="spellEnd"/>
      <w:r w:rsidRPr="00C313F4">
        <w:rPr>
          <w:szCs w:val="24"/>
        </w:rPr>
        <w:t xml:space="preserve"> por pensar que ela a estava perseguindo e ansiava assassinar o seu filho. Quando tenta esfaquear a atriz e se torna culpada diante da lei, Aimée atinge a si mesma rasgando o delírio que a sufocava. Assim é que o ato provoca a queda do delírio: “Aimée atinge a si mesma, e, quando ela o compreende, sente então a satisfação do desejo realizado: o delírio, tornado inútil, se desvanece” (p.254). Esta via de estabilização – a do ato – entretanto, que pode ser lida enquanto tentativa de libertação do Outro em substituição a metáfora paterna que não se inscrevera, por implicar violência desferida a outrem ou auto infligida (muito embora a culpabilização advinda do ato possa ser lida enquanto um apelo à incidência da lei) não promove a incursão do psicótico no laço social.</w:t>
      </w:r>
    </w:p>
    <w:p w14:paraId="0EA70162" w14:textId="77777777" w:rsidR="005437AA" w:rsidRPr="00C313F4" w:rsidRDefault="005437AA" w:rsidP="005437AA">
      <w:pPr>
        <w:spacing w:line="360" w:lineRule="auto"/>
        <w:ind w:firstLine="708"/>
        <w:contextualSpacing/>
        <w:rPr>
          <w:szCs w:val="24"/>
        </w:rPr>
      </w:pPr>
      <w:r w:rsidRPr="00C313F4">
        <w:rPr>
          <w:szCs w:val="24"/>
        </w:rPr>
        <w:t xml:space="preserve">Outro momento em que Lacan trata sobre a estabilização das psicoses será quando retoma a leitura freudiana a respeito do delírio psicótico em Schreber para explorar a respeito da metáfora delirante. Aqui a estabilização será tomada enquanto a formulação de uma metáfora delirante que funcione como suplência ao Nome-do-pai foracluído – a ausência de metáfora paterna. </w:t>
      </w:r>
    </w:p>
    <w:p w14:paraId="37ECC3C0" w14:textId="77777777" w:rsidR="005437AA" w:rsidRPr="00C313F4" w:rsidRDefault="005437AA" w:rsidP="005437AA">
      <w:pPr>
        <w:spacing w:line="360" w:lineRule="auto"/>
        <w:ind w:firstLine="708"/>
        <w:contextualSpacing/>
        <w:rPr>
          <w:szCs w:val="24"/>
        </w:rPr>
      </w:pPr>
      <w:r w:rsidRPr="00C313F4">
        <w:rPr>
          <w:szCs w:val="24"/>
        </w:rPr>
        <w:t xml:space="preserve">Guerra (2010) nos exemplifica que a metáfora delirante cumpre o papel de dar conta da “rejeição das representações inconscientes de lembranças aflitivas” (p.56), uma vez que Schreber não pôde contar com o recurso do recalque. Mas de acordo com o que ela resgata da obra do psicanalista </w:t>
      </w:r>
      <w:r w:rsidRPr="00C313F4">
        <w:rPr>
          <w:i/>
          <w:szCs w:val="24"/>
        </w:rPr>
        <w:t xml:space="preserve">Jean-Claude </w:t>
      </w:r>
      <w:proofErr w:type="spellStart"/>
      <w:r w:rsidRPr="00C313F4">
        <w:rPr>
          <w:i/>
          <w:szCs w:val="24"/>
        </w:rPr>
        <w:t>Maleval</w:t>
      </w:r>
      <w:proofErr w:type="spellEnd"/>
      <w:r w:rsidRPr="00C313F4">
        <w:rPr>
          <w:i/>
          <w:szCs w:val="24"/>
        </w:rPr>
        <w:t>,</w:t>
      </w:r>
      <w:r w:rsidRPr="00C313F4">
        <w:rPr>
          <w:szCs w:val="24"/>
        </w:rPr>
        <w:t xml:space="preserve"> nem sempre será viável que um delírio cumpra a função de metáfora delirante. O delírio cumprirá o papel de metáfora delirante quando aliar a operação de redução significante à conciliação ao gozo do Outro por ele identificada. Tal ponto de elaboração delirante, que já é complexo por si só de alcançar, fica ainda mais dificultado tendo em vista a prática </w:t>
      </w:r>
      <w:proofErr w:type="spellStart"/>
      <w:r w:rsidRPr="00C313F4">
        <w:rPr>
          <w:szCs w:val="24"/>
        </w:rPr>
        <w:t>medicalizante</w:t>
      </w:r>
      <w:proofErr w:type="spellEnd"/>
      <w:r w:rsidRPr="00C313F4">
        <w:rPr>
          <w:szCs w:val="24"/>
        </w:rPr>
        <w:t xml:space="preserve"> atuando enquanto camisa de força química que tende a aprisionar e silenciar ao invés de fomentar a criação.</w:t>
      </w:r>
    </w:p>
    <w:p w14:paraId="111E6A9B" w14:textId="77777777" w:rsidR="005437AA" w:rsidRPr="00C313F4" w:rsidRDefault="005437AA" w:rsidP="005437AA">
      <w:pPr>
        <w:spacing w:line="360" w:lineRule="auto"/>
        <w:ind w:firstLine="708"/>
        <w:contextualSpacing/>
        <w:rPr>
          <w:szCs w:val="24"/>
        </w:rPr>
      </w:pPr>
      <w:r w:rsidRPr="00C313F4">
        <w:rPr>
          <w:szCs w:val="24"/>
        </w:rPr>
        <w:t>Comumente os psicanalistas interpelam as criações dos psicóticos enquanto possibilidades de circunscrição do gozo por meio da “extração do real do objeto do campo do Outro” (GUERRA, 2010, p.61) quando há paranoia, deslocalização do objeto dejeto em se tratando da identificação melancólica, ou mesmo a deslocalização do gozo para fora do corpo, se estamos falando em esquizofrenia. Em quaisquer das situações se trata de uma operação de extração que é endereçada ao outro, o que situa a estabilização da psicose pela via da criação a mais propícia à incursão no laço social.</w:t>
      </w:r>
    </w:p>
    <w:p w14:paraId="56EC6538" w14:textId="77777777" w:rsidR="005437AA" w:rsidRPr="00C313F4" w:rsidRDefault="005437AA" w:rsidP="005437AA">
      <w:pPr>
        <w:spacing w:line="360" w:lineRule="auto"/>
        <w:ind w:firstLine="708"/>
        <w:contextualSpacing/>
        <w:rPr>
          <w:szCs w:val="24"/>
        </w:rPr>
      </w:pPr>
      <w:r w:rsidRPr="00C313F4">
        <w:rPr>
          <w:szCs w:val="24"/>
        </w:rPr>
        <w:lastRenderedPageBreak/>
        <w:t xml:space="preserve">Lacan discute sobre o papel da criação na psicose a partir da escrita de James Joyce em seu </w:t>
      </w:r>
      <w:r w:rsidRPr="00C313F4">
        <w:rPr>
          <w:i/>
          <w:szCs w:val="24"/>
        </w:rPr>
        <w:t>Seminário</w:t>
      </w:r>
      <w:r w:rsidRPr="00C313F4">
        <w:rPr>
          <w:szCs w:val="24"/>
        </w:rPr>
        <w:t xml:space="preserve">, livro XXIII – </w:t>
      </w:r>
      <w:r w:rsidRPr="00C313F4">
        <w:rPr>
          <w:i/>
          <w:szCs w:val="24"/>
        </w:rPr>
        <w:t>O sinthoma</w:t>
      </w:r>
      <w:r w:rsidRPr="00C313F4">
        <w:rPr>
          <w:szCs w:val="24"/>
        </w:rPr>
        <w:t>, proferido entre os anos de 1975 e 1976. Neste seminário ele comenta, logo de início, que Joyce “escreveu em inglês de uma tal maneira que a língua inglesa não existe mais” (Lacan, 1975-76/2007), ou seja, sua escrita remete mais a um trabalho no real do que a uma articulação significante e à fala devido a apropriação singular que Joyce faz dos signos ao forjar a letra de seu gozo. Com esta escrita ele teria inventado uma alternativa de amarração aos três registros que prescindiu do Nome-do-Pai e então pôde se haver com a insuficiência da linguagem em tocar no real. Em suma, Joyce pôde se haver com o seu gozo.</w:t>
      </w:r>
    </w:p>
    <w:p w14:paraId="45F3F5ED" w14:textId="77777777" w:rsidR="005437AA" w:rsidRDefault="005437AA" w:rsidP="005437AA">
      <w:pPr>
        <w:spacing w:line="240" w:lineRule="auto"/>
        <w:ind w:left="2268" w:firstLine="0"/>
        <w:contextualSpacing/>
        <w:rPr>
          <w:sz w:val="20"/>
          <w:szCs w:val="20"/>
        </w:rPr>
      </w:pPr>
      <w:r w:rsidRPr="00C313F4">
        <w:rPr>
          <w:sz w:val="20"/>
          <w:szCs w:val="20"/>
        </w:rPr>
        <w:t>A boa maneira é aquela que, por ter reconhecido a natureza do sinthoma, não se priva de usar isso logicamente, isto é, de usar isso até atingir seu real, até se fartar. Joyce fez isso, mas, é claro, no olhômetro (...) ele tinha o pau um pouco mole, se assim posso dizer, foi sua arte que supriu sua firmeza fálica. E é sempre assim. O falo é a conjunção do que chamei de esse parasita, ou seja, o pedacinho de pau em questão, com a função da fala. E é nisso que sua arte é o verdadeiro fiador de seu falo (LACAN, 1975-76/2007, p.16).</w:t>
      </w:r>
    </w:p>
    <w:p w14:paraId="3B2E641B" w14:textId="77777777" w:rsidR="005437AA" w:rsidRPr="00C313F4" w:rsidRDefault="005437AA" w:rsidP="005437AA">
      <w:pPr>
        <w:spacing w:line="240" w:lineRule="auto"/>
        <w:ind w:left="2268"/>
        <w:contextualSpacing/>
        <w:rPr>
          <w:sz w:val="20"/>
          <w:szCs w:val="20"/>
        </w:rPr>
      </w:pPr>
    </w:p>
    <w:p w14:paraId="7DC345EF" w14:textId="77777777" w:rsidR="005437AA" w:rsidRPr="00C313F4" w:rsidRDefault="005437AA" w:rsidP="005437AA">
      <w:pPr>
        <w:spacing w:line="360" w:lineRule="auto"/>
        <w:ind w:firstLine="708"/>
        <w:contextualSpacing/>
        <w:rPr>
          <w:szCs w:val="24"/>
        </w:rPr>
      </w:pPr>
      <w:r w:rsidRPr="00C313F4">
        <w:rPr>
          <w:szCs w:val="24"/>
        </w:rPr>
        <w:t xml:space="preserve">Ao particularizar em sua escrita um inglês que instigava à decifração, Joyce pode endereçar sua invenção a um público, os universitários. Estes podiam a partir de então usufruir do gozo proporcionado pela heresia da linguagem </w:t>
      </w:r>
      <w:proofErr w:type="spellStart"/>
      <w:r w:rsidRPr="00C313F4">
        <w:rPr>
          <w:szCs w:val="24"/>
        </w:rPr>
        <w:t>joyceana</w:t>
      </w:r>
      <w:proofErr w:type="spellEnd"/>
      <w:r w:rsidRPr="00C313F4">
        <w:rPr>
          <w:szCs w:val="24"/>
        </w:rPr>
        <w:t>. “Mas foi Joyce quem deliberadamente quis que essa corja se ocupasse dele. O incrível é que ele conseguiu, e de um modo fora de série. Isso dura, e ainda vai durar” – afirma Lacan (1975-76, p.17) para sinalizar que Joyce pôde, a partir de sua escrita, fazer uma incursão no laço social, vindo a concretizar a vontade de que os universitários se ocupassem dele por pelo menos trezentos anos.</w:t>
      </w:r>
    </w:p>
    <w:p w14:paraId="475ED1C4" w14:textId="77777777" w:rsidR="005437AA" w:rsidRPr="00C313F4" w:rsidRDefault="005437AA" w:rsidP="005437AA">
      <w:pPr>
        <w:spacing w:line="360" w:lineRule="auto"/>
        <w:ind w:firstLine="708"/>
        <w:contextualSpacing/>
        <w:rPr>
          <w:szCs w:val="24"/>
        </w:rPr>
      </w:pPr>
      <w:r w:rsidRPr="00C313F4">
        <w:rPr>
          <w:szCs w:val="24"/>
        </w:rPr>
        <w:t>O que se destaca na abordagem lacaniana acerca de Joyce é que o psicanalista, ao invés de colocar a ênfase no Nome-do-Pai que não se inscreveu, deslocou tal ênfase para uma operação suplementar que Joyce alcançou e que pode dar conta daquilo que falha para todos os seres de linguagem – o sinthoma.</w:t>
      </w:r>
    </w:p>
    <w:p w14:paraId="1BA2346E" w14:textId="77777777" w:rsidR="005437AA" w:rsidRPr="00C313F4" w:rsidRDefault="005437AA" w:rsidP="005437AA">
      <w:pPr>
        <w:spacing w:line="360" w:lineRule="auto"/>
        <w:ind w:firstLine="708"/>
        <w:contextualSpacing/>
        <w:rPr>
          <w:szCs w:val="24"/>
        </w:rPr>
      </w:pPr>
      <w:r w:rsidRPr="00C313F4">
        <w:rPr>
          <w:szCs w:val="24"/>
        </w:rPr>
        <w:t>O sinthoma é grafado com “</w:t>
      </w:r>
      <w:proofErr w:type="spellStart"/>
      <w:r w:rsidRPr="00C313F4">
        <w:rPr>
          <w:szCs w:val="24"/>
        </w:rPr>
        <w:t>th</w:t>
      </w:r>
      <w:proofErr w:type="spellEnd"/>
      <w:r w:rsidRPr="00C313F4">
        <w:rPr>
          <w:szCs w:val="24"/>
        </w:rPr>
        <w:t xml:space="preserve">” para distinguir-se do sintoma – solução de compromisso limitadora das possibilidades de existência, já que o primeiro, ao contrário de uma conotação patológica, oferece ao sujeito a “possibilidade de viver ou até mesmo se proteger da loucura durante sua </w:t>
      </w:r>
      <w:proofErr w:type="spellStart"/>
      <w:r w:rsidRPr="00C313F4">
        <w:rPr>
          <w:szCs w:val="24"/>
        </w:rPr>
        <w:t>ex-sistência</w:t>
      </w:r>
      <w:proofErr w:type="spellEnd"/>
      <w:r w:rsidRPr="00C313F4">
        <w:rPr>
          <w:szCs w:val="24"/>
        </w:rPr>
        <w:t xml:space="preserve">” (SOUZA, 2002, p.13). </w:t>
      </w:r>
      <w:proofErr w:type="spellStart"/>
      <w:r w:rsidRPr="00C313F4">
        <w:rPr>
          <w:szCs w:val="24"/>
        </w:rPr>
        <w:t>Harari</w:t>
      </w:r>
      <w:proofErr w:type="spellEnd"/>
      <w:r w:rsidRPr="00C313F4">
        <w:rPr>
          <w:szCs w:val="24"/>
        </w:rPr>
        <w:t xml:space="preserve"> (2002) sintetiza que enquanto o sintoma realiza uma obstrução das possibilidades de liberdade, depreciando o élan próprio de cada falasser, o sinthoma age na contramão do sintoma.</w:t>
      </w:r>
    </w:p>
    <w:p w14:paraId="38C22CD7" w14:textId="77777777" w:rsidR="005437AA" w:rsidRPr="00C313F4" w:rsidRDefault="005437AA" w:rsidP="005437AA">
      <w:pPr>
        <w:spacing w:line="360" w:lineRule="auto"/>
        <w:ind w:firstLine="708"/>
        <w:contextualSpacing/>
        <w:rPr>
          <w:szCs w:val="24"/>
        </w:rPr>
      </w:pPr>
      <w:r w:rsidRPr="00C313F4">
        <w:rPr>
          <w:szCs w:val="24"/>
        </w:rPr>
        <w:lastRenderedPageBreak/>
        <w:t xml:space="preserve">Amarrando os três registros de uma maneira singular em um nó borromeano (se um deles cair, todos se desarticulam), o sinthoma concentra o não-sentido – cifrando o gozo ao invés de nomeá-lo – o que sustenta uma perversão ao Nome-do-Pai. Vale ressaltar que o sinthoma, exemplificado de diversas formas ao longo do Seminário, livro XXIII por Lacan, possibilita a articulação de “um real do simbólico do imaginário, um imaginário do real do simbólico, um simbólico do imaginário do real ou ainda numa outa sucessão de escrituras </w:t>
      </w:r>
      <w:proofErr w:type="spellStart"/>
      <w:r w:rsidRPr="00C313F4">
        <w:rPr>
          <w:szCs w:val="24"/>
        </w:rPr>
        <w:t>dextróginas</w:t>
      </w:r>
      <w:proofErr w:type="spellEnd"/>
      <w:r w:rsidRPr="00C313F4">
        <w:rPr>
          <w:szCs w:val="24"/>
        </w:rPr>
        <w:t>” (SOUZA, 2002, p. 19).</w:t>
      </w:r>
    </w:p>
    <w:p w14:paraId="0C3EF585" w14:textId="77777777" w:rsidR="005437AA" w:rsidRPr="00C313F4" w:rsidRDefault="005437AA" w:rsidP="005437AA">
      <w:pPr>
        <w:spacing w:line="360" w:lineRule="auto"/>
        <w:ind w:firstLine="708"/>
        <w:contextualSpacing/>
        <w:rPr>
          <w:szCs w:val="24"/>
        </w:rPr>
      </w:pPr>
      <w:r w:rsidRPr="00C313F4">
        <w:rPr>
          <w:szCs w:val="24"/>
        </w:rPr>
        <w:t xml:space="preserve">No </w:t>
      </w:r>
      <w:r>
        <w:rPr>
          <w:szCs w:val="24"/>
        </w:rPr>
        <w:t>“</w:t>
      </w:r>
      <w:r w:rsidRPr="00C313F4">
        <w:rPr>
          <w:szCs w:val="24"/>
        </w:rPr>
        <w:t>Seminário, livro XXIII – O sinthoma</w:t>
      </w:r>
      <w:r>
        <w:rPr>
          <w:szCs w:val="24"/>
        </w:rPr>
        <w:t>”</w:t>
      </w:r>
      <w:r w:rsidRPr="00C313F4">
        <w:rPr>
          <w:szCs w:val="24"/>
        </w:rPr>
        <w:t xml:space="preserve"> (edição brasileira) existe uma nota de rodapé para esclarecer que no idioma francês a palavra perversão suporta homofonias: “</w:t>
      </w:r>
      <w:proofErr w:type="spellStart"/>
      <w:r w:rsidRPr="00C313F4">
        <w:rPr>
          <w:szCs w:val="24"/>
        </w:rPr>
        <w:t>pére</w:t>
      </w:r>
      <w:proofErr w:type="spellEnd"/>
      <w:r w:rsidRPr="00C313F4">
        <w:rPr>
          <w:szCs w:val="24"/>
        </w:rPr>
        <w:t xml:space="preserve"> (“pai”), </w:t>
      </w:r>
      <w:proofErr w:type="spellStart"/>
      <w:r w:rsidRPr="00C313F4">
        <w:rPr>
          <w:szCs w:val="24"/>
        </w:rPr>
        <w:t>vers</w:t>
      </w:r>
      <w:proofErr w:type="spellEnd"/>
      <w:r w:rsidRPr="00C313F4">
        <w:rPr>
          <w:szCs w:val="24"/>
        </w:rPr>
        <w:t xml:space="preserve"> (“em direção a”) e </w:t>
      </w:r>
      <w:proofErr w:type="spellStart"/>
      <w:r w:rsidRPr="00C313F4">
        <w:rPr>
          <w:szCs w:val="24"/>
        </w:rPr>
        <w:t>version</w:t>
      </w:r>
      <w:proofErr w:type="spellEnd"/>
      <w:r w:rsidRPr="00C313F4">
        <w:rPr>
          <w:szCs w:val="24"/>
        </w:rPr>
        <w:t xml:space="preserve"> (“versão”)” (LAIA, 2007, p. 21), justamente para ratificar este suplemento que age de maneira equivalente ao Nome-do-Pai. O sinthoma, ao ser atravessado pelos atributos polifônicos das palavras que concentram várias línguas (Joyce condensou várias línguas na sua escrita do inglês) viabiliza jogos homofônicos que são próprios da estrutura discursiva. Joyce forjou o nome-próprio prescindindo do Nome-do-Pai, e assim apresentou um “paradigma de uma modalidade de solução na psicose: a obra, pelo viés da escrita” (GUERRA, 2010, p. 73).</w:t>
      </w:r>
    </w:p>
    <w:p w14:paraId="665DB8BE" w14:textId="77777777" w:rsidR="005437AA" w:rsidRPr="00C313F4" w:rsidRDefault="005437AA" w:rsidP="005437AA">
      <w:pPr>
        <w:spacing w:line="360" w:lineRule="auto"/>
        <w:ind w:firstLine="708"/>
        <w:contextualSpacing/>
        <w:rPr>
          <w:szCs w:val="24"/>
        </w:rPr>
      </w:pPr>
      <w:r w:rsidRPr="00C313F4">
        <w:rPr>
          <w:szCs w:val="24"/>
        </w:rPr>
        <w:t>Tal escrita ofereceu a Joyce um alicerce para o pensamento, um suporte para o sentido livre das amarras do inconsciente, uma maneira de se haver com o real e de extrair o gozo que deu consistência à sua existência. Arthur Bispo do Rosário dizia que precisava das palavras que escrevia com a linha que ele obtinha ao descosturar os trajes do hospital psiquiátrico (HIDALGO, 2011). Joyce, por sua vez, alinhavou por um ponto de alta-costura o nome-próprio com o qual vestiu o seu corpo. Ambos precisavam, cada qual a um modo, das letras que costuravam.</w:t>
      </w:r>
    </w:p>
    <w:p w14:paraId="34855187" w14:textId="77777777" w:rsidR="005437AA" w:rsidRPr="00C313F4" w:rsidRDefault="005437AA" w:rsidP="005437AA">
      <w:pPr>
        <w:spacing w:line="360" w:lineRule="auto"/>
        <w:ind w:firstLine="708"/>
        <w:contextualSpacing/>
        <w:rPr>
          <w:szCs w:val="24"/>
        </w:rPr>
      </w:pPr>
      <w:r w:rsidRPr="00C313F4">
        <w:rPr>
          <w:szCs w:val="24"/>
        </w:rPr>
        <w:t xml:space="preserve">A letra desempenha, portanto, um papel fundamental na estabilização do psicótico pela via da obra, posto que toca no irredutível e na impotência da linguagem em tudo significar, além de instigar pelo enigma que comporta a adoção de uma estratégia </w:t>
      </w:r>
      <w:proofErr w:type="spellStart"/>
      <w:r w:rsidRPr="00C313F4">
        <w:rPr>
          <w:szCs w:val="24"/>
        </w:rPr>
        <w:t>sinthomática</w:t>
      </w:r>
      <w:proofErr w:type="spellEnd"/>
      <w:r w:rsidRPr="00C313F4">
        <w:rPr>
          <w:szCs w:val="24"/>
        </w:rPr>
        <w:t xml:space="preserve">. “O que faz cifra opera sobre o gozo e indica uma direção para o tratamento das psicoses” (Guerra, 2010, p.78) que possibilite que o Um emerja enquanto consolidação da </w:t>
      </w:r>
      <w:proofErr w:type="spellStart"/>
      <w:r w:rsidRPr="00C313F4">
        <w:rPr>
          <w:szCs w:val="24"/>
        </w:rPr>
        <w:t>hiância</w:t>
      </w:r>
      <w:proofErr w:type="spellEnd"/>
      <w:r w:rsidRPr="00C313F4">
        <w:rPr>
          <w:szCs w:val="24"/>
        </w:rPr>
        <w:t xml:space="preserve"> com o Outro. Um aqui é entendido não enquanto número ou todo, mas enquanto distinção condicionada a intransitividade. </w:t>
      </w:r>
      <w:proofErr w:type="spellStart"/>
      <w:r w:rsidRPr="00C313F4">
        <w:rPr>
          <w:szCs w:val="24"/>
        </w:rPr>
        <w:t>Harari</w:t>
      </w:r>
      <w:proofErr w:type="spellEnd"/>
      <w:r w:rsidRPr="00C313F4">
        <w:rPr>
          <w:szCs w:val="24"/>
        </w:rPr>
        <w:t xml:space="preserve"> (2002) destaca que Lacan toma Joyce enquanto paradigma desse Um – autossuficiência a partir do questionamento acerca do porquê este publicou os seus escritos, posto que ainda que fosse dependente e sensível à crítica daqueles que o </w:t>
      </w:r>
      <w:r w:rsidRPr="00C313F4">
        <w:rPr>
          <w:szCs w:val="24"/>
        </w:rPr>
        <w:lastRenderedPageBreak/>
        <w:t xml:space="preserve">cercavam, o escritor parecia não priorizar a difusão de sua obra, mas antes a conexão com a própria invenção que lhe fazia consistir. Para sustentar tal argumento </w:t>
      </w:r>
      <w:proofErr w:type="spellStart"/>
      <w:r w:rsidRPr="00C313F4">
        <w:rPr>
          <w:szCs w:val="24"/>
        </w:rPr>
        <w:t>Harari</w:t>
      </w:r>
      <w:proofErr w:type="spellEnd"/>
      <w:r w:rsidRPr="00C313F4">
        <w:rPr>
          <w:szCs w:val="24"/>
        </w:rPr>
        <w:t xml:space="preserve"> (2002) ressalta que Joyce leva dezessete anos na escritura de Finnegans Wake (entre 1922 e 1939).</w:t>
      </w:r>
    </w:p>
    <w:p w14:paraId="79956F39" w14:textId="77777777" w:rsidR="005437AA" w:rsidRPr="00C313F4" w:rsidRDefault="005437AA" w:rsidP="005437AA">
      <w:pPr>
        <w:spacing w:line="360" w:lineRule="auto"/>
        <w:ind w:firstLine="708"/>
        <w:contextualSpacing/>
        <w:rPr>
          <w:szCs w:val="24"/>
        </w:rPr>
      </w:pPr>
      <w:r w:rsidRPr="00C313F4">
        <w:rPr>
          <w:szCs w:val="24"/>
        </w:rPr>
        <w:t>A função da obra enquanto estabilizadora da psicose e, consequentemente, o apego de Joyce aos seus escritos nos propiciaram novas possibilidades de leitura acerca do modo de trabalho nas oficinas terapêuticas em funcionamento atualmente nos serviços de saúde mental no Brasil.</w:t>
      </w:r>
    </w:p>
    <w:p w14:paraId="74D8CCF9" w14:textId="77777777" w:rsidR="005437AA" w:rsidRDefault="005437AA" w:rsidP="005437AA">
      <w:pPr>
        <w:spacing w:line="240" w:lineRule="auto"/>
        <w:contextualSpacing/>
        <w:rPr>
          <w:b/>
          <w:bCs/>
          <w:szCs w:val="24"/>
        </w:rPr>
      </w:pPr>
    </w:p>
    <w:p w14:paraId="3C3C629F" w14:textId="77777777" w:rsidR="005437AA" w:rsidRDefault="005437AA" w:rsidP="005437AA">
      <w:pPr>
        <w:spacing w:line="240" w:lineRule="auto"/>
        <w:contextualSpacing/>
        <w:rPr>
          <w:b/>
          <w:bCs/>
          <w:szCs w:val="24"/>
        </w:rPr>
      </w:pPr>
    </w:p>
    <w:p w14:paraId="73A03278" w14:textId="3C84F832" w:rsidR="005437AA" w:rsidRPr="008511F1" w:rsidRDefault="005437AA" w:rsidP="005437AA">
      <w:pPr>
        <w:spacing w:line="240" w:lineRule="auto"/>
        <w:ind w:firstLine="0"/>
        <w:contextualSpacing/>
        <w:rPr>
          <w:b/>
          <w:bCs/>
          <w:smallCaps/>
          <w:szCs w:val="24"/>
        </w:rPr>
      </w:pPr>
      <w:r w:rsidRPr="008511F1">
        <w:rPr>
          <w:b/>
          <w:bCs/>
          <w:smallCaps/>
          <w:szCs w:val="24"/>
        </w:rPr>
        <w:t xml:space="preserve">Sobre </w:t>
      </w:r>
      <w:r w:rsidR="00504F58" w:rsidRPr="008511F1">
        <w:rPr>
          <w:b/>
          <w:bCs/>
          <w:smallCaps/>
          <w:szCs w:val="24"/>
        </w:rPr>
        <w:t xml:space="preserve">As Oficinas Terapêuticas E A </w:t>
      </w:r>
      <w:r w:rsidRPr="008511F1">
        <w:rPr>
          <w:b/>
          <w:bCs/>
          <w:smallCaps/>
          <w:szCs w:val="24"/>
        </w:rPr>
        <w:t xml:space="preserve">Reforma Psiquiátrica </w:t>
      </w:r>
      <w:r w:rsidR="00504F58" w:rsidRPr="008511F1">
        <w:rPr>
          <w:b/>
          <w:bCs/>
          <w:smallCaps/>
          <w:szCs w:val="24"/>
        </w:rPr>
        <w:t xml:space="preserve">No </w:t>
      </w:r>
      <w:r w:rsidRPr="008511F1">
        <w:rPr>
          <w:b/>
          <w:bCs/>
          <w:smallCaps/>
          <w:szCs w:val="24"/>
        </w:rPr>
        <w:t>Brasil</w:t>
      </w:r>
      <w:r w:rsidR="00504F58" w:rsidRPr="008511F1">
        <w:rPr>
          <w:b/>
          <w:bCs/>
          <w:smallCaps/>
          <w:szCs w:val="24"/>
        </w:rPr>
        <w:t>: Uma Leitura Psicanalítica</w:t>
      </w:r>
    </w:p>
    <w:p w14:paraId="63BD1516" w14:textId="77777777" w:rsidR="005437AA" w:rsidRPr="008511F1" w:rsidRDefault="005437AA" w:rsidP="005437AA">
      <w:pPr>
        <w:spacing w:line="240" w:lineRule="auto"/>
        <w:contextualSpacing/>
        <w:rPr>
          <w:b/>
          <w:bCs/>
          <w:szCs w:val="24"/>
        </w:rPr>
      </w:pPr>
    </w:p>
    <w:p w14:paraId="67DED19E" w14:textId="77777777" w:rsidR="005437AA" w:rsidRPr="00C313F4" w:rsidRDefault="005437AA" w:rsidP="005437AA">
      <w:pPr>
        <w:spacing w:line="360" w:lineRule="auto"/>
        <w:ind w:firstLine="708"/>
        <w:contextualSpacing/>
        <w:rPr>
          <w:szCs w:val="24"/>
        </w:rPr>
      </w:pPr>
      <w:r w:rsidRPr="00C313F4">
        <w:rPr>
          <w:szCs w:val="24"/>
        </w:rPr>
        <w:t xml:space="preserve">Conforme nos aponta </w:t>
      </w:r>
      <w:proofErr w:type="spellStart"/>
      <w:r w:rsidRPr="00C313F4">
        <w:rPr>
          <w:szCs w:val="24"/>
        </w:rPr>
        <w:t>Galetti</w:t>
      </w:r>
      <w:proofErr w:type="spellEnd"/>
      <w:r w:rsidRPr="00C313F4">
        <w:rPr>
          <w:szCs w:val="24"/>
        </w:rPr>
        <w:t xml:space="preserve"> (2001, p.7) compreendemos que as oficinas terapêuticas não podem ser definidas “por um modelo homogêneo de intervenção e nem tampouco pela existência de um único regime de produção, ao contrário, é um composto de naturezas diversas, numa multiplicidade de formas, processos, linguagens”.</w:t>
      </w:r>
    </w:p>
    <w:p w14:paraId="6A1C986D" w14:textId="77777777" w:rsidR="005437AA" w:rsidRPr="00C313F4" w:rsidRDefault="005437AA" w:rsidP="005437AA">
      <w:pPr>
        <w:spacing w:line="360" w:lineRule="auto"/>
        <w:ind w:firstLine="708"/>
        <w:contextualSpacing/>
        <w:rPr>
          <w:szCs w:val="24"/>
        </w:rPr>
      </w:pPr>
      <w:r w:rsidRPr="00C313F4">
        <w:rPr>
          <w:szCs w:val="24"/>
        </w:rPr>
        <w:t>Entretanto, é possível sintetizar que, ao estarem previstas enquanto “uma das principais formas de tratamento” (MINISTÉRIO DA SAÚDE, 2004, p.20) oferecidas nos CAPS, elas visam ao aliarem tanto os interesses dos usuários e as possibilidades dos profissionais de saúde em serviço, serem instrumentos de potência, ou seja, proporcionarem espaços em que se engendrem e se experimentem novas formas de relacionamento e existência nos laços sociais.</w:t>
      </w:r>
    </w:p>
    <w:p w14:paraId="66107B5E" w14:textId="77777777" w:rsidR="005437AA" w:rsidRPr="00C313F4" w:rsidRDefault="005437AA" w:rsidP="005437AA">
      <w:pPr>
        <w:spacing w:line="360" w:lineRule="auto"/>
        <w:ind w:firstLine="708"/>
        <w:contextualSpacing/>
        <w:rPr>
          <w:szCs w:val="24"/>
        </w:rPr>
      </w:pPr>
      <w:r w:rsidRPr="00C313F4">
        <w:rPr>
          <w:szCs w:val="24"/>
        </w:rPr>
        <w:t xml:space="preserve">Ocorre que, ao realizar uma leitura reducionista do movimento de desinstitucionalização da loucura promovido pela Luta Antimanicomial em nível mundial – tendo como um de seus principais representantes Franco </w:t>
      </w:r>
      <w:proofErr w:type="spellStart"/>
      <w:r w:rsidRPr="00C313F4">
        <w:rPr>
          <w:szCs w:val="24"/>
        </w:rPr>
        <w:t>Basaglia</w:t>
      </w:r>
      <w:proofErr w:type="spellEnd"/>
      <w:r w:rsidRPr="00C313F4">
        <w:rPr>
          <w:szCs w:val="24"/>
        </w:rPr>
        <w:t xml:space="preserve"> (1924-1980), que reivindicava a reinserção em sociedade da pessoa com transtorno mental pelo exercício da cidadania -, a Política de Saúde Mental implantada no Brasil a partir da década de 1990acabou por abarcar em seus objetivos “a realização de atividades produtivas” (MINISTÉRIO DA SAÚDE, 2004, p. 20) por parte dos frequentadores dos serviços de saúde mental. Visava-se por meio da realização de atividades produtivas promover a conquista da cidadania assentada na independência financeira.</w:t>
      </w:r>
    </w:p>
    <w:p w14:paraId="2159A2F6" w14:textId="77777777" w:rsidR="005437AA" w:rsidRPr="00C313F4" w:rsidRDefault="005437AA" w:rsidP="005437AA">
      <w:pPr>
        <w:spacing w:line="360" w:lineRule="auto"/>
        <w:ind w:firstLine="708"/>
        <w:contextualSpacing/>
        <w:rPr>
          <w:szCs w:val="24"/>
        </w:rPr>
      </w:pPr>
      <w:r w:rsidRPr="00C313F4">
        <w:rPr>
          <w:szCs w:val="24"/>
        </w:rPr>
        <w:t xml:space="preserve">Uma das consequências da incorporação de tal objetivo na Política de Saúde Mental brasileira foi que, embora as diretrizes de funcionamento dos CAPS (lei 10216/2001) previssem a realização tanto de oficinas terapêuticas do tipo expressivo </w:t>
      </w:r>
      <w:r w:rsidRPr="00C313F4">
        <w:rPr>
          <w:szCs w:val="24"/>
        </w:rPr>
        <w:lastRenderedPageBreak/>
        <w:t xml:space="preserve">(plástica, verbal, musical, teatral etc.) quanto às oficinas terapêuticas geradoras de renda (culinária, costura, artesanato etc.), as oficinas geradoras de renda fossem priorizadas, ou ainda, que as oficinas expressivas acabassem sendo descaracterizadas em oficinas de renda. </w:t>
      </w:r>
    </w:p>
    <w:p w14:paraId="06CD7ABB" w14:textId="77777777" w:rsidR="005437AA" w:rsidRPr="00C313F4" w:rsidRDefault="005437AA" w:rsidP="005437AA">
      <w:pPr>
        <w:spacing w:line="360" w:lineRule="auto"/>
        <w:ind w:firstLine="708"/>
        <w:contextualSpacing/>
        <w:rPr>
          <w:szCs w:val="24"/>
        </w:rPr>
      </w:pPr>
      <w:r w:rsidRPr="00C313F4">
        <w:rPr>
          <w:szCs w:val="24"/>
        </w:rPr>
        <w:t>Cedraz e Dimenstein (2005) ao realizarem uma pesquisa para explorar o modo das oficinas terapêuticas funcionarem e se elas estariam promovendo uma mudança de paradigma da lógica manicomial, a partir de visitas a um CAPS II em Natal, no Estado do Rio Grande do Norte, constataram que “as oficinas muitas vezes se reduzem a meras estratégias de ocupação do tempo e servem de veículo de transmissão de valores socialmente legitimados como certos” (p.301), e destacaram que além de interpelar a oficina pelo viés de uma obrigatoriedade, tanto os usuários quanto os profissionais participantes se relacionam de maneira hierarquizada que não favorece o estabelecimento de vínculos sociais. Ao analisarem suas observações pela perspectiva da Análise institucional e do movimento da desinstitucionalização, que segundo Cedraz e Dimenstein (2002) buscam promover uma ruptura com o tratamento violento do homem enquanto objeto de uma razão superior, se depararam tanto com uma quantidade insuficiente de profissionais de saúde para conduzir as atividades, quanto no protagonismo exercido por estes escassos profissionais no planejamento e efetivação das atividades:</w:t>
      </w:r>
    </w:p>
    <w:p w14:paraId="13EA16BA" w14:textId="77777777" w:rsidR="005437AA" w:rsidRDefault="005437AA" w:rsidP="005437AA">
      <w:pPr>
        <w:spacing w:line="240" w:lineRule="auto"/>
        <w:ind w:left="2268" w:firstLine="0"/>
        <w:contextualSpacing/>
        <w:rPr>
          <w:sz w:val="20"/>
          <w:szCs w:val="20"/>
        </w:rPr>
      </w:pPr>
      <w:r w:rsidRPr="00C313F4">
        <w:rPr>
          <w:sz w:val="20"/>
          <w:szCs w:val="20"/>
        </w:rPr>
        <w:t xml:space="preserve">Está presente no serviço a ideia de que deve partir dos técnicos a iniciativa de realização de qualquer que seja a atividade, </w:t>
      </w:r>
      <w:proofErr w:type="gramStart"/>
      <w:r w:rsidRPr="00C313F4">
        <w:rPr>
          <w:sz w:val="20"/>
          <w:szCs w:val="20"/>
        </w:rPr>
        <w:t>enquanto que</w:t>
      </w:r>
      <w:proofErr w:type="gramEnd"/>
      <w:r w:rsidRPr="00C313F4">
        <w:rPr>
          <w:sz w:val="20"/>
          <w:szCs w:val="20"/>
        </w:rPr>
        <w:t xml:space="preserve"> os usuários ocupam o lugar de expectadores ou consumidores das propostas. Não foi observado nenhum movimento de questionamento dessa lógica (p.315).</w:t>
      </w:r>
    </w:p>
    <w:p w14:paraId="1676994B" w14:textId="77777777" w:rsidR="005437AA" w:rsidRPr="00C313F4" w:rsidRDefault="005437AA" w:rsidP="005437AA">
      <w:pPr>
        <w:spacing w:line="240" w:lineRule="auto"/>
        <w:ind w:left="2832"/>
        <w:contextualSpacing/>
        <w:rPr>
          <w:sz w:val="20"/>
          <w:szCs w:val="20"/>
        </w:rPr>
      </w:pPr>
    </w:p>
    <w:p w14:paraId="5EE37CCE" w14:textId="77777777" w:rsidR="005437AA" w:rsidRPr="00C313F4" w:rsidRDefault="005437AA" w:rsidP="005437AA">
      <w:pPr>
        <w:spacing w:line="360" w:lineRule="auto"/>
        <w:ind w:firstLine="708"/>
        <w:contextualSpacing/>
        <w:rPr>
          <w:szCs w:val="24"/>
        </w:rPr>
      </w:pPr>
      <w:r w:rsidRPr="00C313F4">
        <w:rPr>
          <w:szCs w:val="24"/>
        </w:rPr>
        <w:t>Além das situações já citadas Cedraz e Dimenstein (2002) também constataram uma disciplina e conotação moral perpassando as atividades (dentre elas, uma ênfase na heterossexualidade, casamento e organização), bem como uma certa cristalização na maneira como os usuários se apresentavam (sempre começando pelo nome, tempo de frequência ao serviço e uso de medicações, e menos por suas queixas e desejos) e uma deslegitimação das queixas da queixa deles, quando estas se apresentavam, ainda que fossem pertinentes em contextualizarem situações graves do ponto de vista psíquico e social</w:t>
      </w:r>
    </w:p>
    <w:p w14:paraId="5837CB44" w14:textId="77777777" w:rsidR="005437AA" w:rsidRPr="00C313F4" w:rsidRDefault="005437AA" w:rsidP="005437AA">
      <w:pPr>
        <w:spacing w:line="360" w:lineRule="auto"/>
        <w:ind w:firstLine="708"/>
        <w:contextualSpacing/>
        <w:rPr>
          <w:szCs w:val="24"/>
        </w:rPr>
      </w:pPr>
      <w:r w:rsidRPr="00C313F4">
        <w:rPr>
          <w:szCs w:val="24"/>
        </w:rPr>
        <w:t>Cedraz e Dimenstein (2002, p.318) arrematam: “Observou-se que, no período de investigação, os profissionais do serviço privilegiavam as oficinas expressivas; no entanto, embora a arte seja aclamada como o espaço da criação, há muito pouco de criação nas oficinas”.</w:t>
      </w:r>
    </w:p>
    <w:p w14:paraId="6F7DE723" w14:textId="77777777" w:rsidR="005437AA" w:rsidRPr="00C313F4" w:rsidRDefault="005437AA" w:rsidP="005437AA">
      <w:pPr>
        <w:spacing w:line="360" w:lineRule="auto"/>
        <w:ind w:firstLine="708"/>
        <w:contextualSpacing/>
        <w:rPr>
          <w:szCs w:val="24"/>
        </w:rPr>
      </w:pPr>
      <w:r w:rsidRPr="00C313F4">
        <w:rPr>
          <w:szCs w:val="24"/>
        </w:rPr>
        <w:lastRenderedPageBreak/>
        <w:t>Dias (2018) que buscou enfatizar em seu trabalho o papel das oficinas terapêuticas</w:t>
      </w:r>
      <w:r>
        <w:rPr>
          <w:szCs w:val="24"/>
        </w:rPr>
        <w:t xml:space="preserve"> </w:t>
      </w:r>
      <w:r w:rsidRPr="00C313F4">
        <w:rPr>
          <w:szCs w:val="24"/>
        </w:rPr>
        <w:t>na reinserção psicossocial em um centro de convivência em Belo Horizonte, no Estado de Minas Gerais, segundo operadores de leitura psicanalíticos, observou que nas oficinas a loucura ainda é concebida enquanto sinônimo de periculosidade, o que pode dificultar o acesso dos psicóticos ao serviço.</w:t>
      </w:r>
    </w:p>
    <w:p w14:paraId="4C191815" w14:textId="77777777" w:rsidR="005437AA" w:rsidRPr="00C313F4" w:rsidRDefault="005437AA" w:rsidP="005437AA">
      <w:pPr>
        <w:spacing w:line="360" w:lineRule="auto"/>
        <w:ind w:firstLine="708"/>
        <w:contextualSpacing/>
        <w:rPr>
          <w:szCs w:val="24"/>
        </w:rPr>
      </w:pPr>
      <w:r w:rsidRPr="00C313F4">
        <w:rPr>
          <w:szCs w:val="24"/>
        </w:rPr>
        <w:t>Estes relatos vão de encontro ao que constata o Caderno Humaniza SUS – Saúde Mental, lançado pelo Ministério da Saúde em 2015:</w:t>
      </w:r>
    </w:p>
    <w:p w14:paraId="79BDCCE5" w14:textId="77777777" w:rsidR="005437AA" w:rsidRDefault="005437AA" w:rsidP="005437AA">
      <w:pPr>
        <w:spacing w:line="240" w:lineRule="auto"/>
        <w:ind w:left="2268" w:firstLine="0"/>
        <w:contextualSpacing/>
        <w:rPr>
          <w:sz w:val="20"/>
          <w:szCs w:val="20"/>
        </w:rPr>
      </w:pPr>
      <w:r w:rsidRPr="00C313F4">
        <w:rPr>
          <w:sz w:val="20"/>
          <w:szCs w:val="20"/>
        </w:rPr>
        <w:t xml:space="preserve">A tendência em utilizar os espaços das oficinas terapêuticas como locais automatizados e serializados, os quais parecem funcionar para se exercitar e se resgatar um dado tipo de participação social engajada com a lógica capitalista. Desse modo, as oficinas passam a funcionar como espaços para “ocupar a mente” e, de forma “pragmática”, recuperar uma dada cidadania, mediante mera adaptação ao “mundo em que vivemos” (RAUTER, 2000). Ao contrário, o que se quer (...) é a disponibilização de atividades terapêuticas cujo atrativo advenha (...) da capacidade de ampliar um território subjetivo (...). A ausência de reflexão sobre o porquê e para quê oficinas e grupos terapêuticos contribuem “para que, com frequência, sob o rótulo oficina, se exerça a velha psiquiatria” (RAUTER, 2000, p. 274) (...) fazendo-os funcionar em prol da adaptação à sociedade, com rotinas serializantes e </w:t>
      </w:r>
      <w:proofErr w:type="spellStart"/>
      <w:r w:rsidRPr="00C313F4">
        <w:rPr>
          <w:sz w:val="20"/>
          <w:szCs w:val="20"/>
        </w:rPr>
        <w:t>racionalizadoras</w:t>
      </w:r>
      <w:proofErr w:type="spellEnd"/>
      <w:r w:rsidRPr="00C313F4">
        <w:rPr>
          <w:sz w:val="20"/>
          <w:szCs w:val="20"/>
        </w:rPr>
        <w:t>. A clínica distancia-se assim, do propósito de desinstitucionalização (pp.58-59).</w:t>
      </w:r>
    </w:p>
    <w:p w14:paraId="016A6348" w14:textId="77777777" w:rsidR="005437AA" w:rsidRPr="00C313F4" w:rsidRDefault="005437AA" w:rsidP="005437AA">
      <w:pPr>
        <w:spacing w:line="240" w:lineRule="auto"/>
        <w:ind w:left="2268"/>
        <w:contextualSpacing/>
        <w:rPr>
          <w:sz w:val="20"/>
          <w:szCs w:val="20"/>
        </w:rPr>
      </w:pPr>
    </w:p>
    <w:p w14:paraId="696F7ED2" w14:textId="77777777" w:rsidR="005437AA" w:rsidRPr="00C313F4" w:rsidRDefault="005437AA" w:rsidP="005437AA">
      <w:pPr>
        <w:spacing w:line="360" w:lineRule="auto"/>
        <w:ind w:firstLine="708"/>
        <w:contextualSpacing/>
        <w:rPr>
          <w:szCs w:val="24"/>
        </w:rPr>
      </w:pPr>
      <w:r w:rsidRPr="00C313F4">
        <w:rPr>
          <w:szCs w:val="24"/>
        </w:rPr>
        <w:t>Já Pereira e Palma (2018) que exploraram os sentidos que os usuários de um CAPS no município de Unaí, no Estado de Minas Gerais, poderiam produzir a partir da frequência a uma oficina terapêutica ocupacional segundo a perspectiva fenomenológica, concluíram que as oficinas são espaços importantes para usuários na medida em que podem deixar o pensamento vaguear, além de escaparem da rotina cotidiana. Deste modo, as oficinas só cumprem um papel socializante para os frequentadores quando os deixam livres para expressar o que querem, o que, de acordo com o relato das pesquisadoras, parecia estar sendo proporcionado pelo CAPS visitado.</w:t>
      </w:r>
    </w:p>
    <w:p w14:paraId="75612AEF" w14:textId="77777777" w:rsidR="005437AA" w:rsidRPr="00C313F4" w:rsidRDefault="005437AA" w:rsidP="005437AA">
      <w:pPr>
        <w:spacing w:line="360" w:lineRule="auto"/>
        <w:ind w:firstLine="708"/>
        <w:contextualSpacing/>
        <w:rPr>
          <w:szCs w:val="24"/>
        </w:rPr>
      </w:pPr>
      <w:r w:rsidRPr="00C313F4">
        <w:rPr>
          <w:szCs w:val="24"/>
        </w:rPr>
        <w:t>De acordo com Silva e Alencar (2009) que buscaram investigar, segundo um referencial psicanalítico, o papel da criação por pacientes psicóticos e seu potencial para propiciar a estes incursão no laço social por meio de visitas a um CAPS no município do Rio de Janeiro, no Estado do Rio de Janeiro, existem entraves na execução das oficinas decorrentes da escassez de materiais, limitação de espaço e quantidade de funcionários, no entanto:</w:t>
      </w:r>
    </w:p>
    <w:p w14:paraId="2BB906AA" w14:textId="77777777" w:rsidR="005437AA" w:rsidRDefault="005437AA" w:rsidP="005437AA">
      <w:pPr>
        <w:spacing w:line="240" w:lineRule="auto"/>
        <w:ind w:left="2268" w:firstLine="0"/>
        <w:contextualSpacing/>
        <w:rPr>
          <w:sz w:val="20"/>
          <w:szCs w:val="20"/>
        </w:rPr>
      </w:pPr>
      <w:r w:rsidRPr="00C313F4">
        <w:rPr>
          <w:sz w:val="20"/>
          <w:szCs w:val="20"/>
        </w:rPr>
        <w:t>Podemos afirmar, concluindo, que embora estejamos muito longe de formular de que modo as práticas criativas podem, de fato, servir ao trabalho de estabilização na psicose na experiência de uma oficina terapêutica, há um aspecto apaziguador para alguns. E, se isso tem como principal operador o próprio trabalho do sujeito, certamente se deve, também, à presença do oficineiro como destinatário de um endereçamento. (p.534)</w:t>
      </w:r>
      <w:r>
        <w:rPr>
          <w:sz w:val="20"/>
          <w:szCs w:val="20"/>
        </w:rPr>
        <w:t>.</w:t>
      </w:r>
    </w:p>
    <w:p w14:paraId="74417AB3" w14:textId="77777777" w:rsidR="005437AA" w:rsidRPr="00C313F4" w:rsidRDefault="005437AA" w:rsidP="005437AA">
      <w:pPr>
        <w:spacing w:line="240" w:lineRule="auto"/>
        <w:ind w:left="2268"/>
        <w:contextualSpacing/>
        <w:rPr>
          <w:sz w:val="20"/>
          <w:szCs w:val="20"/>
        </w:rPr>
      </w:pPr>
    </w:p>
    <w:p w14:paraId="0F0D2828" w14:textId="77777777" w:rsidR="005437AA" w:rsidRPr="00C313F4" w:rsidRDefault="005437AA" w:rsidP="005437AA">
      <w:pPr>
        <w:spacing w:line="360" w:lineRule="auto"/>
        <w:ind w:firstLine="708"/>
        <w:contextualSpacing/>
        <w:rPr>
          <w:szCs w:val="24"/>
        </w:rPr>
      </w:pPr>
      <w:r w:rsidRPr="00C313F4">
        <w:rPr>
          <w:szCs w:val="24"/>
        </w:rPr>
        <w:t xml:space="preserve">Cumpre destacar, em primeiro lugar, que a realização das oficinas terapêuticas segundo estratégias serializantes e automatizadoras estão na contramão de uma abordagem psicanalítica que aposta em uma relação possível com os serviços de saúde mental. Aposta que, de acordo com Figueiredo e Alberti (2006) levam em conta a causa freudiana do desejo enquanto fênix capaz de sobreviver a todo tipo de intempéries – sejam aquelas proporcionadas por fatores econômicos, pela escassez de recursos, por políticas públicas, pela resistência dos profissionais de saúde ou dos usuários dos serviços, ou mesmo pela </w:t>
      </w:r>
      <w:proofErr w:type="spellStart"/>
      <w:r w:rsidRPr="00C313F4">
        <w:rPr>
          <w:szCs w:val="24"/>
        </w:rPr>
        <w:t>cientificização</w:t>
      </w:r>
      <w:proofErr w:type="spellEnd"/>
      <w:r w:rsidRPr="00C313F4">
        <w:rPr>
          <w:szCs w:val="24"/>
        </w:rPr>
        <w:t xml:space="preserve"> dos discursos que instituem entraves para o trabalho em equipe tendo em vista, entre outras coisas, a sobreposição de um saber sobre o outro.</w:t>
      </w:r>
    </w:p>
    <w:p w14:paraId="06CA3537" w14:textId="77777777" w:rsidR="005437AA" w:rsidRPr="00C313F4" w:rsidRDefault="005437AA" w:rsidP="005437AA">
      <w:pPr>
        <w:spacing w:line="360" w:lineRule="auto"/>
        <w:ind w:firstLine="708"/>
        <w:contextualSpacing/>
        <w:rPr>
          <w:szCs w:val="24"/>
        </w:rPr>
      </w:pPr>
      <w:r w:rsidRPr="00C313F4">
        <w:rPr>
          <w:szCs w:val="24"/>
        </w:rPr>
        <w:t xml:space="preserve">Na atualidade o saber médico e, por conseguinte, a psiquiatria de base organicista tentam estabelecer a hegemonia do saber na saúde mental. A psiquiatria de base organista, entretanto, não é a única abordagem possível no campo da saúde mental. E mesmo o </w:t>
      </w:r>
      <w:r>
        <w:rPr>
          <w:szCs w:val="24"/>
        </w:rPr>
        <w:t>e</w:t>
      </w:r>
      <w:r w:rsidRPr="00C313F4">
        <w:rPr>
          <w:szCs w:val="24"/>
        </w:rPr>
        <w:t>stabelecimento de uma aliança entre uma abordagem psiquiátrica que leve em conta a subjetividade e a abordagem psicanalítica não é impossível.</w:t>
      </w:r>
    </w:p>
    <w:p w14:paraId="166838AE" w14:textId="77777777" w:rsidR="005437AA" w:rsidRPr="00C313F4" w:rsidRDefault="005437AA" w:rsidP="005437AA">
      <w:pPr>
        <w:spacing w:line="360" w:lineRule="auto"/>
        <w:ind w:firstLine="708"/>
        <w:contextualSpacing/>
        <w:rPr>
          <w:szCs w:val="24"/>
        </w:rPr>
      </w:pPr>
      <w:r w:rsidRPr="00C313F4">
        <w:rPr>
          <w:szCs w:val="24"/>
        </w:rPr>
        <w:t>Em uma conferência sobre Psicanálise e Psiquiatria Freud (1917/2014, p. 325) assinalou: “Não quero despertar convicções – quero fornecer estímulos e abalar preconceitos”. Sinalizando, por meio de vinhetas de casos clínicos que enquanto a Psiquiatria enfatizava prioritariamente a busca da causa do sintoma e a sua eliminação no contexto de um mal-estar, a Psicanálise realizava a observação do sintoma e a busca do seu sentido na história do sujeito, Freud não via necessariamente uma contradição entre as duas abordagens, mas a possibilidade de uma complementação entre ambas. Foi o que Soler (2007) indicou, por exemplo, com a prescrição de medicação psicotrópica em quantidades controladas quando em casos de crise psíquica de modo a torná-lo minimamente acessível a uma intervenção psicanalítica quando os delírios e alucinações atingem um ponto crítico.</w:t>
      </w:r>
    </w:p>
    <w:p w14:paraId="37531971" w14:textId="77777777" w:rsidR="005437AA" w:rsidRPr="00C313F4" w:rsidRDefault="005437AA" w:rsidP="005437AA">
      <w:pPr>
        <w:spacing w:line="360" w:lineRule="auto"/>
        <w:ind w:firstLine="708"/>
        <w:contextualSpacing/>
        <w:rPr>
          <w:szCs w:val="24"/>
        </w:rPr>
      </w:pPr>
      <w:r w:rsidRPr="00C313F4">
        <w:rPr>
          <w:szCs w:val="24"/>
        </w:rPr>
        <w:t>Na passagem do século XIX para o século XX houve uma crescente ênfase no modelo asilar e de intervenções por meio de eletrochoques, coma insulínico induzido, lobotomia e na camisa-de-força química para o tratamento da loucura por parte da Psiquiatria, em detrimento do estudo de suas expressões clínicas que tanto influenciaram a formação de Freud e de Lacan (psiquiatra de formação) por exemplo.</w:t>
      </w:r>
    </w:p>
    <w:p w14:paraId="0A03E0AA" w14:textId="77777777" w:rsidR="005437AA" w:rsidRPr="00C313F4" w:rsidRDefault="005437AA" w:rsidP="005437AA">
      <w:pPr>
        <w:spacing w:line="360" w:lineRule="auto"/>
        <w:ind w:firstLine="708"/>
        <w:contextualSpacing/>
        <w:rPr>
          <w:szCs w:val="24"/>
        </w:rPr>
      </w:pPr>
      <w:r w:rsidRPr="00C313F4">
        <w:rPr>
          <w:szCs w:val="24"/>
        </w:rPr>
        <w:lastRenderedPageBreak/>
        <w:t>Influenciado pelos movimentos internacionais, o processo de reforma psiquiátrica no Brasil emergente na década de 1970 e que continha uma forte dimensão política atacou fortemente a dimensão excludente do modelo asilar, além da violência à subjetividade cometida pelo modelo interventivo que havia ganhado o reforço do advento dos psicotrópicos que eram prescritos em excesso.</w:t>
      </w:r>
    </w:p>
    <w:p w14:paraId="51CEA0B7" w14:textId="77777777" w:rsidR="005437AA" w:rsidRPr="00C313F4" w:rsidRDefault="005437AA" w:rsidP="005437AA">
      <w:pPr>
        <w:spacing w:line="360" w:lineRule="auto"/>
        <w:ind w:firstLine="708"/>
        <w:contextualSpacing/>
        <w:rPr>
          <w:szCs w:val="24"/>
        </w:rPr>
      </w:pPr>
      <w:r w:rsidRPr="00C313F4">
        <w:rPr>
          <w:szCs w:val="24"/>
        </w:rPr>
        <w:t>Constatou-se que a organização dos hospícios favorecia a cronificação das identidades, e que seria necessária a ênfase na cidadania e autonomia promotoras da subjetividade – estas últimas tendo sido abraçadas enquanto propósitos clínicos em contraposição à segregação asilar (LANCETTI, 2006).</w:t>
      </w:r>
    </w:p>
    <w:p w14:paraId="7EF866D7" w14:textId="77777777" w:rsidR="005437AA" w:rsidRPr="00C313F4" w:rsidRDefault="005437AA" w:rsidP="005437AA">
      <w:pPr>
        <w:spacing w:line="360" w:lineRule="auto"/>
        <w:ind w:firstLine="708"/>
        <w:contextualSpacing/>
        <w:rPr>
          <w:szCs w:val="24"/>
        </w:rPr>
      </w:pPr>
      <w:r w:rsidRPr="00C313F4">
        <w:rPr>
          <w:szCs w:val="24"/>
        </w:rPr>
        <w:t>Com vistas a alcançar tais propósitos o movimento da Reforma Psiquiátrica no Brasil defendeu que fosse realizada de maneira progressiva a extinção do modelo manicomial e a sua substituição por serviços alternativos de promoção à saúde mental – fossem eles hospitais-dia, residências terapêuticas, centros de convivência ou serviços ambulatoriais. Tal proposta associada a outros dispositivos, tais como apoio matricial, clínica ampliada, e supervisão clínico-institucional, pode representar uma legítima aliada na promoção da incursão do doente mental nos laços sociais.</w:t>
      </w:r>
    </w:p>
    <w:p w14:paraId="1A8E488F" w14:textId="77777777" w:rsidR="005437AA" w:rsidRPr="00C313F4" w:rsidRDefault="005437AA" w:rsidP="005437AA">
      <w:pPr>
        <w:spacing w:line="360" w:lineRule="auto"/>
        <w:ind w:firstLine="708"/>
        <w:contextualSpacing/>
        <w:rPr>
          <w:szCs w:val="24"/>
        </w:rPr>
      </w:pPr>
      <w:r w:rsidRPr="00C313F4">
        <w:rPr>
          <w:szCs w:val="24"/>
        </w:rPr>
        <w:t>No desenvolvimento do movimento da Reforma através dos anos, o que se viu foi uma ênfase política que por vezes não se atentou para aspectos clínicos. Mesmo uma estratégia forjada na tentativa de corrigir tal discrepância, tal como a clínica ampliada, se viu envolta em contradições, posto que existem pessoas para as quais a clínica implica a “negativização da experiência da loucura” (Tenório, 2001, p.72), portanto práticas ditas socializantes necessitariam se situar fora da clínica e de seus parâmetros, enquanto que outras pessoas acreditam que o vocábulo ampliada associado à clínica constitui uma redundância, visto que a boa prática clínica já envolve cuidados guiados pela singularidade de cada sujeito em seu contexto sociocultural.</w:t>
      </w:r>
    </w:p>
    <w:p w14:paraId="5F825291" w14:textId="77777777" w:rsidR="005437AA" w:rsidRPr="00C313F4" w:rsidRDefault="005437AA" w:rsidP="005437AA">
      <w:pPr>
        <w:spacing w:line="360" w:lineRule="auto"/>
        <w:ind w:firstLine="708"/>
        <w:contextualSpacing/>
        <w:rPr>
          <w:szCs w:val="24"/>
        </w:rPr>
      </w:pPr>
      <w:r w:rsidRPr="00C313F4">
        <w:rPr>
          <w:szCs w:val="24"/>
        </w:rPr>
        <w:t xml:space="preserve">Neste estado de coisas, se por um lado o movimento da Reforma Psiquiátrica visou romper com o paradigma instituído pela psiquiatria clássica que ratificava a dicotomia entre psíquico e orgânico e singular e coletivo, vindo a atacar o modelo excludente asilar e tentando promover as integrações sociofamiliares daquele que padece de um sofrimento mental, por outro, em uma tentativa de humanização das expressões da loucura pode flertou com o risco de negativá-la esta enquanto experiência. Mesmo que critique formas de normatização da subjetividade, tal movimento recaiu no erro de ignorar aquilo que é da ordem da singularidade sob o </w:t>
      </w:r>
      <w:r w:rsidRPr="00C313F4">
        <w:rPr>
          <w:szCs w:val="24"/>
        </w:rPr>
        <w:lastRenderedPageBreak/>
        <w:t>rótulo de que uma saúde psíquica é possível de ser alcançada do mesmo modo por todos – um ideal de cura. Parker (2013) assinala que a psicanálise lacaniana está na contramão dessa tendência:</w:t>
      </w:r>
    </w:p>
    <w:p w14:paraId="25A65C7E" w14:textId="77777777" w:rsidR="005437AA" w:rsidRDefault="005437AA" w:rsidP="005437AA">
      <w:pPr>
        <w:spacing w:line="240" w:lineRule="auto"/>
        <w:ind w:left="2268" w:firstLine="0"/>
        <w:contextualSpacing/>
        <w:rPr>
          <w:sz w:val="20"/>
          <w:szCs w:val="20"/>
        </w:rPr>
      </w:pPr>
      <w:r w:rsidRPr="00C313F4">
        <w:rPr>
          <w:sz w:val="20"/>
          <w:szCs w:val="20"/>
        </w:rPr>
        <w:t xml:space="preserve">A noção de comunidade terapêutica [um dos dispositivos engendrados pela Reforma Psiquiátrica] exemplifica a dupla intervenção visada pelos profissionais </w:t>
      </w:r>
      <w:proofErr w:type="spellStart"/>
      <w:r w:rsidRPr="00C313F4">
        <w:rPr>
          <w:sz w:val="20"/>
          <w:szCs w:val="20"/>
        </w:rPr>
        <w:t>psi</w:t>
      </w:r>
      <w:proofErr w:type="spellEnd"/>
      <w:r w:rsidRPr="00C313F4">
        <w:rPr>
          <w:sz w:val="20"/>
          <w:szCs w:val="20"/>
        </w:rPr>
        <w:t xml:space="preserve"> progressistas, pois ela combina os aspectos do tratamento e da Reforma, atenuando a angústia pessoal e trazendo melhorias à administração do social. É justamente neste ponto que a psicanálise lacaniana se opõe (p. 297)</w:t>
      </w:r>
    </w:p>
    <w:p w14:paraId="7A37231D" w14:textId="77777777" w:rsidR="005437AA" w:rsidRPr="00C313F4" w:rsidRDefault="005437AA" w:rsidP="005437AA">
      <w:pPr>
        <w:spacing w:line="240" w:lineRule="auto"/>
        <w:ind w:left="2268"/>
        <w:contextualSpacing/>
        <w:rPr>
          <w:sz w:val="20"/>
          <w:szCs w:val="20"/>
        </w:rPr>
      </w:pPr>
      <w:r w:rsidRPr="00C313F4">
        <w:rPr>
          <w:sz w:val="20"/>
          <w:szCs w:val="20"/>
        </w:rPr>
        <w:t>.</w:t>
      </w:r>
    </w:p>
    <w:p w14:paraId="304B0B78" w14:textId="77777777" w:rsidR="005437AA" w:rsidRPr="00C313F4" w:rsidRDefault="005437AA" w:rsidP="005437AA">
      <w:pPr>
        <w:spacing w:line="360" w:lineRule="auto"/>
        <w:ind w:firstLine="708"/>
        <w:contextualSpacing/>
        <w:rPr>
          <w:szCs w:val="24"/>
        </w:rPr>
      </w:pPr>
      <w:r w:rsidRPr="00C313F4">
        <w:rPr>
          <w:szCs w:val="24"/>
        </w:rPr>
        <w:t xml:space="preserve">Seja por uma leitura mais estrutural da clínica (maneira como cada sujeito vai se situar perante a castração, seja pela negação, denegação ou foraclusão), ou por uma leitura </w:t>
      </w:r>
      <w:proofErr w:type="spellStart"/>
      <w:r w:rsidRPr="00C313F4">
        <w:rPr>
          <w:szCs w:val="24"/>
        </w:rPr>
        <w:t>borromeana</w:t>
      </w:r>
      <w:proofErr w:type="spellEnd"/>
      <w:r w:rsidRPr="00C313F4">
        <w:rPr>
          <w:szCs w:val="24"/>
        </w:rPr>
        <w:t xml:space="preserve"> (maneira como cada qual enodará as dimensões simbólica, imaginária e real prescindindo ou não do Nome-do-Pai) a clínica psicanalítica lacaniana enfatiza a forma singular como cada sujeito se haverá com o seu gozo (Lacan, 1966/2001) ênfase a partir da qual o alcance de um ideal padronizado está fora de questão.</w:t>
      </w:r>
    </w:p>
    <w:p w14:paraId="4A03BEDA" w14:textId="77777777" w:rsidR="005437AA" w:rsidRPr="00C313F4" w:rsidRDefault="005437AA" w:rsidP="005437AA">
      <w:pPr>
        <w:spacing w:line="360" w:lineRule="auto"/>
        <w:ind w:firstLine="708"/>
        <w:contextualSpacing/>
        <w:rPr>
          <w:szCs w:val="24"/>
        </w:rPr>
      </w:pPr>
      <w:r w:rsidRPr="00C313F4">
        <w:rPr>
          <w:szCs w:val="24"/>
        </w:rPr>
        <w:t>Mesmo assim, conforme destacam Guerra e Souza (2006):</w:t>
      </w:r>
    </w:p>
    <w:p w14:paraId="0CBD9D3F" w14:textId="77777777" w:rsidR="005437AA" w:rsidRDefault="005437AA" w:rsidP="005437AA">
      <w:pPr>
        <w:spacing w:line="240" w:lineRule="auto"/>
        <w:ind w:left="2268" w:firstLine="0"/>
        <w:contextualSpacing/>
        <w:rPr>
          <w:sz w:val="20"/>
          <w:szCs w:val="20"/>
        </w:rPr>
      </w:pPr>
      <w:r w:rsidRPr="00C313F4">
        <w:rPr>
          <w:sz w:val="20"/>
          <w:szCs w:val="20"/>
        </w:rPr>
        <w:t>Num movimento de torção, entretanto, ambas [Reforma Psiquiátrica e Psicanálise] colocam em xeque, cada qual a sua maneira, qualquer instrumento clínico, saber ou prática, que opere como agenciador de controle e normatização social, ou que traga como consequência a dessubjetivação e a alienação (s/p).</w:t>
      </w:r>
    </w:p>
    <w:p w14:paraId="61462A83" w14:textId="77777777" w:rsidR="005437AA" w:rsidRPr="00C313F4" w:rsidRDefault="005437AA" w:rsidP="005437AA">
      <w:pPr>
        <w:spacing w:line="240" w:lineRule="auto"/>
        <w:ind w:left="2268"/>
        <w:contextualSpacing/>
        <w:rPr>
          <w:sz w:val="20"/>
          <w:szCs w:val="20"/>
        </w:rPr>
      </w:pPr>
    </w:p>
    <w:p w14:paraId="5BD9DF5F" w14:textId="77777777" w:rsidR="005437AA" w:rsidRPr="00C313F4" w:rsidRDefault="005437AA" w:rsidP="005437AA">
      <w:pPr>
        <w:spacing w:line="360" w:lineRule="auto"/>
        <w:ind w:firstLine="708"/>
        <w:contextualSpacing/>
        <w:rPr>
          <w:szCs w:val="24"/>
        </w:rPr>
      </w:pPr>
      <w:r w:rsidRPr="00C313F4">
        <w:rPr>
          <w:szCs w:val="24"/>
        </w:rPr>
        <w:t>As práticas serializantes e automatizadoras no contexto das oficinas terapêuticas podem ser situadas segundo uma vertente equivocada da Reforma Psiquiátrica que recai no ideal de cura enquanto normatizador, e se vê atravessada pela lógica capitalista. Cabe ressaltar também que muitos dispositivos clínicos (sejam CAPS, hospitais-dia, centros de convivência etc.) têm cumprido com sucesso o papel de atenção à saúde, não sendo difícil encontrar com fartura relatos de sucesso neste sentido nas mais diversas publicações científicas. Cumpre se atentar, entretanto, para alternativas metodológicas quando estes dispositivos não conseguem acolher a singularidade da subjetividade psicótica.</w:t>
      </w:r>
    </w:p>
    <w:p w14:paraId="505B1C0C" w14:textId="77777777" w:rsidR="005437AA" w:rsidRDefault="005437AA" w:rsidP="005437AA">
      <w:pPr>
        <w:spacing w:line="240" w:lineRule="auto"/>
        <w:rPr>
          <w:b/>
          <w:bCs/>
          <w:szCs w:val="24"/>
        </w:rPr>
      </w:pPr>
    </w:p>
    <w:p w14:paraId="524FDEB6" w14:textId="4CBA6B05" w:rsidR="005437AA" w:rsidRDefault="005437AA" w:rsidP="005437AA">
      <w:pPr>
        <w:spacing w:line="240" w:lineRule="auto"/>
        <w:ind w:firstLine="0"/>
        <w:rPr>
          <w:b/>
          <w:bCs/>
          <w:smallCaps/>
          <w:szCs w:val="24"/>
        </w:rPr>
      </w:pPr>
      <w:r w:rsidRPr="008511F1">
        <w:rPr>
          <w:b/>
          <w:bCs/>
          <w:smallCaps/>
          <w:szCs w:val="24"/>
        </w:rPr>
        <w:t xml:space="preserve">Uma </w:t>
      </w:r>
      <w:r w:rsidR="00504F58" w:rsidRPr="008511F1">
        <w:rPr>
          <w:b/>
          <w:bCs/>
          <w:smallCaps/>
          <w:szCs w:val="24"/>
        </w:rPr>
        <w:t xml:space="preserve">Interlocução Entre A </w:t>
      </w:r>
      <w:r w:rsidRPr="008511F1">
        <w:rPr>
          <w:b/>
          <w:bCs/>
          <w:smallCaps/>
          <w:szCs w:val="24"/>
        </w:rPr>
        <w:t xml:space="preserve">Psicanálise </w:t>
      </w:r>
      <w:proofErr w:type="spellStart"/>
      <w:r w:rsidR="00504F58" w:rsidRPr="008511F1">
        <w:rPr>
          <w:b/>
          <w:bCs/>
          <w:smallCaps/>
          <w:szCs w:val="24"/>
        </w:rPr>
        <w:t>Freudo</w:t>
      </w:r>
      <w:proofErr w:type="spellEnd"/>
      <w:r w:rsidR="00504F58" w:rsidRPr="008511F1">
        <w:rPr>
          <w:b/>
          <w:bCs/>
          <w:smallCaps/>
          <w:szCs w:val="24"/>
        </w:rPr>
        <w:t xml:space="preserve">-Lacaniana E </w:t>
      </w:r>
      <w:r w:rsidRPr="008511F1">
        <w:rPr>
          <w:b/>
          <w:bCs/>
          <w:smallCaps/>
          <w:szCs w:val="24"/>
        </w:rPr>
        <w:t xml:space="preserve">Nise </w:t>
      </w:r>
      <w:r w:rsidR="00504F58" w:rsidRPr="008511F1">
        <w:rPr>
          <w:b/>
          <w:bCs/>
          <w:smallCaps/>
          <w:szCs w:val="24"/>
        </w:rPr>
        <w:t xml:space="preserve">Da </w:t>
      </w:r>
      <w:r w:rsidRPr="008511F1">
        <w:rPr>
          <w:b/>
          <w:bCs/>
          <w:smallCaps/>
          <w:szCs w:val="24"/>
        </w:rPr>
        <w:t xml:space="preserve">Silveira </w:t>
      </w:r>
      <w:r w:rsidR="00504F58" w:rsidRPr="008511F1">
        <w:rPr>
          <w:b/>
          <w:bCs/>
          <w:smallCaps/>
          <w:szCs w:val="24"/>
        </w:rPr>
        <w:t>Sobre Oficinas Terapêuticas Com Vistas À Estabilização Nas Psicoses</w:t>
      </w:r>
    </w:p>
    <w:p w14:paraId="5D1FCA9A" w14:textId="77777777" w:rsidR="005437AA" w:rsidRPr="008511F1" w:rsidRDefault="005437AA" w:rsidP="005437AA">
      <w:pPr>
        <w:spacing w:line="240" w:lineRule="auto"/>
        <w:rPr>
          <w:b/>
          <w:bCs/>
          <w:smallCaps/>
          <w:szCs w:val="24"/>
        </w:rPr>
      </w:pPr>
    </w:p>
    <w:p w14:paraId="27AC51A9" w14:textId="77777777" w:rsidR="005437AA" w:rsidRPr="00C313F4" w:rsidRDefault="005437AA" w:rsidP="005437AA">
      <w:pPr>
        <w:spacing w:line="360" w:lineRule="auto"/>
        <w:ind w:firstLine="708"/>
        <w:contextualSpacing/>
        <w:rPr>
          <w:szCs w:val="24"/>
        </w:rPr>
      </w:pPr>
      <w:r w:rsidRPr="00C313F4">
        <w:rPr>
          <w:szCs w:val="24"/>
        </w:rPr>
        <w:t xml:space="preserve">A particularidade da metodologia adotada por Nise desde os seus primórdios envolvia a liberdade de participação do cliente e o não direcionamento da expressão. O cliente seria auxiliado pelos monitores na medida em que desejasse, e não era </w:t>
      </w:r>
      <w:r w:rsidRPr="00C313F4">
        <w:rPr>
          <w:szCs w:val="24"/>
        </w:rPr>
        <w:lastRenderedPageBreak/>
        <w:t>imperativo que um objeto utilitário ou artístico fosse produzido. Afirmava Nise da Silveira (2016):</w:t>
      </w:r>
    </w:p>
    <w:p w14:paraId="18C58076" w14:textId="77777777" w:rsidR="005437AA" w:rsidRDefault="005437AA" w:rsidP="005437AA">
      <w:pPr>
        <w:spacing w:line="240" w:lineRule="auto"/>
        <w:ind w:left="2268" w:firstLine="0"/>
        <w:contextualSpacing/>
        <w:rPr>
          <w:sz w:val="20"/>
          <w:szCs w:val="20"/>
        </w:rPr>
      </w:pPr>
      <w:r w:rsidRPr="00C313F4">
        <w:rPr>
          <w:sz w:val="20"/>
          <w:szCs w:val="20"/>
        </w:rPr>
        <w:t>Nosso objetivo principal é entrar no mundo interno do doente, é conhecer este mundo e que ele entre em contato conosco. Não é desejo de que o doente se expresse de forma artística, o que nós queremos é que ele se expresse em imagem, como linguagem. O simples fato de desenhar ou modelar é terapêutico. Ele fica mais leve, diminuem o medo e as tensões (s/p).</w:t>
      </w:r>
    </w:p>
    <w:p w14:paraId="6BDDEDF4" w14:textId="77777777" w:rsidR="005437AA" w:rsidRPr="00C313F4" w:rsidRDefault="005437AA" w:rsidP="005437AA">
      <w:pPr>
        <w:spacing w:line="240" w:lineRule="auto"/>
        <w:ind w:left="2268"/>
        <w:contextualSpacing/>
        <w:rPr>
          <w:sz w:val="20"/>
          <w:szCs w:val="20"/>
        </w:rPr>
      </w:pPr>
    </w:p>
    <w:p w14:paraId="3BFEA798" w14:textId="77777777" w:rsidR="005437AA" w:rsidRPr="00C313F4" w:rsidRDefault="005437AA" w:rsidP="005437AA">
      <w:pPr>
        <w:spacing w:line="360" w:lineRule="auto"/>
        <w:ind w:firstLine="708"/>
        <w:contextualSpacing/>
        <w:rPr>
          <w:szCs w:val="24"/>
        </w:rPr>
      </w:pPr>
      <w:r w:rsidRPr="00C313F4">
        <w:rPr>
          <w:szCs w:val="24"/>
        </w:rPr>
        <w:t>Ao buscar na metodologia desenvolvida por Nise da Silveira novas perspectivas para o funcionamento de certas oficinas terapêuticas que funcionam nos serviços de saúde mental segundo perspectivas serializantes e automatizadas, nos damos conta da possibilidade da psiquiatra, para além da antecipação da lógica da Reforma Psiquiátrica, estar sustentando em sua práxis uma ética psicanalítica no acolhimento às psicoses</w:t>
      </w:r>
    </w:p>
    <w:p w14:paraId="33705919" w14:textId="77777777" w:rsidR="005437AA" w:rsidRPr="00C313F4" w:rsidRDefault="005437AA" w:rsidP="005437AA">
      <w:pPr>
        <w:spacing w:line="360" w:lineRule="auto"/>
        <w:ind w:firstLine="708"/>
        <w:contextualSpacing/>
        <w:rPr>
          <w:szCs w:val="24"/>
        </w:rPr>
      </w:pPr>
      <w:r w:rsidRPr="00C313F4">
        <w:rPr>
          <w:szCs w:val="24"/>
        </w:rPr>
        <w:t xml:space="preserve">Nise da Silveira por meio do princípio da livre expressão adotado em suas oficinas possibilitou aos frequentadores se dizerem com arte, ainda que suas obras não se vertessem artísticas, mas pela criação de uma ambiência não inibidora da invenção </w:t>
      </w:r>
      <w:proofErr w:type="spellStart"/>
      <w:r w:rsidRPr="00C313F4">
        <w:rPr>
          <w:szCs w:val="24"/>
        </w:rPr>
        <w:t>sinthomática</w:t>
      </w:r>
      <w:proofErr w:type="spellEnd"/>
      <w:r w:rsidRPr="00C313F4">
        <w:rPr>
          <w:szCs w:val="24"/>
        </w:rPr>
        <w:t xml:space="preserve">. Nise com o seu ardor se disse com arte e permitiu que os outros fizessem ao forjarem suas próprias </w:t>
      </w:r>
      <w:r w:rsidRPr="00C313F4">
        <w:rPr>
          <w:i/>
          <w:szCs w:val="24"/>
        </w:rPr>
        <w:t>letras</w:t>
      </w:r>
      <w:r w:rsidRPr="00C313F4">
        <w:rPr>
          <w:szCs w:val="24"/>
        </w:rPr>
        <w:t xml:space="preserve">.  A sua práxis, portanto, é a fim a uma ética psicanalítica orientada para a clínica do real – mesmo que ela não o soubesse disso. </w:t>
      </w:r>
    </w:p>
    <w:p w14:paraId="7816D69E" w14:textId="77777777" w:rsidR="005437AA" w:rsidRPr="00C313F4" w:rsidRDefault="005437AA" w:rsidP="005437AA">
      <w:pPr>
        <w:spacing w:line="360" w:lineRule="auto"/>
        <w:ind w:firstLine="708"/>
        <w:contextualSpacing/>
        <w:rPr>
          <w:szCs w:val="24"/>
        </w:rPr>
      </w:pPr>
      <w:r w:rsidRPr="00C313F4">
        <w:rPr>
          <w:szCs w:val="24"/>
        </w:rPr>
        <w:t>Ao contrário do que se possa argumentar na atualidade – que Nise teve seu arcabouço teórico sustentado exclusivamente na Psicologia Analítica – Nise não se iniciou nos estudos do psiquismo por Jung e sim por Freud, uma vez que à época que ingressou na Medicina nem sequer havia livros traduzidos de Jung circulando no Brasil. As primeiras referências de Nise foram de origem freudiana (Mello, 2014).</w:t>
      </w:r>
    </w:p>
    <w:p w14:paraId="1F3450A1" w14:textId="77777777" w:rsidR="005437AA" w:rsidRPr="00C313F4" w:rsidRDefault="005437AA" w:rsidP="005437AA">
      <w:pPr>
        <w:spacing w:line="360" w:lineRule="auto"/>
        <w:ind w:firstLine="708"/>
        <w:contextualSpacing/>
        <w:rPr>
          <w:szCs w:val="24"/>
        </w:rPr>
      </w:pPr>
      <w:r w:rsidRPr="00C313F4">
        <w:rPr>
          <w:szCs w:val="24"/>
        </w:rPr>
        <w:t>Melo (2001), psicólogo que atuou na Casa das Palmeiras e participou do grupo de estudos sobre Jung quando conduzido pela própria Nise da Silveira, tendo se dedicado depois disso ao estudo da psiquiatra, adverte:</w:t>
      </w:r>
    </w:p>
    <w:p w14:paraId="3505F340" w14:textId="77777777" w:rsidR="005437AA" w:rsidRDefault="005437AA" w:rsidP="005437AA">
      <w:pPr>
        <w:spacing w:line="240" w:lineRule="auto"/>
        <w:ind w:left="2268" w:firstLine="0"/>
        <w:contextualSpacing/>
        <w:rPr>
          <w:sz w:val="20"/>
          <w:szCs w:val="20"/>
        </w:rPr>
      </w:pPr>
      <w:r w:rsidRPr="00C313F4">
        <w:rPr>
          <w:sz w:val="20"/>
          <w:szCs w:val="20"/>
        </w:rPr>
        <w:t xml:space="preserve">Ao encerrarmos Nise da Silveira sob a denominação junguiana, estamos negligenciando grande parte de seu pensamento livre e libertário. Nise admirava, além de Jung e von Franz, inúmeros autores: estudou com afinco as obras de Merleau-Ponty e </w:t>
      </w:r>
      <w:proofErr w:type="spellStart"/>
      <w:r w:rsidRPr="00C313F4">
        <w:rPr>
          <w:sz w:val="20"/>
          <w:szCs w:val="20"/>
        </w:rPr>
        <w:t>Minkowiski</w:t>
      </w:r>
      <w:proofErr w:type="spellEnd"/>
      <w:r w:rsidRPr="00C313F4">
        <w:rPr>
          <w:sz w:val="20"/>
          <w:szCs w:val="20"/>
        </w:rPr>
        <w:t xml:space="preserve">, era apaixonada por seus “namorados” Ronald </w:t>
      </w:r>
      <w:proofErr w:type="spellStart"/>
      <w:r w:rsidRPr="00C313F4">
        <w:rPr>
          <w:sz w:val="20"/>
          <w:szCs w:val="20"/>
        </w:rPr>
        <w:t>Laing</w:t>
      </w:r>
      <w:proofErr w:type="spellEnd"/>
      <w:r w:rsidRPr="00C313F4">
        <w:rPr>
          <w:sz w:val="20"/>
          <w:szCs w:val="20"/>
        </w:rPr>
        <w:t xml:space="preserve"> e Gaston </w:t>
      </w:r>
      <w:proofErr w:type="spellStart"/>
      <w:r w:rsidRPr="00C313F4">
        <w:rPr>
          <w:sz w:val="20"/>
          <w:szCs w:val="20"/>
        </w:rPr>
        <w:t>Bachelard</w:t>
      </w:r>
      <w:proofErr w:type="spellEnd"/>
      <w:r w:rsidRPr="00C313F4">
        <w:rPr>
          <w:sz w:val="20"/>
          <w:szCs w:val="20"/>
        </w:rPr>
        <w:t xml:space="preserve">, era uma aprendiz de </w:t>
      </w:r>
      <w:proofErr w:type="spellStart"/>
      <w:r w:rsidRPr="00C313F4">
        <w:rPr>
          <w:sz w:val="20"/>
          <w:szCs w:val="20"/>
        </w:rPr>
        <w:t>Antoin</w:t>
      </w:r>
      <w:proofErr w:type="spellEnd"/>
      <w:r w:rsidRPr="00C313F4">
        <w:rPr>
          <w:sz w:val="20"/>
          <w:szCs w:val="20"/>
        </w:rPr>
        <w:t xml:space="preserve"> </w:t>
      </w:r>
      <w:proofErr w:type="spellStart"/>
      <w:r w:rsidRPr="00C313F4">
        <w:rPr>
          <w:sz w:val="20"/>
          <w:szCs w:val="20"/>
        </w:rPr>
        <w:t>Artaud</w:t>
      </w:r>
      <w:proofErr w:type="spellEnd"/>
      <w:r w:rsidRPr="00C313F4">
        <w:rPr>
          <w:sz w:val="20"/>
          <w:szCs w:val="20"/>
        </w:rPr>
        <w:t xml:space="preserve">, estudava psicologia nas obras de Machado de Assis, Franz Kafka, Marcel Proust. Robert </w:t>
      </w:r>
      <w:proofErr w:type="spellStart"/>
      <w:r w:rsidRPr="00C313F4">
        <w:rPr>
          <w:sz w:val="20"/>
          <w:szCs w:val="20"/>
        </w:rPr>
        <w:t>Luis</w:t>
      </w:r>
      <w:proofErr w:type="spellEnd"/>
      <w:r w:rsidRPr="00C313F4">
        <w:rPr>
          <w:sz w:val="20"/>
          <w:szCs w:val="20"/>
        </w:rPr>
        <w:t xml:space="preserve"> Stevenson, Anatole France e Fiodor Dostoievski, tinha sempre à mão um livro sobre Leonardo da Vinci, aprendeu com Paul Klee a enxergar o invisível a partir do visível, admirava a poesia de Charles Baudelaire, muito aprendeu sobre o comportamento humano com </w:t>
      </w:r>
      <w:proofErr w:type="spellStart"/>
      <w:r w:rsidRPr="00C313F4">
        <w:rPr>
          <w:sz w:val="20"/>
          <w:szCs w:val="20"/>
        </w:rPr>
        <w:t>Teilhard</w:t>
      </w:r>
      <w:proofErr w:type="spellEnd"/>
      <w:r w:rsidRPr="00C313F4">
        <w:rPr>
          <w:sz w:val="20"/>
          <w:szCs w:val="20"/>
        </w:rPr>
        <w:t xml:space="preserve"> de </w:t>
      </w:r>
      <w:proofErr w:type="spellStart"/>
      <w:r w:rsidRPr="00C313F4">
        <w:rPr>
          <w:sz w:val="20"/>
          <w:szCs w:val="20"/>
        </w:rPr>
        <w:t>Chardin</w:t>
      </w:r>
      <w:proofErr w:type="spellEnd"/>
      <w:r w:rsidRPr="00C313F4">
        <w:rPr>
          <w:sz w:val="20"/>
          <w:szCs w:val="20"/>
        </w:rPr>
        <w:t xml:space="preserve"> e (...) escreveu cartas a Spinoza (p. 30).</w:t>
      </w:r>
    </w:p>
    <w:p w14:paraId="4051B205" w14:textId="77777777" w:rsidR="005437AA" w:rsidRPr="00C313F4" w:rsidRDefault="005437AA" w:rsidP="005437AA">
      <w:pPr>
        <w:spacing w:line="240" w:lineRule="auto"/>
        <w:ind w:left="2268"/>
        <w:contextualSpacing/>
        <w:rPr>
          <w:sz w:val="20"/>
          <w:szCs w:val="20"/>
        </w:rPr>
      </w:pPr>
    </w:p>
    <w:p w14:paraId="19274681" w14:textId="77777777" w:rsidR="005437AA" w:rsidRPr="00C313F4" w:rsidRDefault="005437AA" w:rsidP="005437AA">
      <w:pPr>
        <w:spacing w:line="360" w:lineRule="auto"/>
        <w:ind w:firstLine="708"/>
        <w:contextualSpacing/>
        <w:rPr>
          <w:szCs w:val="24"/>
        </w:rPr>
      </w:pPr>
      <w:r w:rsidRPr="00C313F4">
        <w:rPr>
          <w:szCs w:val="24"/>
        </w:rPr>
        <w:lastRenderedPageBreak/>
        <w:t>Lucchesi (2001), poeta que trocou correspondência com Nise da Silveira, destaca que ela: “não merece a etiqueta junguiana (...) ou qualquer forma que não ajude a perceber a marca diferencial de seu trabalho, (...) descobrir inúmeras facetas de sua obra, inúmeras verdades de seu método” (p. 51).</w:t>
      </w:r>
    </w:p>
    <w:p w14:paraId="12C890CB" w14:textId="77777777" w:rsidR="005437AA" w:rsidRDefault="005437AA" w:rsidP="005437AA">
      <w:pPr>
        <w:spacing w:line="360" w:lineRule="auto"/>
        <w:ind w:firstLine="708"/>
        <w:contextualSpacing/>
        <w:rPr>
          <w:szCs w:val="24"/>
        </w:rPr>
      </w:pPr>
      <w:r w:rsidRPr="00C313F4">
        <w:rPr>
          <w:szCs w:val="24"/>
        </w:rPr>
        <w:t xml:space="preserve">Ainda que tenha se dedicado ao estudo e à adoção da Psicologia Analítica enquanto referencial teórico na maturidade, Nise conduziu sua práxis de maneira homóloga a uma ética psicanalítica, o que a situa para além de antecipadora da Reforma Psiquiátrica. Ela não se preocupava em atender a ideais de cura nem permitiu que nos espaços ocupados por ela se produzisse um silenciamento ou negativação da experiência da loucura. A sua práxis favorecia seja a elaboração da metáfora delirante ou da invenção </w:t>
      </w:r>
      <w:proofErr w:type="spellStart"/>
      <w:r w:rsidRPr="00C313F4">
        <w:rPr>
          <w:szCs w:val="24"/>
        </w:rPr>
        <w:t>sinthomática</w:t>
      </w:r>
      <w:proofErr w:type="spellEnd"/>
      <w:r w:rsidRPr="00C313F4">
        <w:rPr>
          <w:szCs w:val="24"/>
        </w:rPr>
        <w:t xml:space="preserve"> estabilizadoras da psicose.</w:t>
      </w:r>
    </w:p>
    <w:p w14:paraId="33676BA0" w14:textId="77777777" w:rsidR="005437AA" w:rsidRPr="00C313F4" w:rsidRDefault="005437AA" w:rsidP="005437AA">
      <w:pPr>
        <w:spacing w:line="360" w:lineRule="auto"/>
        <w:ind w:firstLine="708"/>
        <w:contextualSpacing/>
        <w:rPr>
          <w:szCs w:val="24"/>
        </w:rPr>
      </w:pPr>
    </w:p>
    <w:p w14:paraId="2198B597" w14:textId="292C4B11" w:rsidR="005437AA" w:rsidRPr="008511F1" w:rsidRDefault="005437AA" w:rsidP="005437AA">
      <w:pPr>
        <w:spacing w:line="240" w:lineRule="auto"/>
        <w:ind w:firstLine="0"/>
        <w:rPr>
          <w:b/>
          <w:bCs/>
          <w:smallCaps/>
          <w:szCs w:val="24"/>
        </w:rPr>
      </w:pPr>
      <w:r w:rsidRPr="008511F1">
        <w:rPr>
          <w:b/>
          <w:bCs/>
          <w:smallCaps/>
          <w:szCs w:val="24"/>
        </w:rPr>
        <w:t xml:space="preserve">Considerações </w:t>
      </w:r>
      <w:r w:rsidR="00504F58" w:rsidRPr="008511F1">
        <w:rPr>
          <w:b/>
          <w:bCs/>
          <w:smallCaps/>
          <w:szCs w:val="24"/>
        </w:rPr>
        <w:t>Finais</w:t>
      </w:r>
    </w:p>
    <w:p w14:paraId="7A7B1ADF" w14:textId="77777777" w:rsidR="005437AA" w:rsidRPr="008511F1" w:rsidRDefault="005437AA" w:rsidP="005437AA">
      <w:pPr>
        <w:spacing w:line="240" w:lineRule="auto"/>
        <w:rPr>
          <w:b/>
          <w:bCs/>
          <w:szCs w:val="24"/>
        </w:rPr>
      </w:pPr>
    </w:p>
    <w:p w14:paraId="5FC2E5FB" w14:textId="77777777" w:rsidR="005437AA" w:rsidRPr="00C313F4" w:rsidRDefault="005437AA" w:rsidP="005437AA">
      <w:pPr>
        <w:spacing w:line="360" w:lineRule="auto"/>
        <w:ind w:firstLine="709"/>
        <w:contextualSpacing/>
        <w:rPr>
          <w:szCs w:val="24"/>
        </w:rPr>
      </w:pPr>
      <w:r w:rsidRPr="00C313F4">
        <w:rPr>
          <w:szCs w:val="24"/>
        </w:rPr>
        <w:t xml:space="preserve">Bauman (2011) assinalou que existe no idioma alemão uma palavra para designar afinidade – </w:t>
      </w:r>
      <w:proofErr w:type="spellStart"/>
      <w:r w:rsidRPr="00C313F4">
        <w:rPr>
          <w:szCs w:val="24"/>
        </w:rPr>
        <w:t>Wahlverwandschaft</w:t>
      </w:r>
      <w:proofErr w:type="spellEnd"/>
      <w:r w:rsidRPr="00C313F4">
        <w:rPr>
          <w:szCs w:val="24"/>
        </w:rPr>
        <w:t xml:space="preserve"> – que comporta enquanto significação um parentesco escolhido: “não se escolhe o parente, mas a afinidade, por definição, é seletiva (...). As afinidades não podem ser medidas pelo número de referências. As mais importantes não exigem nota de rodapé” (p.35). Ele articulou que as referências teóricas mais significativas da vida do sujeito podem, de tão incorporadas, deixarem de ser citadas, vindo a se presentificarem na pesquisa e práxis de cada um. Nise, além de conduzir a sua práxis de maneira homóloga a ética psicanalítica, nunca deixou de estudar Freud ou de citá-lo em todas as suas obras publicadas.</w:t>
      </w:r>
    </w:p>
    <w:p w14:paraId="52FDA985" w14:textId="77777777" w:rsidR="005437AA" w:rsidRPr="00C313F4" w:rsidRDefault="005437AA" w:rsidP="005437AA">
      <w:pPr>
        <w:spacing w:line="360" w:lineRule="auto"/>
        <w:ind w:firstLine="709"/>
        <w:contextualSpacing/>
        <w:rPr>
          <w:szCs w:val="24"/>
        </w:rPr>
      </w:pPr>
      <w:r w:rsidRPr="00C313F4">
        <w:rPr>
          <w:szCs w:val="24"/>
        </w:rPr>
        <w:t xml:space="preserve">Se entre o movimento da Reforma Psiquiátrica, que é animado por saberes de diversas áreas na defesa da prática de cuidados psicossociais e a Psicanálise enquanto teoria e prática clínica existem convergências e divergências, cabe destacar que na perspectiva lançada pela ética psicanalítica tanto a cidadania quanto a inclusão social são transmutados de metas com valor reabilitador em movimento de implicação e responsabilização, no um a um, por suas vicissitudes, o que não permite o enquadramento ou adaptação da loucura ao </w:t>
      </w:r>
      <w:r w:rsidRPr="00C313F4">
        <w:rPr>
          <w:i/>
          <w:szCs w:val="24"/>
        </w:rPr>
        <w:t>status quo</w:t>
      </w:r>
      <w:r w:rsidRPr="00C313F4">
        <w:rPr>
          <w:szCs w:val="24"/>
        </w:rPr>
        <w:t xml:space="preserve">. “Por nossa posição de sujeitos somos sempre responsáveis” advertia Lacan (1998, p. 873). </w:t>
      </w:r>
    </w:p>
    <w:p w14:paraId="685D3D43" w14:textId="299E03EA" w:rsidR="005437AA" w:rsidRDefault="005437AA" w:rsidP="005437AA">
      <w:pPr>
        <w:spacing w:line="360" w:lineRule="auto"/>
        <w:ind w:firstLine="709"/>
        <w:contextualSpacing/>
        <w:rPr>
          <w:szCs w:val="24"/>
        </w:rPr>
      </w:pPr>
      <w:r w:rsidRPr="00C313F4">
        <w:rPr>
          <w:szCs w:val="24"/>
        </w:rPr>
        <w:t xml:space="preserve">Assentada no desejo, a postura do analista que sabe que não sabe converge para a possibilidade de cada sujeito, seja qual for a estrutura, produzir o próprio saber. </w:t>
      </w:r>
      <w:r w:rsidRPr="00C313F4">
        <w:rPr>
          <w:szCs w:val="24"/>
        </w:rPr>
        <w:lastRenderedPageBreak/>
        <w:t>“O que quer dizer esta pintura que eu fiz?”. “E eu lá vou saber? Me diga você” respondia Nise da Silveira aos clientes de suas oficinas (MELLO, 2015).</w:t>
      </w:r>
    </w:p>
    <w:p w14:paraId="0243C591" w14:textId="23488AF1" w:rsidR="005437AA" w:rsidRPr="00C313F4" w:rsidRDefault="005437AA" w:rsidP="00504F58">
      <w:pPr>
        <w:spacing w:after="160" w:line="259" w:lineRule="auto"/>
        <w:ind w:firstLine="0"/>
        <w:jc w:val="left"/>
        <w:rPr>
          <w:szCs w:val="24"/>
        </w:rPr>
      </w:pPr>
      <w:r>
        <w:rPr>
          <w:szCs w:val="24"/>
        </w:rPr>
        <w:br w:type="page"/>
      </w:r>
    </w:p>
    <w:p w14:paraId="5C042D66" w14:textId="77777777" w:rsidR="005437AA" w:rsidRPr="00C313F4" w:rsidRDefault="005437AA" w:rsidP="005437AA">
      <w:pPr>
        <w:spacing w:line="240" w:lineRule="auto"/>
        <w:rPr>
          <w:sz w:val="20"/>
          <w:szCs w:val="20"/>
        </w:rPr>
      </w:pPr>
    </w:p>
    <w:p w14:paraId="274E77C6" w14:textId="7CFEFD6D" w:rsidR="005437AA" w:rsidRDefault="005437AA" w:rsidP="005437AA">
      <w:pPr>
        <w:spacing w:line="240" w:lineRule="auto"/>
        <w:ind w:firstLine="0"/>
        <w:rPr>
          <w:b/>
          <w:bCs/>
          <w:smallCaps/>
          <w:szCs w:val="24"/>
        </w:rPr>
      </w:pPr>
      <w:r w:rsidRPr="008511F1">
        <w:rPr>
          <w:b/>
          <w:bCs/>
          <w:smallCaps/>
          <w:szCs w:val="24"/>
        </w:rPr>
        <w:t xml:space="preserve">Referências </w:t>
      </w:r>
    </w:p>
    <w:p w14:paraId="5D4D2FD1" w14:textId="77777777" w:rsidR="005437AA" w:rsidRPr="008511F1" w:rsidRDefault="005437AA" w:rsidP="005437AA">
      <w:pPr>
        <w:spacing w:line="240" w:lineRule="auto"/>
        <w:ind w:firstLine="0"/>
        <w:rPr>
          <w:b/>
          <w:bCs/>
          <w:smallCaps/>
          <w:szCs w:val="24"/>
        </w:rPr>
      </w:pPr>
    </w:p>
    <w:p w14:paraId="0855B8FB" w14:textId="77777777" w:rsidR="005437AA" w:rsidRPr="008511F1"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ALBERTI, S. (2000). </w:t>
      </w:r>
      <w:r w:rsidRPr="006E0324">
        <w:rPr>
          <w:rFonts w:ascii="Times New Roman" w:hAnsi="Times New Roman" w:cs="Times New Roman"/>
          <w:i/>
          <w:iCs/>
          <w:szCs w:val="24"/>
        </w:rPr>
        <w:t xml:space="preserve">O discurso do capitalista e o </w:t>
      </w:r>
      <w:proofErr w:type="gramStart"/>
      <w:r w:rsidRPr="006E0324">
        <w:rPr>
          <w:rFonts w:ascii="Times New Roman" w:hAnsi="Times New Roman" w:cs="Times New Roman"/>
          <w:i/>
          <w:iCs/>
          <w:szCs w:val="24"/>
        </w:rPr>
        <w:t>mal estar</w:t>
      </w:r>
      <w:proofErr w:type="gramEnd"/>
      <w:r w:rsidRPr="006E0324">
        <w:rPr>
          <w:rFonts w:ascii="Times New Roman" w:hAnsi="Times New Roman" w:cs="Times New Roman"/>
          <w:i/>
          <w:iCs/>
          <w:szCs w:val="24"/>
        </w:rPr>
        <w:t xml:space="preserve"> na cultura</w:t>
      </w:r>
      <w:r w:rsidRPr="008511F1">
        <w:rPr>
          <w:rFonts w:ascii="Times New Roman" w:hAnsi="Times New Roman" w:cs="Times New Roman"/>
          <w:szCs w:val="24"/>
        </w:rPr>
        <w:t>. Rio de Janeiro:</w:t>
      </w:r>
    </w:p>
    <w:p w14:paraId="5BA624B0" w14:textId="77777777" w:rsidR="005437AA" w:rsidRPr="008511F1" w:rsidRDefault="005437AA" w:rsidP="005437AA">
      <w:pPr>
        <w:spacing w:line="240" w:lineRule="auto"/>
        <w:ind w:firstLine="0"/>
        <w:rPr>
          <w:rFonts w:ascii="Times New Roman" w:hAnsi="Times New Roman" w:cs="Times New Roman"/>
          <w:szCs w:val="24"/>
        </w:rPr>
      </w:pPr>
      <w:proofErr w:type="spellStart"/>
      <w:r w:rsidRPr="008511F1">
        <w:rPr>
          <w:rFonts w:ascii="Times New Roman" w:hAnsi="Times New Roman" w:cs="Times New Roman"/>
          <w:szCs w:val="24"/>
        </w:rPr>
        <w:t>Bergnasse</w:t>
      </w:r>
      <w:proofErr w:type="spellEnd"/>
      <w:r w:rsidRPr="008511F1">
        <w:rPr>
          <w:rFonts w:ascii="Times New Roman" w:hAnsi="Times New Roman" w:cs="Times New Roman"/>
          <w:szCs w:val="24"/>
        </w:rPr>
        <w:t xml:space="preserve"> 19. Recuperado de: http://www.berggasse19.psc.br/site/wpcontent/uploads/2012/07/19133239-Sonia-</w:t>
      </w:r>
    </w:p>
    <w:p w14:paraId="0FDA53ED" w14:textId="75304102"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Alberti-O-Discurso-Do-Capitalist-A-e-oMal-Estar-Na-Cultura-1.pdf. Acesso em: 20 de junho de 2016.</w:t>
      </w:r>
    </w:p>
    <w:p w14:paraId="573AF2FE" w14:textId="77777777" w:rsidR="005437AA" w:rsidRPr="008511F1" w:rsidRDefault="005437AA" w:rsidP="005437AA">
      <w:pPr>
        <w:spacing w:line="240" w:lineRule="auto"/>
        <w:ind w:firstLine="0"/>
        <w:rPr>
          <w:rFonts w:ascii="Times New Roman" w:hAnsi="Times New Roman" w:cs="Times New Roman"/>
          <w:szCs w:val="24"/>
        </w:rPr>
      </w:pPr>
    </w:p>
    <w:p w14:paraId="45D2525C" w14:textId="77777777" w:rsidR="005437AA" w:rsidRPr="008511F1"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ALBERTI, S. FIGUEIREDO, A.C. (2006). </w:t>
      </w:r>
      <w:r w:rsidRPr="006E0324">
        <w:rPr>
          <w:rFonts w:ascii="Times New Roman" w:hAnsi="Times New Roman" w:cs="Times New Roman"/>
          <w:i/>
          <w:iCs/>
          <w:szCs w:val="24"/>
        </w:rPr>
        <w:t>Psicanálise e saúde mental: uma aposta</w:t>
      </w:r>
      <w:r w:rsidRPr="008511F1">
        <w:rPr>
          <w:rFonts w:ascii="Times New Roman" w:hAnsi="Times New Roman" w:cs="Times New Roman"/>
          <w:szCs w:val="24"/>
        </w:rPr>
        <w:t>. Rio</w:t>
      </w:r>
    </w:p>
    <w:p w14:paraId="30AE7428" w14:textId="0B88F17D"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de Janeiro: Companhia de Freud.</w:t>
      </w:r>
    </w:p>
    <w:p w14:paraId="1FA4FB83" w14:textId="77777777" w:rsidR="005437AA" w:rsidRPr="008511F1" w:rsidRDefault="005437AA" w:rsidP="005437AA">
      <w:pPr>
        <w:spacing w:line="240" w:lineRule="auto"/>
        <w:ind w:firstLine="0"/>
        <w:rPr>
          <w:rFonts w:ascii="Times New Roman" w:hAnsi="Times New Roman" w:cs="Times New Roman"/>
          <w:szCs w:val="24"/>
        </w:rPr>
      </w:pPr>
    </w:p>
    <w:p w14:paraId="2FAAE91D" w14:textId="1751A5C9"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BAUMAN, Z. (2011). </w:t>
      </w:r>
      <w:r w:rsidRPr="006E0324">
        <w:rPr>
          <w:rFonts w:ascii="Times New Roman" w:hAnsi="Times New Roman" w:cs="Times New Roman"/>
          <w:i/>
          <w:iCs/>
          <w:szCs w:val="24"/>
        </w:rPr>
        <w:t>Bauman sobre Bauman</w:t>
      </w:r>
      <w:r w:rsidRPr="008511F1">
        <w:rPr>
          <w:rFonts w:ascii="Times New Roman" w:hAnsi="Times New Roman" w:cs="Times New Roman"/>
          <w:szCs w:val="24"/>
        </w:rPr>
        <w:t>. Rio de Janeiro: Zahar (versão digital).</w:t>
      </w:r>
    </w:p>
    <w:p w14:paraId="3251D7A7" w14:textId="77777777" w:rsidR="005437AA" w:rsidRPr="008511F1" w:rsidRDefault="005437AA" w:rsidP="005437AA">
      <w:pPr>
        <w:spacing w:line="240" w:lineRule="auto"/>
        <w:ind w:firstLine="0"/>
        <w:rPr>
          <w:rFonts w:ascii="Times New Roman" w:hAnsi="Times New Roman" w:cs="Times New Roman"/>
          <w:szCs w:val="24"/>
        </w:rPr>
      </w:pPr>
    </w:p>
    <w:p w14:paraId="4ABDDB6C" w14:textId="53F0F90D"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CEDRAZ, A.; DIMENSTEIN, M. (2005). Oficinas terapêuticas no cenário da Reforma Psiquiátrica: modalidades </w:t>
      </w:r>
      <w:proofErr w:type="spellStart"/>
      <w:r w:rsidRPr="008511F1">
        <w:rPr>
          <w:rFonts w:ascii="Times New Roman" w:hAnsi="Times New Roman" w:cs="Times New Roman"/>
          <w:szCs w:val="24"/>
        </w:rPr>
        <w:t>desinstitucionalizantes</w:t>
      </w:r>
      <w:proofErr w:type="spellEnd"/>
      <w:r w:rsidRPr="008511F1">
        <w:rPr>
          <w:rFonts w:ascii="Times New Roman" w:hAnsi="Times New Roman" w:cs="Times New Roman"/>
          <w:szCs w:val="24"/>
        </w:rPr>
        <w:t xml:space="preserve"> ou não? Fortaleza: </w:t>
      </w:r>
      <w:r w:rsidRPr="006E0324">
        <w:rPr>
          <w:rFonts w:ascii="Times New Roman" w:hAnsi="Times New Roman" w:cs="Times New Roman"/>
          <w:i/>
          <w:iCs/>
          <w:szCs w:val="24"/>
        </w:rPr>
        <w:t xml:space="preserve">Revista </w:t>
      </w:r>
      <w:proofErr w:type="gramStart"/>
      <w:r w:rsidRPr="006E0324">
        <w:rPr>
          <w:rFonts w:ascii="Times New Roman" w:hAnsi="Times New Roman" w:cs="Times New Roman"/>
          <w:i/>
          <w:iCs/>
          <w:szCs w:val="24"/>
        </w:rPr>
        <w:t>Mal Estar</w:t>
      </w:r>
      <w:proofErr w:type="gramEnd"/>
      <w:r w:rsidRPr="006E0324">
        <w:rPr>
          <w:rFonts w:ascii="Times New Roman" w:hAnsi="Times New Roman" w:cs="Times New Roman"/>
          <w:i/>
          <w:iCs/>
          <w:szCs w:val="24"/>
        </w:rPr>
        <w:t xml:space="preserve"> e subjetividade</w:t>
      </w:r>
      <w:r w:rsidRPr="008511F1">
        <w:rPr>
          <w:rFonts w:ascii="Times New Roman" w:hAnsi="Times New Roman" w:cs="Times New Roman"/>
          <w:szCs w:val="24"/>
        </w:rPr>
        <w:t>, v. V, n.2, p. 300-327. Recuperado de: http://pepsic.bvsalud.org/pdf/malestar/v5n2/06.pdf. Acesso em: 20 de maio de 2019.</w:t>
      </w:r>
    </w:p>
    <w:p w14:paraId="5E8F563E" w14:textId="77777777" w:rsidR="005437AA" w:rsidRPr="008511F1" w:rsidRDefault="005437AA" w:rsidP="005437AA">
      <w:pPr>
        <w:spacing w:line="240" w:lineRule="auto"/>
        <w:ind w:firstLine="0"/>
        <w:rPr>
          <w:rFonts w:ascii="Times New Roman" w:hAnsi="Times New Roman" w:cs="Times New Roman"/>
          <w:szCs w:val="24"/>
        </w:rPr>
      </w:pPr>
    </w:p>
    <w:p w14:paraId="70978890" w14:textId="08CAEE06"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DIAS, J. D. S. (2018). Oficinas terapêuticas como estratégia para reinserção psicossocial e produção de vínculo. Minas Gerais: Pretextos – </w:t>
      </w:r>
      <w:r w:rsidRPr="006E0324">
        <w:rPr>
          <w:rFonts w:ascii="Times New Roman" w:hAnsi="Times New Roman" w:cs="Times New Roman"/>
          <w:i/>
          <w:iCs/>
          <w:szCs w:val="24"/>
        </w:rPr>
        <w:t>Revista da Graduação em Psicologia da PUC Minas</w:t>
      </w:r>
      <w:r w:rsidRPr="008511F1">
        <w:rPr>
          <w:rFonts w:ascii="Times New Roman" w:hAnsi="Times New Roman" w:cs="Times New Roman"/>
          <w:szCs w:val="24"/>
        </w:rPr>
        <w:t>, v.3, n.5, p. 129-145. Recuperado de: http://periodicos.pucminas.br/index.php/pretextos/article/view/15933/13006. Acesso em: 21 de maio de 2019.</w:t>
      </w:r>
    </w:p>
    <w:p w14:paraId="6C1A132D" w14:textId="77777777" w:rsidR="005437AA" w:rsidRPr="008511F1" w:rsidRDefault="005437AA" w:rsidP="005437AA">
      <w:pPr>
        <w:spacing w:line="240" w:lineRule="auto"/>
        <w:ind w:firstLine="0"/>
        <w:rPr>
          <w:rFonts w:ascii="Times New Roman" w:hAnsi="Times New Roman" w:cs="Times New Roman"/>
          <w:szCs w:val="24"/>
        </w:rPr>
      </w:pPr>
    </w:p>
    <w:p w14:paraId="005EDD59" w14:textId="3F5E8BA0"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FREUD, S.  </w:t>
      </w:r>
      <w:r w:rsidRPr="008511F1">
        <w:rPr>
          <w:rFonts w:ascii="Times New Roman" w:hAnsi="Times New Roman" w:cs="Times New Roman"/>
          <w:i/>
          <w:iCs/>
          <w:szCs w:val="24"/>
        </w:rPr>
        <w:t>Observações psicanalíticas sobre um caso de paranoia relatado em autobiografia – O caso Schreber</w:t>
      </w:r>
      <w:r w:rsidRPr="008511F1">
        <w:rPr>
          <w:rFonts w:ascii="Times New Roman" w:hAnsi="Times New Roman" w:cs="Times New Roman"/>
          <w:szCs w:val="24"/>
        </w:rPr>
        <w:t xml:space="preserve">. In. FREUD, S. </w:t>
      </w:r>
      <w:r w:rsidRPr="008511F1">
        <w:rPr>
          <w:rFonts w:ascii="Times New Roman" w:hAnsi="Times New Roman" w:cs="Times New Roman"/>
          <w:i/>
          <w:szCs w:val="24"/>
        </w:rPr>
        <w:t>Obras completas</w:t>
      </w:r>
      <w:r w:rsidRPr="008511F1">
        <w:rPr>
          <w:rFonts w:ascii="Times New Roman" w:hAnsi="Times New Roman" w:cs="Times New Roman"/>
          <w:szCs w:val="24"/>
        </w:rPr>
        <w:t>, v.10. São Paulo: Companhia das Letras, 2011.</w:t>
      </w:r>
    </w:p>
    <w:p w14:paraId="291F50B8" w14:textId="77777777" w:rsidR="005437AA" w:rsidRPr="008511F1" w:rsidRDefault="005437AA" w:rsidP="005437AA">
      <w:pPr>
        <w:spacing w:line="240" w:lineRule="auto"/>
        <w:ind w:firstLine="0"/>
        <w:rPr>
          <w:rFonts w:ascii="Times New Roman" w:hAnsi="Times New Roman" w:cs="Times New Roman"/>
          <w:szCs w:val="24"/>
        </w:rPr>
      </w:pPr>
    </w:p>
    <w:p w14:paraId="525E5B80" w14:textId="31686349"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GALETTI, M. C. (2001). </w:t>
      </w:r>
      <w:r w:rsidRPr="006E0324">
        <w:rPr>
          <w:rFonts w:ascii="Times New Roman" w:hAnsi="Times New Roman" w:cs="Times New Roman"/>
          <w:i/>
          <w:iCs/>
          <w:szCs w:val="24"/>
        </w:rPr>
        <w:t xml:space="preserve">Oficinas em saúde mental: instrumento terapêutico </w:t>
      </w:r>
      <w:proofErr w:type="spellStart"/>
      <w:r w:rsidRPr="006E0324">
        <w:rPr>
          <w:rFonts w:ascii="Times New Roman" w:hAnsi="Times New Roman" w:cs="Times New Roman"/>
          <w:i/>
          <w:iCs/>
          <w:szCs w:val="24"/>
        </w:rPr>
        <w:t>ouintercessor</w:t>
      </w:r>
      <w:proofErr w:type="spellEnd"/>
      <w:r w:rsidRPr="006E0324">
        <w:rPr>
          <w:rFonts w:ascii="Times New Roman" w:hAnsi="Times New Roman" w:cs="Times New Roman"/>
          <w:i/>
          <w:iCs/>
          <w:szCs w:val="24"/>
        </w:rPr>
        <w:t xml:space="preserve"> clínico?</w:t>
      </w:r>
      <w:r w:rsidRPr="008511F1">
        <w:rPr>
          <w:rFonts w:ascii="Times New Roman" w:hAnsi="Times New Roman" w:cs="Times New Roman"/>
          <w:szCs w:val="24"/>
        </w:rPr>
        <w:t xml:space="preserve"> São Paulo: PUCSP. Dissertação de Mestrado.</w:t>
      </w:r>
    </w:p>
    <w:p w14:paraId="0CB5A317" w14:textId="77777777" w:rsidR="005437AA" w:rsidRPr="008511F1" w:rsidRDefault="005437AA" w:rsidP="005437AA">
      <w:pPr>
        <w:spacing w:line="240" w:lineRule="auto"/>
        <w:ind w:firstLine="0"/>
        <w:rPr>
          <w:rFonts w:ascii="Times New Roman" w:hAnsi="Times New Roman" w:cs="Times New Roman"/>
          <w:szCs w:val="24"/>
        </w:rPr>
      </w:pPr>
    </w:p>
    <w:p w14:paraId="08E911E0" w14:textId="2F3E6C58"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GUERRA, A. </w:t>
      </w:r>
      <w:r w:rsidRPr="008511F1">
        <w:rPr>
          <w:rFonts w:ascii="Times New Roman" w:hAnsi="Times New Roman" w:cs="Times New Roman"/>
          <w:i/>
          <w:szCs w:val="24"/>
        </w:rPr>
        <w:t>As psicoses</w:t>
      </w:r>
      <w:r w:rsidRPr="008511F1">
        <w:rPr>
          <w:rFonts w:ascii="Times New Roman" w:hAnsi="Times New Roman" w:cs="Times New Roman"/>
          <w:szCs w:val="24"/>
        </w:rPr>
        <w:t>. Rio de Janeiro: Zahar, 2010.</w:t>
      </w:r>
    </w:p>
    <w:p w14:paraId="08CF2E49" w14:textId="77777777" w:rsidR="005437AA" w:rsidRPr="008511F1" w:rsidRDefault="005437AA" w:rsidP="005437AA">
      <w:pPr>
        <w:spacing w:line="240" w:lineRule="auto"/>
        <w:ind w:firstLine="0"/>
        <w:rPr>
          <w:rFonts w:ascii="Times New Roman" w:hAnsi="Times New Roman" w:cs="Times New Roman"/>
          <w:szCs w:val="24"/>
        </w:rPr>
      </w:pPr>
    </w:p>
    <w:p w14:paraId="705F6E1A" w14:textId="0F2F507C"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GUERRA, A. M. C; SOUZA, P. V. (2006). Reforma Psiquiátrica e Psicanálise: diálogos possíveis no campo da inserção social. México: </w:t>
      </w:r>
      <w:r w:rsidRPr="005437AA">
        <w:rPr>
          <w:rFonts w:ascii="Times New Roman" w:hAnsi="Times New Roman" w:cs="Times New Roman"/>
          <w:i/>
          <w:iCs/>
          <w:szCs w:val="24"/>
        </w:rPr>
        <w:t xml:space="preserve">Revista </w:t>
      </w:r>
      <w:proofErr w:type="spellStart"/>
      <w:r w:rsidRPr="005437AA">
        <w:rPr>
          <w:rFonts w:ascii="Times New Roman" w:hAnsi="Times New Roman" w:cs="Times New Roman"/>
          <w:i/>
          <w:iCs/>
          <w:szCs w:val="24"/>
        </w:rPr>
        <w:t>Eletrónica</w:t>
      </w:r>
      <w:proofErr w:type="spellEnd"/>
      <w:r w:rsidRPr="005437AA">
        <w:rPr>
          <w:rFonts w:ascii="Times New Roman" w:hAnsi="Times New Roman" w:cs="Times New Roman"/>
          <w:i/>
          <w:iCs/>
          <w:szCs w:val="24"/>
        </w:rPr>
        <w:t xml:space="preserve"> Internacional de La Unión Latinoamericana de Entidades de Psicologia</w:t>
      </w:r>
      <w:r w:rsidRPr="008511F1">
        <w:rPr>
          <w:rFonts w:ascii="Times New Roman" w:hAnsi="Times New Roman" w:cs="Times New Roman"/>
          <w:szCs w:val="24"/>
        </w:rPr>
        <w:t>. Recuperado de: https://psicolatina.org/Cinco/reforma.html Acesso em 23 de maio de 2019.</w:t>
      </w:r>
    </w:p>
    <w:p w14:paraId="252F4DBC" w14:textId="77777777" w:rsidR="005437AA" w:rsidRPr="008511F1" w:rsidRDefault="005437AA" w:rsidP="005437AA">
      <w:pPr>
        <w:spacing w:line="240" w:lineRule="auto"/>
        <w:ind w:firstLine="0"/>
        <w:rPr>
          <w:rFonts w:ascii="Times New Roman" w:hAnsi="Times New Roman" w:cs="Times New Roman"/>
          <w:szCs w:val="24"/>
        </w:rPr>
      </w:pPr>
    </w:p>
    <w:p w14:paraId="180FD056" w14:textId="22C5F0FA"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HARARI, R. (2002). </w:t>
      </w:r>
      <w:r w:rsidRPr="005437AA">
        <w:rPr>
          <w:rFonts w:ascii="Times New Roman" w:hAnsi="Times New Roman" w:cs="Times New Roman"/>
          <w:i/>
          <w:iCs/>
          <w:szCs w:val="24"/>
        </w:rPr>
        <w:t>Como se chama James Joyce</w:t>
      </w:r>
      <w:r w:rsidRPr="008511F1">
        <w:rPr>
          <w:rFonts w:ascii="Times New Roman" w:hAnsi="Times New Roman" w:cs="Times New Roman"/>
          <w:szCs w:val="24"/>
        </w:rPr>
        <w:t xml:space="preserve">? A partir do seminário Le </w:t>
      </w:r>
      <w:proofErr w:type="spellStart"/>
      <w:r w:rsidRPr="008511F1">
        <w:rPr>
          <w:rFonts w:ascii="Times New Roman" w:hAnsi="Times New Roman" w:cs="Times New Roman"/>
          <w:szCs w:val="24"/>
        </w:rPr>
        <w:t>sinthomede</w:t>
      </w:r>
      <w:proofErr w:type="spellEnd"/>
      <w:r w:rsidRPr="008511F1">
        <w:rPr>
          <w:rFonts w:ascii="Times New Roman" w:hAnsi="Times New Roman" w:cs="Times New Roman"/>
          <w:szCs w:val="24"/>
        </w:rPr>
        <w:t xml:space="preserve"> Jacques Lacan. Rio de Janeiro: Companhia de Freud.</w:t>
      </w:r>
    </w:p>
    <w:p w14:paraId="1EBA6BD5" w14:textId="77777777" w:rsidR="005437AA" w:rsidRPr="008511F1" w:rsidRDefault="005437AA" w:rsidP="005437AA">
      <w:pPr>
        <w:spacing w:line="240" w:lineRule="auto"/>
        <w:ind w:firstLine="0"/>
        <w:rPr>
          <w:rFonts w:ascii="Times New Roman" w:hAnsi="Times New Roman" w:cs="Times New Roman"/>
          <w:szCs w:val="24"/>
        </w:rPr>
      </w:pPr>
    </w:p>
    <w:p w14:paraId="31B83482" w14:textId="70C78904"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HIDALGO, L. (2011). </w:t>
      </w:r>
      <w:r w:rsidRPr="005437AA">
        <w:rPr>
          <w:rFonts w:ascii="Times New Roman" w:hAnsi="Times New Roman" w:cs="Times New Roman"/>
          <w:i/>
          <w:iCs/>
          <w:szCs w:val="24"/>
        </w:rPr>
        <w:t>Arthur Bispo do Rosário: o senhor do labirinto</w:t>
      </w:r>
      <w:r w:rsidRPr="008511F1">
        <w:rPr>
          <w:rFonts w:ascii="Times New Roman" w:hAnsi="Times New Roman" w:cs="Times New Roman"/>
          <w:szCs w:val="24"/>
        </w:rPr>
        <w:t>. Rio de Janeiro: Rocco.</w:t>
      </w:r>
    </w:p>
    <w:p w14:paraId="31E058F6" w14:textId="77777777" w:rsidR="005437AA" w:rsidRPr="008511F1" w:rsidRDefault="005437AA" w:rsidP="005437AA">
      <w:pPr>
        <w:spacing w:line="240" w:lineRule="auto"/>
        <w:ind w:firstLine="0"/>
        <w:rPr>
          <w:rFonts w:ascii="Times New Roman" w:hAnsi="Times New Roman" w:cs="Times New Roman"/>
          <w:szCs w:val="24"/>
        </w:rPr>
      </w:pPr>
    </w:p>
    <w:p w14:paraId="02C31AB9" w14:textId="06C1AE9C"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LACAN, J.  </w:t>
      </w:r>
      <w:r w:rsidRPr="008511F1">
        <w:rPr>
          <w:rFonts w:ascii="Times New Roman" w:hAnsi="Times New Roman" w:cs="Times New Roman"/>
          <w:i/>
          <w:szCs w:val="24"/>
        </w:rPr>
        <w:t>Da psicose paranoica em suas relações com a personalidade</w:t>
      </w:r>
      <w:r w:rsidRPr="008511F1">
        <w:rPr>
          <w:rFonts w:ascii="Times New Roman" w:hAnsi="Times New Roman" w:cs="Times New Roman"/>
          <w:szCs w:val="24"/>
        </w:rPr>
        <w:t>. Rio de Janeiro: Forense universitária, 1987.</w:t>
      </w:r>
    </w:p>
    <w:p w14:paraId="4F5456F6" w14:textId="77777777" w:rsidR="005437AA" w:rsidRPr="008511F1" w:rsidRDefault="005437AA" w:rsidP="005437AA">
      <w:pPr>
        <w:spacing w:line="240" w:lineRule="auto"/>
        <w:ind w:firstLine="0"/>
        <w:rPr>
          <w:rFonts w:ascii="Times New Roman" w:hAnsi="Times New Roman" w:cs="Times New Roman"/>
          <w:szCs w:val="24"/>
        </w:rPr>
      </w:pPr>
    </w:p>
    <w:p w14:paraId="11E4E73A" w14:textId="7198EF5C"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________. </w:t>
      </w:r>
      <w:r w:rsidRPr="008511F1">
        <w:rPr>
          <w:rFonts w:ascii="Times New Roman" w:hAnsi="Times New Roman" w:cs="Times New Roman"/>
          <w:i/>
          <w:szCs w:val="24"/>
        </w:rPr>
        <w:t>O Seminário</w:t>
      </w:r>
      <w:r w:rsidRPr="008511F1">
        <w:rPr>
          <w:rFonts w:ascii="Times New Roman" w:hAnsi="Times New Roman" w:cs="Times New Roman"/>
          <w:szCs w:val="24"/>
        </w:rPr>
        <w:t xml:space="preserve">, livro III: </w:t>
      </w:r>
      <w:r w:rsidRPr="008511F1">
        <w:rPr>
          <w:rFonts w:ascii="Times New Roman" w:hAnsi="Times New Roman" w:cs="Times New Roman"/>
          <w:i/>
          <w:szCs w:val="24"/>
        </w:rPr>
        <w:t>As psicoses</w:t>
      </w:r>
      <w:r w:rsidRPr="008511F1">
        <w:rPr>
          <w:rFonts w:ascii="Times New Roman" w:hAnsi="Times New Roman" w:cs="Times New Roman"/>
          <w:szCs w:val="24"/>
        </w:rPr>
        <w:t>. Rio de Janeiro: Zahar., 1988.</w:t>
      </w:r>
    </w:p>
    <w:p w14:paraId="13238E04" w14:textId="77777777" w:rsidR="005437AA" w:rsidRPr="008511F1" w:rsidRDefault="005437AA" w:rsidP="005437AA">
      <w:pPr>
        <w:spacing w:line="240" w:lineRule="auto"/>
        <w:ind w:firstLine="0"/>
        <w:rPr>
          <w:rFonts w:ascii="Times New Roman" w:hAnsi="Times New Roman" w:cs="Times New Roman"/>
          <w:szCs w:val="24"/>
        </w:rPr>
      </w:pPr>
    </w:p>
    <w:p w14:paraId="15876282" w14:textId="2CAD5D66"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________. </w:t>
      </w:r>
      <w:r w:rsidRPr="008511F1">
        <w:rPr>
          <w:rFonts w:ascii="Times New Roman" w:hAnsi="Times New Roman" w:cs="Times New Roman"/>
          <w:i/>
          <w:szCs w:val="24"/>
        </w:rPr>
        <w:t>Ciência e verdade.</w:t>
      </w:r>
      <w:r w:rsidRPr="008511F1">
        <w:rPr>
          <w:rFonts w:ascii="Times New Roman" w:hAnsi="Times New Roman" w:cs="Times New Roman"/>
          <w:szCs w:val="24"/>
        </w:rPr>
        <w:t xml:space="preserve"> In. LACAN, J. </w:t>
      </w:r>
      <w:r w:rsidRPr="008511F1">
        <w:rPr>
          <w:rFonts w:ascii="Times New Roman" w:hAnsi="Times New Roman" w:cs="Times New Roman"/>
          <w:i/>
          <w:szCs w:val="24"/>
        </w:rPr>
        <w:t>Escritos</w:t>
      </w:r>
      <w:r w:rsidRPr="008511F1">
        <w:rPr>
          <w:rFonts w:ascii="Times New Roman" w:hAnsi="Times New Roman" w:cs="Times New Roman"/>
          <w:szCs w:val="24"/>
        </w:rPr>
        <w:t>. Rio de Janeiro: Zahar, 1998.</w:t>
      </w:r>
    </w:p>
    <w:p w14:paraId="11E4E3E1" w14:textId="77777777" w:rsidR="005437AA" w:rsidRPr="008511F1" w:rsidRDefault="005437AA" w:rsidP="005437AA">
      <w:pPr>
        <w:spacing w:line="240" w:lineRule="auto"/>
        <w:ind w:firstLine="0"/>
        <w:rPr>
          <w:rFonts w:ascii="Times New Roman" w:hAnsi="Times New Roman" w:cs="Times New Roman"/>
          <w:szCs w:val="24"/>
        </w:rPr>
      </w:pPr>
    </w:p>
    <w:p w14:paraId="05DAD5D2" w14:textId="560BF104"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________. </w:t>
      </w:r>
      <w:r w:rsidRPr="008511F1">
        <w:rPr>
          <w:rFonts w:ascii="Times New Roman" w:hAnsi="Times New Roman" w:cs="Times New Roman"/>
          <w:i/>
          <w:szCs w:val="24"/>
        </w:rPr>
        <w:t xml:space="preserve">O Seminário, </w:t>
      </w:r>
      <w:r w:rsidRPr="008511F1">
        <w:rPr>
          <w:rFonts w:ascii="Times New Roman" w:hAnsi="Times New Roman" w:cs="Times New Roman"/>
          <w:szCs w:val="24"/>
        </w:rPr>
        <w:t>livro XXIII: O sinthoma. Rio de Janeiro: Zahar, 2007.</w:t>
      </w:r>
    </w:p>
    <w:p w14:paraId="2329FDD2" w14:textId="77777777" w:rsidR="005437AA" w:rsidRPr="008511F1" w:rsidRDefault="005437AA" w:rsidP="005437AA">
      <w:pPr>
        <w:spacing w:line="240" w:lineRule="auto"/>
        <w:ind w:firstLine="0"/>
        <w:rPr>
          <w:rFonts w:ascii="Times New Roman" w:hAnsi="Times New Roman" w:cs="Times New Roman"/>
          <w:szCs w:val="24"/>
        </w:rPr>
      </w:pPr>
    </w:p>
    <w:p w14:paraId="37497C6E" w14:textId="1CFB3330"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LANCETTI, A. (2006). </w:t>
      </w:r>
      <w:r w:rsidRPr="005437AA">
        <w:rPr>
          <w:rFonts w:ascii="Times New Roman" w:hAnsi="Times New Roman" w:cs="Times New Roman"/>
          <w:i/>
          <w:iCs/>
          <w:szCs w:val="24"/>
        </w:rPr>
        <w:t>Clínica peripatética</w:t>
      </w:r>
      <w:r w:rsidRPr="008511F1">
        <w:rPr>
          <w:rFonts w:ascii="Times New Roman" w:hAnsi="Times New Roman" w:cs="Times New Roman"/>
          <w:szCs w:val="24"/>
        </w:rPr>
        <w:t xml:space="preserve">. São Paulo: </w:t>
      </w:r>
      <w:proofErr w:type="spellStart"/>
      <w:r w:rsidRPr="008511F1">
        <w:rPr>
          <w:rFonts w:ascii="Times New Roman" w:hAnsi="Times New Roman" w:cs="Times New Roman"/>
          <w:szCs w:val="24"/>
        </w:rPr>
        <w:t>Hucitec</w:t>
      </w:r>
      <w:proofErr w:type="spellEnd"/>
      <w:r w:rsidRPr="008511F1">
        <w:rPr>
          <w:rFonts w:ascii="Times New Roman" w:hAnsi="Times New Roman" w:cs="Times New Roman"/>
          <w:szCs w:val="24"/>
        </w:rPr>
        <w:t>.</w:t>
      </w:r>
    </w:p>
    <w:p w14:paraId="6BE7805E" w14:textId="77777777" w:rsidR="005437AA" w:rsidRPr="008511F1" w:rsidRDefault="005437AA" w:rsidP="005437AA">
      <w:pPr>
        <w:spacing w:line="240" w:lineRule="auto"/>
        <w:ind w:firstLine="0"/>
        <w:rPr>
          <w:rFonts w:ascii="Times New Roman" w:hAnsi="Times New Roman" w:cs="Times New Roman"/>
          <w:szCs w:val="24"/>
        </w:rPr>
      </w:pPr>
    </w:p>
    <w:p w14:paraId="19376912" w14:textId="2B347E60"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LUCCHESI, M. (2001). Cartas a Spinoza. In. CHANG, F. et al. </w:t>
      </w:r>
      <w:proofErr w:type="spellStart"/>
      <w:r w:rsidRPr="008511F1">
        <w:rPr>
          <w:rFonts w:ascii="Times New Roman" w:hAnsi="Times New Roman" w:cs="Times New Roman"/>
          <w:szCs w:val="24"/>
        </w:rPr>
        <w:t>Quaternio</w:t>
      </w:r>
      <w:proofErr w:type="spellEnd"/>
      <w:r w:rsidRPr="008511F1">
        <w:rPr>
          <w:rFonts w:ascii="Times New Roman" w:hAnsi="Times New Roman" w:cs="Times New Roman"/>
          <w:szCs w:val="24"/>
        </w:rPr>
        <w:t xml:space="preserve">. </w:t>
      </w:r>
      <w:r w:rsidRPr="005437AA">
        <w:rPr>
          <w:rFonts w:ascii="Times New Roman" w:hAnsi="Times New Roman" w:cs="Times New Roman"/>
          <w:i/>
          <w:iCs/>
          <w:szCs w:val="24"/>
        </w:rPr>
        <w:t>Homenagem a Nise da Silveira</w:t>
      </w:r>
      <w:r w:rsidRPr="008511F1">
        <w:rPr>
          <w:rFonts w:ascii="Times New Roman" w:hAnsi="Times New Roman" w:cs="Times New Roman"/>
          <w:szCs w:val="24"/>
        </w:rPr>
        <w:t>, número 8, p. 50-51.</w:t>
      </w:r>
    </w:p>
    <w:p w14:paraId="17E0F5D4" w14:textId="77777777" w:rsidR="005437AA" w:rsidRPr="008511F1" w:rsidRDefault="005437AA" w:rsidP="005437AA">
      <w:pPr>
        <w:spacing w:line="240" w:lineRule="auto"/>
        <w:ind w:firstLine="0"/>
        <w:rPr>
          <w:rFonts w:ascii="Times New Roman" w:hAnsi="Times New Roman" w:cs="Times New Roman"/>
          <w:szCs w:val="24"/>
        </w:rPr>
      </w:pPr>
    </w:p>
    <w:p w14:paraId="7DC69A99" w14:textId="2C438E66"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MELO, W. (2001). </w:t>
      </w:r>
      <w:r w:rsidRPr="005437AA">
        <w:rPr>
          <w:rFonts w:ascii="Times New Roman" w:hAnsi="Times New Roman" w:cs="Times New Roman"/>
          <w:i/>
          <w:iCs/>
          <w:szCs w:val="24"/>
        </w:rPr>
        <w:t>Nise da Silveira</w:t>
      </w:r>
      <w:r w:rsidRPr="008511F1">
        <w:rPr>
          <w:rFonts w:ascii="Times New Roman" w:hAnsi="Times New Roman" w:cs="Times New Roman"/>
          <w:szCs w:val="24"/>
        </w:rPr>
        <w:t>. Brasília: Conselho Federal de Psicologia.</w:t>
      </w:r>
    </w:p>
    <w:p w14:paraId="36BAA45D" w14:textId="77777777" w:rsidR="005437AA" w:rsidRPr="008511F1" w:rsidRDefault="005437AA" w:rsidP="005437AA">
      <w:pPr>
        <w:spacing w:line="240" w:lineRule="auto"/>
        <w:ind w:firstLine="0"/>
        <w:rPr>
          <w:rFonts w:ascii="Times New Roman" w:hAnsi="Times New Roman" w:cs="Times New Roman"/>
          <w:szCs w:val="24"/>
        </w:rPr>
      </w:pPr>
    </w:p>
    <w:p w14:paraId="4725CF3A" w14:textId="31405E4D"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MELLO, L. C. </w:t>
      </w:r>
      <w:r w:rsidRPr="008511F1">
        <w:rPr>
          <w:rFonts w:ascii="Times New Roman" w:hAnsi="Times New Roman" w:cs="Times New Roman"/>
          <w:i/>
          <w:szCs w:val="24"/>
        </w:rPr>
        <w:t>Nise da Silveira</w:t>
      </w:r>
      <w:r w:rsidRPr="008511F1">
        <w:rPr>
          <w:rFonts w:ascii="Times New Roman" w:hAnsi="Times New Roman" w:cs="Times New Roman"/>
          <w:szCs w:val="24"/>
        </w:rPr>
        <w:t xml:space="preserve">: caminhos de uma psiquiatra rebelde. Rio de Janeiro: Automática e </w:t>
      </w:r>
      <w:proofErr w:type="spellStart"/>
      <w:r w:rsidRPr="008511F1">
        <w:rPr>
          <w:rFonts w:ascii="Times New Roman" w:hAnsi="Times New Roman" w:cs="Times New Roman"/>
          <w:szCs w:val="24"/>
        </w:rPr>
        <w:t>Hólos</w:t>
      </w:r>
      <w:proofErr w:type="spellEnd"/>
      <w:r w:rsidRPr="008511F1">
        <w:rPr>
          <w:rFonts w:ascii="Times New Roman" w:hAnsi="Times New Roman" w:cs="Times New Roman"/>
          <w:szCs w:val="24"/>
        </w:rPr>
        <w:t xml:space="preserve"> consultores associados, 2015.</w:t>
      </w:r>
    </w:p>
    <w:p w14:paraId="0D6E73A3" w14:textId="77777777" w:rsidR="005437AA" w:rsidRPr="008511F1" w:rsidRDefault="005437AA" w:rsidP="005437AA">
      <w:pPr>
        <w:spacing w:line="240" w:lineRule="auto"/>
        <w:ind w:firstLine="0"/>
        <w:rPr>
          <w:rFonts w:ascii="Times New Roman" w:hAnsi="Times New Roman" w:cs="Times New Roman"/>
          <w:szCs w:val="24"/>
        </w:rPr>
      </w:pPr>
    </w:p>
    <w:p w14:paraId="108BB06D" w14:textId="6156E883"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MINISTERIO DA SAUDE. (2004). </w:t>
      </w:r>
      <w:r w:rsidRPr="005437AA">
        <w:rPr>
          <w:rFonts w:ascii="Times New Roman" w:hAnsi="Times New Roman" w:cs="Times New Roman"/>
          <w:i/>
          <w:iCs/>
          <w:szCs w:val="24"/>
        </w:rPr>
        <w:t>Saúde mental no SUS: os Centros de Atenção Psicossocial</w:t>
      </w:r>
      <w:r w:rsidRPr="008511F1">
        <w:rPr>
          <w:rFonts w:ascii="Times New Roman" w:hAnsi="Times New Roman" w:cs="Times New Roman"/>
          <w:szCs w:val="24"/>
        </w:rPr>
        <w:t>. Brasília: Ministério da Saúde.</w:t>
      </w:r>
    </w:p>
    <w:p w14:paraId="5E22E18C" w14:textId="77777777" w:rsidR="005437AA" w:rsidRPr="008511F1" w:rsidRDefault="005437AA" w:rsidP="005437AA">
      <w:pPr>
        <w:spacing w:line="240" w:lineRule="auto"/>
        <w:ind w:firstLine="0"/>
        <w:rPr>
          <w:rFonts w:ascii="Times New Roman" w:hAnsi="Times New Roman" w:cs="Times New Roman"/>
          <w:szCs w:val="24"/>
        </w:rPr>
      </w:pPr>
    </w:p>
    <w:p w14:paraId="59FBFC98" w14:textId="7B33B0A4"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_________________________. (2015). </w:t>
      </w:r>
      <w:r w:rsidRPr="005437AA">
        <w:rPr>
          <w:rFonts w:ascii="Times New Roman" w:hAnsi="Times New Roman" w:cs="Times New Roman"/>
          <w:i/>
          <w:iCs/>
          <w:szCs w:val="24"/>
        </w:rPr>
        <w:t>Cadernos Humaniza SUS</w:t>
      </w:r>
      <w:r w:rsidRPr="008511F1">
        <w:rPr>
          <w:rFonts w:ascii="Times New Roman" w:hAnsi="Times New Roman" w:cs="Times New Roman"/>
          <w:szCs w:val="24"/>
        </w:rPr>
        <w:t xml:space="preserve"> – Saúde mental. v.5. </w:t>
      </w:r>
      <w:proofErr w:type="spellStart"/>
      <w:r w:rsidRPr="008511F1">
        <w:rPr>
          <w:rFonts w:ascii="Times New Roman" w:hAnsi="Times New Roman" w:cs="Times New Roman"/>
          <w:szCs w:val="24"/>
        </w:rPr>
        <w:t>Brasília:Ministério</w:t>
      </w:r>
      <w:proofErr w:type="spellEnd"/>
      <w:r w:rsidRPr="008511F1">
        <w:rPr>
          <w:rFonts w:ascii="Times New Roman" w:hAnsi="Times New Roman" w:cs="Times New Roman"/>
          <w:szCs w:val="24"/>
        </w:rPr>
        <w:t xml:space="preserve"> da Saúde.</w:t>
      </w:r>
    </w:p>
    <w:p w14:paraId="090C7C4B" w14:textId="77777777" w:rsidR="005437AA" w:rsidRPr="008511F1" w:rsidRDefault="005437AA" w:rsidP="005437AA">
      <w:pPr>
        <w:spacing w:line="240" w:lineRule="auto"/>
        <w:ind w:firstLine="0"/>
        <w:rPr>
          <w:rFonts w:ascii="Times New Roman" w:hAnsi="Times New Roman" w:cs="Times New Roman"/>
          <w:szCs w:val="24"/>
        </w:rPr>
      </w:pPr>
    </w:p>
    <w:p w14:paraId="3316397F" w14:textId="3F08EE56"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PARKER, I. (2013). </w:t>
      </w:r>
      <w:r w:rsidRPr="005437AA">
        <w:rPr>
          <w:rFonts w:ascii="Times New Roman" w:hAnsi="Times New Roman" w:cs="Times New Roman"/>
          <w:i/>
          <w:iCs/>
          <w:szCs w:val="24"/>
        </w:rPr>
        <w:t>Psicanálise lacaniana: revoluções em subjetividade</w:t>
      </w:r>
      <w:r w:rsidRPr="008511F1">
        <w:rPr>
          <w:rFonts w:ascii="Times New Roman" w:hAnsi="Times New Roman" w:cs="Times New Roman"/>
          <w:szCs w:val="24"/>
        </w:rPr>
        <w:t xml:space="preserve">. São Paulo: </w:t>
      </w:r>
      <w:proofErr w:type="spellStart"/>
      <w:r w:rsidRPr="008511F1">
        <w:rPr>
          <w:rFonts w:ascii="Times New Roman" w:hAnsi="Times New Roman" w:cs="Times New Roman"/>
          <w:szCs w:val="24"/>
        </w:rPr>
        <w:t>Anhablume</w:t>
      </w:r>
      <w:proofErr w:type="spellEnd"/>
      <w:r w:rsidRPr="008511F1">
        <w:rPr>
          <w:rFonts w:ascii="Times New Roman" w:hAnsi="Times New Roman" w:cs="Times New Roman"/>
          <w:szCs w:val="24"/>
        </w:rPr>
        <w:t>.</w:t>
      </w:r>
    </w:p>
    <w:p w14:paraId="54AC2FB5" w14:textId="77777777" w:rsidR="005437AA" w:rsidRPr="008511F1" w:rsidRDefault="005437AA" w:rsidP="005437AA">
      <w:pPr>
        <w:spacing w:line="240" w:lineRule="auto"/>
        <w:ind w:firstLine="0"/>
        <w:rPr>
          <w:rFonts w:ascii="Times New Roman" w:hAnsi="Times New Roman" w:cs="Times New Roman"/>
          <w:szCs w:val="24"/>
        </w:rPr>
      </w:pPr>
    </w:p>
    <w:p w14:paraId="76A894A6" w14:textId="6CAF241E"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PEREIRA, O. P; PALMA, A. C. D. (2018). Sentidos das oficinas terapêuticas ocupacionais do CAPS no cotidiano dos usuários: uma descrição fenomenológica. Goiânia: </w:t>
      </w:r>
      <w:r w:rsidRPr="006E0324">
        <w:rPr>
          <w:rFonts w:ascii="Times New Roman" w:hAnsi="Times New Roman" w:cs="Times New Roman"/>
          <w:i/>
          <w:iCs/>
          <w:szCs w:val="24"/>
        </w:rPr>
        <w:t>Revista da abordagem gestáltica</w:t>
      </w:r>
      <w:r w:rsidRPr="008511F1">
        <w:rPr>
          <w:rFonts w:ascii="Times New Roman" w:hAnsi="Times New Roman" w:cs="Times New Roman"/>
          <w:szCs w:val="24"/>
        </w:rPr>
        <w:t xml:space="preserve">, v.24, n.1. Recuperado de: </w:t>
      </w:r>
      <w:hyperlink r:id="rId103" w:history="1">
        <w:r w:rsidRPr="008511F1">
          <w:rPr>
            <w:rStyle w:val="Hyperlink"/>
            <w:rFonts w:ascii="Times New Roman" w:hAnsi="Times New Roman" w:cs="Times New Roman"/>
            <w:szCs w:val="24"/>
          </w:rPr>
          <w:t>http://pepsic.bvsalud.org/scielo.php?script=sci_arttext&amp;pid=S1809-68672018000100003</w:t>
        </w:r>
      </w:hyperlink>
      <w:r w:rsidRPr="008511F1">
        <w:rPr>
          <w:rFonts w:ascii="Times New Roman" w:hAnsi="Times New Roman" w:cs="Times New Roman"/>
          <w:szCs w:val="24"/>
        </w:rPr>
        <w:t>. Acesso em 21 de maio de 2019.</w:t>
      </w:r>
    </w:p>
    <w:p w14:paraId="16098C49" w14:textId="77777777" w:rsidR="005437AA" w:rsidRPr="008511F1" w:rsidRDefault="005437AA" w:rsidP="005437AA">
      <w:pPr>
        <w:spacing w:line="240" w:lineRule="auto"/>
        <w:ind w:firstLine="0"/>
        <w:rPr>
          <w:rFonts w:ascii="Times New Roman" w:hAnsi="Times New Roman" w:cs="Times New Roman"/>
          <w:szCs w:val="24"/>
        </w:rPr>
      </w:pPr>
    </w:p>
    <w:p w14:paraId="3C5BAA80" w14:textId="075789E4"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SILVEIRA, N. (1992). </w:t>
      </w:r>
      <w:r w:rsidRPr="006E0324">
        <w:rPr>
          <w:rFonts w:ascii="Times New Roman" w:hAnsi="Times New Roman" w:cs="Times New Roman"/>
          <w:i/>
          <w:iCs/>
          <w:szCs w:val="24"/>
        </w:rPr>
        <w:t>O mundo das imagens</w:t>
      </w:r>
      <w:r w:rsidRPr="008511F1">
        <w:rPr>
          <w:rFonts w:ascii="Times New Roman" w:hAnsi="Times New Roman" w:cs="Times New Roman"/>
          <w:szCs w:val="24"/>
        </w:rPr>
        <w:t>. São Paulo: Ática.</w:t>
      </w:r>
    </w:p>
    <w:p w14:paraId="44519A3D" w14:textId="77777777" w:rsidR="005437AA" w:rsidRPr="008511F1" w:rsidRDefault="005437AA" w:rsidP="005437AA">
      <w:pPr>
        <w:spacing w:line="240" w:lineRule="auto"/>
        <w:ind w:firstLine="0"/>
        <w:rPr>
          <w:rFonts w:ascii="Times New Roman" w:hAnsi="Times New Roman" w:cs="Times New Roman"/>
          <w:szCs w:val="24"/>
        </w:rPr>
      </w:pPr>
    </w:p>
    <w:p w14:paraId="23A8D6A1" w14:textId="0996E8A9"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____________. (2016). </w:t>
      </w:r>
      <w:r w:rsidRPr="006E0324">
        <w:rPr>
          <w:rFonts w:ascii="Times New Roman" w:hAnsi="Times New Roman" w:cs="Times New Roman"/>
          <w:i/>
          <w:iCs/>
          <w:szCs w:val="24"/>
        </w:rPr>
        <w:t>Casa das Palmeiras e frases de Nise da Silveira</w:t>
      </w:r>
      <w:r w:rsidRPr="008511F1">
        <w:rPr>
          <w:rFonts w:ascii="Times New Roman" w:hAnsi="Times New Roman" w:cs="Times New Roman"/>
          <w:szCs w:val="24"/>
        </w:rPr>
        <w:t>. Recuperado de: http://casadaspalmeiras.blogspot.com.br/2016/01/casa-das-palmeiras-e-frases-de-nise-da.html. Acesso em 01 de maio de 2018.</w:t>
      </w:r>
    </w:p>
    <w:p w14:paraId="7D684E58" w14:textId="77777777" w:rsidR="005437AA" w:rsidRPr="008511F1" w:rsidRDefault="005437AA" w:rsidP="005437AA">
      <w:pPr>
        <w:spacing w:line="240" w:lineRule="auto"/>
        <w:ind w:firstLine="0"/>
        <w:rPr>
          <w:rFonts w:ascii="Times New Roman" w:hAnsi="Times New Roman" w:cs="Times New Roman"/>
          <w:szCs w:val="24"/>
        </w:rPr>
      </w:pPr>
    </w:p>
    <w:p w14:paraId="1F3EA812" w14:textId="25927397"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SOLER, C. (2007). </w:t>
      </w:r>
      <w:r w:rsidRPr="006E0324">
        <w:rPr>
          <w:rFonts w:ascii="Times New Roman" w:hAnsi="Times New Roman" w:cs="Times New Roman"/>
          <w:i/>
          <w:iCs/>
          <w:szCs w:val="24"/>
        </w:rPr>
        <w:t>Estabilização da psicose</w:t>
      </w:r>
      <w:r w:rsidRPr="008511F1">
        <w:rPr>
          <w:rFonts w:ascii="Times New Roman" w:hAnsi="Times New Roman" w:cs="Times New Roman"/>
          <w:szCs w:val="24"/>
        </w:rPr>
        <w:t>. In. SOLER, C. O inconsciente a céu aberto da psicose. Rio de Janeiro: Zahar.</w:t>
      </w:r>
    </w:p>
    <w:p w14:paraId="7E6937CD" w14:textId="77777777" w:rsidR="005437AA" w:rsidRPr="008511F1" w:rsidRDefault="005437AA" w:rsidP="005437AA">
      <w:pPr>
        <w:spacing w:line="240" w:lineRule="auto"/>
        <w:ind w:firstLine="0"/>
        <w:rPr>
          <w:rFonts w:ascii="Times New Roman" w:hAnsi="Times New Roman" w:cs="Times New Roman"/>
          <w:szCs w:val="24"/>
        </w:rPr>
      </w:pPr>
    </w:p>
    <w:p w14:paraId="41C27C40" w14:textId="258EAC69" w:rsidR="005437AA"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SOUZA, A. (2002). Prefácio. In. HARARI, R. </w:t>
      </w:r>
      <w:r w:rsidRPr="006E0324">
        <w:rPr>
          <w:rFonts w:ascii="Times New Roman" w:hAnsi="Times New Roman" w:cs="Times New Roman"/>
          <w:i/>
          <w:iCs/>
          <w:szCs w:val="24"/>
        </w:rPr>
        <w:t xml:space="preserve">Como se chama James Joyce? A partir do seminário Le </w:t>
      </w:r>
      <w:proofErr w:type="spellStart"/>
      <w:r w:rsidRPr="006E0324">
        <w:rPr>
          <w:rFonts w:ascii="Times New Roman" w:hAnsi="Times New Roman" w:cs="Times New Roman"/>
          <w:i/>
          <w:iCs/>
          <w:szCs w:val="24"/>
        </w:rPr>
        <w:t>sinthome</w:t>
      </w:r>
      <w:proofErr w:type="spellEnd"/>
      <w:r w:rsidRPr="006E0324">
        <w:rPr>
          <w:rFonts w:ascii="Times New Roman" w:hAnsi="Times New Roman" w:cs="Times New Roman"/>
          <w:i/>
          <w:iCs/>
          <w:szCs w:val="24"/>
        </w:rPr>
        <w:t xml:space="preserve"> de Jacques Lacan. </w:t>
      </w:r>
      <w:r w:rsidRPr="008511F1">
        <w:rPr>
          <w:rFonts w:ascii="Times New Roman" w:hAnsi="Times New Roman" w:cs="Times New Roman"/>
          <w:szCs w:val="24"/>
        </w:rPr>
        <w:t>Rio de Janeiro: Companhia de Freud.</w:t>
      </w:r>
    </w:p>
    <w:p w14:paraId="6D78F236" w14:textId="77777777" w:rsidR="005437AA" w:rsidRPr="008511F1" w:rsidRDefault="005437AA" w:rsidP="005437AA">
      <w:pPr>
        <w:spacing w:line="240" w:lineRule="auto"/>
        <w:ind w:firstLine="0"/>
        <w:rPr>
          <w:rFonts w:ascii="Times New Roman" w:hAnsi="Times New Roman" w:cs="Times New Roman"/>
          <w:szCs w:val="24"/>
        </w:rPr>
      </w:pPr>
    </w:p>
    <w:p w14:paraId="5D25888D" w14:textId="77777777" w:rsidR="005437AA" w:rsidRPr="008511F1" w:rsidRDefault="005437AA" w:rsidP="005437AA">
      <w:pPr>
        <w:spacing w:line="240" w:lineRule="auto"/>
        <w:ind w:firstLine="0"/>
        <w:rPr>
          <w:rFonts w:ascii="Times New Roman" w:hAnsi="Times New Roman" w:cs="Times New Roman"/>
          <w:szCs w:val="24"/>
        </w:rPr>
      </w:pPr>
      <w:r w:rsidRPr="008511F1">
        <w:rPr>
          <w:rFonts w:ascii="Times New Roman" w:hAnsi="Times New Roman" w:cs="Times New Roman"/>
          <w:szCs w:val="24"/>
        </w:rPr>
        <w:t xml:space="preserve">TENÓRIO, F. (2001). </w:t>
      </w:r>
      <w:r w:rsidRPr="006E0324">
        <w:rPr>
          <w:rFonts w:ascii="Times New Roman" w:hAnsi="Times New Roman" w:cs="Times New Roman"/>
          <w:i/>
          <w:iCs/>
          <w:szCs w:val="24"/>
        </w:rPr>
        <w:t>A psicanálise e a clínica da reforma psiquiátrica</w:t>
      </w:r>
      <w:r w:rsidRPr="008511F1">
        <w:rPr>
          <w:rFonts w:ascii="Times New Roman" w:hAnsi="Times New Roman" w:cs="Times New Roman"/>
          <w:szCs w:val="24"/>
        </w:rPr>
        <w:t>. Rio de Janeiro: Rios ambiciosos.</w:t>
      </w:r>
    </w:p>
    <w:p w14:paraId="13F52FB6" w14:textId="03F4793F" w:rsidR="006F4978" w:rsidRDefault="006F4978" w:rsidP="005437AA">
      <w:pPr>
        <w:pStyle w:val="PargrafodaLista"/>
        <w:spacing w:after="0" w:line="360" w:lineRule="auto"/>
        <w:ind w:left="0"/>
        <w:jc w:val="both"/>
        <w:rPr>
          <w:szCs w:val="24"/>
        </w:rPr>
      </w:pPr>
    </w:p>
    <w:p w14:paraId="1F834665" w14:textId="77777777" w:rsidR="006F4978" w:rsidRDefault="006F4978" w:rsidP="006F4978">
      <w:pPr>
        <w:spacing w:after="0" w:line="240" w:lineRule="auto"/>
        <w:rPr>
          <w:b/>
          <w:bCs/>
          <w:szCs w:val="24"/>
          <w:lang w:val="en"/>
        </w:rPr>
        <w:sectPr w:rsidR="006F4978" w:rsidSect="009A7596">
          <w:headerReference w:type="even" r:id="rId104"/>
          <w:headerReference w:type="default" r:id="rId105"/>
          <w:footerReference w:type="even" r:id="rId106"/>
          <w:footerReference w:type="default" r:id="rId107"/>
          <w:headerReference w:type="first" r:id="rId108"/>
          <w:footerReference w:type="first" r:id="rId109"/>
          <w:footnotePr>
            <w:numRestart w:val="eachSect"/>
          </w:footnotePr>
          <w:pgSz w:w="11902" w:h="16814"/>
          <w:pgMar w:top="1560" w:right="1127" w:bottom="701" w:left="1702" w:header="720" w:footer="682" w:gutter="0"/>
          <w:cols w:space="720"/>
          <w:titlePg/>
        </w:sectPr>
      </w:pPr>
      <w:r>
        <w:rPr>
          <w:b/>
          <w:bCs/>
          <w:szCs w:val="24"/>
          <w:lang w:val="en"/>
        </w:rPr>
        <w:br w:type="page"/>
      </w:r>
    </w:p>
    <w:p w14:paraId="40342086" w14:textId="29759935" w:rsidR="006F4978" w:rsidRDefault="006F4978" w:rsidP="006F4978">
      <w:pPr>
        <w:spacing w:after="0" w:line="240" w:lineRule="auto"/>
        <w:rPr>
          <w:rFonts w:eastAsia="Times New Roman"/>
          <w:b/>
          <w:bCs/>
          <w:szCs w:val="24"/>
          <w:lang w:val="en"/>
        </w:rPr>
      </w:pPr>
    </w:p>
    <w:p w14:paraId="648A9626" w14:textId="576EBFBD" w:rsidR="00B92013" w:rsidRPr="00DE32C7" w:rsidRDefault="00B92013" w:rsidP="00B920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mallCaps/>
          <w:sz w:val="32"/>
          <w:szCs w:val="24"/>
        </w:rPr>
      </w:pPr>
      <w:proofErr w:type="spellStart"/>
      <w:r w:rsidRPr="00DE32C7">
        <w:rPr>
          <w:b/>
          <w:smallCaps/>
          <w:sz w:val="32"/>
          <w:szCs w:val="24"/>
        </w:rPr>
        <w:t>From</w:t>
      </w:r>
      <w:proofErr w:type="spellEnd"/>
      <w:r w:rsidRPr="00DE32C7">
        <w:rPr>
          <w:b/>
          <w:smallCaps/>
          <w:sz w:val="32"/>
          <w:szCs w:val="24"/>
        </w:rPr>
        <w:t xml:space="preserve"> </w:t>
      </w:r>
      <w:proofErr w:type="spellStart"/>
      <w:r>
        <w:rPr>
          <w:b/>
          <w:smallCaps/>
          <w:sz w:val="32"/>
          <w:szCs w:val="24"/>
        </w:rPr>
        <w:t>F</w:t>
      </w:r>
      <w:r w:rsidRPr="00DE32C7">
        <w:rPr>
          <w:b/>
          <w:smallCaps/>
          <w:sz w:val="32"/>
          <w:szCs w:val="24"/>
        </w:rPr>
        <w:t>oraclusion</w:t>
      </w:r>
      <w:proofErr w:type="spellEnd"/>
      <w:r w:rsidRPr="00DE32C7">
        <w:rPr>
          <w:b/>
          <w:smallCaps/>
          <w:sz w:val="32"/>
          <w:szCs w:val="24"/>
        </w:rPr>
        <w:t xml:space="preserve"> </w:t>
      </w:r>
      <w:proofErr w:type="spellStart"/>
      <w:r w:rsidR="00504F58" w:rsidRPr="00DE32C7">
        <w:rPr>
          <w:b/>
          <w:smallCaps/>
          <w:sz w:val="32"/>
          <w:szCs w:val="24"/>
        </w:rPr>
        <w:t>To</w:t>
      </w:r>
      <w:proofErr w:type="spellEnd"/>
      <w:r w:rsidR="00504F58" w:rsidRPr="00DE32C7">
        <w:rPr>
          <w:b/>
          <w:smallCaps/>
          <w:sz w:val="32"/>
          <w:szCs w:val="24"/>
        </w:rPr>
        <w:t xml:space="preserve"> </w:t>
      </w:r>
      <w:proofErr w:type="spellStart"/>
      <w:r>
        <w:rPr>
          <w:b/>
          <w:smallCaps/>
          <w:sz w:val="32"/>
          <w:szCs w:val="24"/>
        </w:rPr>
        <w:t>R</w:t>
      </w:r>
      <w:r w:rsidRPr="00DE32C7">
        <w:rPr>
          <w:b/>
          <w:smallCaps/>
          <w:sz w:val="32"/>
          <w:szCs w:val="24"/>
        </w:rPr>
        <w:t>econstruction</w:t>
      </w:r>
      <w:proofErr w:type="spellEnd"/>
      <w:r w:rsidR="00504F58" w:rsidRPr="00DE32C7">
        <w:rPr>
          <w:b/>
          <w:smallCaps/>
          <w:sz w:val="32"/>
          <w:szCs w:val="24"/>
        </w:rPr>
        <w:t xml:space="preserve">: </w:t>
      </w:r>
      <w:proofErr w:type="spellStart"/>
      <w:r w:rsidR="00504F58" w:rsidRPr="00DE32C7">
        <w:rPr>
          <w:b/>
          <w:smallCaps/>
          <w:sz w:val="32"/>
          <w:szCs w:val="24"/>
        </w:rPr>
        <w:t>Interlocutions</w:t>
      </w:r>
      <w:proofErr w:type="spellEnd"/>
      <w:r w:rsidR="00504F58" w:rsidRPr="00DE32C7">
        <w:rPr>
          <w:b/>
          <w:smallCaps/>
          <w:sz w:val="32"/>
          <w:szCs w:val="24"/>
        </w:rPr>
        <w:t xml:space="preserve"> </w:t>
      </w:r>
      <w:proofErr w:type="spellStart"/>
      <w:r w:rsidR="00504F58" w:rsidRPr="00DE32C7">
        <w:rPr>
          <w:b/>
          <w:smallCaps/>
          <w:sz w:val="32"/>
          <w:szCs w:val="24"/>
        </w:rPr>
        <w:t>Between</w:t>
      </w:r>
      <w:proofErr w:type="spellEnd"/>
      <w:r w:rsidR="00504F58" w:rsidRPr="00DE32C7">
        <w:rPr>
          <w:b/>
          <w:smallCaps/>
          <w:sz w:val="32"/>
          <w:szCs w:val="24"/>
        </w:rPr>
        <w:t xml:space="preserve"> </w:t>
      </w:r>
      <w:r>
        <w:rPr>
          <w:b/>
          <w:smallCaps/>
          <w:sz w:val="32"/>
          <w:szCs w:val="24"/>
        </w:rPr>
        <w:t>N</w:t>
      </w:r>
      <w:r w:rsidRPr="00DE32C7">
        <w:rPr>
          <w:b/>
          <w:smallCaps/>
          <w:sz w:val="32"/>
          <w:szCs w:val="24"/>
        </w:rPr>
        <w:t xml:space="preserve">ise </w:t>
      </w:r>
      <w:r w:rsidR="00504F58" w:rsidRPr="00DE32C7">
        <w:rPr>
          <w:b/>
          <w:smallCaps/>
          <w:sz w:val="32"/>
          <w:szCs w:val="24"/>
        </w:rPr>
        <w:t xml:space="preserve">Da </w:t>
      </w:r>
      <w:r>
        <w:rPr>
          <w:b/>
          <w:smallCaps/>
          <w:sz w:val="32"/>
          <w:szCs w:val="24"/>
        </w:rPr>
        <w:t>S</w:t>
      </w:r>
      <w:r w:rsidRPr="00DE32C7">
        <w:rPr>
          <w:b/>
          <w:smallCaps/>
          <w:sz w:val="32"/>
          <w:szCs w:val="24"/>
        </w:rPr>
        <w:t xml:space="preserve">ilveira </w:t>
      </w:r>
      <w:proofErr w:type="spellStart"/>
      <w:r w:rsidR="00504F58" w:rsidRPr="00DE32C7">
        <w:rPr>
          <w:b/>
          <w:smallCaps/>
          <w:sz w:val="32"/>
          <w:szCs w:val="24"/>
        </w:rPr>
        <w:t>And</w:t>
      </w:r>
      <w:proofErr w:type="spellEnd"/>
      <w:r w:rsidR="00504F58" w:rsidRPr="00DE32C7">
        <w:rPr>
          <w:b/>
          <w:smallCaps/>
          <w:sz w:val="32"/>
          <w:szCs w:val="24"/>
        </w:rPr>
        <w:t xml:space="preserve"> </w:t>
      </w:r>
      <w:proofErr w:type="spellStart"/>
      <w:r w:rsidR="00504F58" w:rsidRPr="00DE32C7">
        <w:rPr>
          <w:b/>
          <w:smallCaps/>
          <w:sz w:val="32"/>
          <w:szCs w:val="24"/>
        </w:rPr>
        <w:t>Freudo-Lacanian</w:t>
      </w:r>
      <w:proofErr w:type="spellEnd"/>
      <w:r w:rsidR="00504F58" w:rsidRPr="00DE32C7">
        <w:rPr>
          <w:b/>
          <w:smallCaps/>
          <w:sz w:val="32"/>
          <w:szCs w:val="24"/>
        </w:rPr>
        <w:t xml:space="preserve"> </w:t>
      </w:r>
      <w:proofErr w:type="spellStart"/>
      <w:r w:rsidR="00504F58" w:rsidRPr="00DE32C7">
        <w:rPr>
          <w:b/>
          <w:smallCaps/>
          <w:sz w:val="32"/>
          <w:szCs w:val="24"/>
        </w:rPr>
        <w:t>Theory</w:t>
      </w:r>
      <w:proofErr w:type="spellEnd"/>
      <w:r w:rsidR="00504F58" w:rsidRPr="00DE32C7">
        <w:rPr>
          <w:b/>
          <w:smallCaps/>
          <w:sz w:val="32"/>
          <w:szCs w:val="24"/>
        </w:rPr>
        <w:t xml:space="preserve"> </w:t>
      </w:r>
      <w:proofErr w:type="spellStart"/>
      <w:r w:rsidR="00504F58" w:rsidRPr="00DE32C7">
        <w:rPr>
          <w:b/>
          <w:smallCaps/>
          <w:sz w:val="32"/>
          <w:szCs w:val="24"/>
        </w:rPr>
        <w:t>About</w:t>
      </w:r>
      <w:proofErr w:type="spellEnd"/>
      <w:r w:rsidR="00504F58" w:rsidRPr="00DE32C7">
        <w:rPr>
          <w:b/>
          <w:smallCaps/>
          <w:sz w:val="32"/>
          <w:szCs w:val="24"/>
        </w:rPr>
        <w:t xml:space="preserve"> The </w:t>
      </w:r>
      <w:proofErr w:type="spellStart"/>
      <w:r w:rsidR="00504F58" w:rsidRPr="00DE32C7">
        <w:rPr>
          <w:b/>
          <w:smallCaps/>
          <w:sz w:val="32"/>
          <w:szCs w:val="24"/>
        </w:rPr>
        <w:t>Clinical</w:t>
      </w:r>
      <w:proofErr w:type="spellEnd"/>
      <w:r w:rsidR="00504F58" w:rsidRPr="00DE32C7">
        <w:rPr>
          <w:b/>
          <w:smallCaps/>
          <w:sz w:val="32"/>
          <w:szCs w:val="24"/>
        </w:rPr>
        <w:t xml:space="preserve"> Management </w:t>
      </w:r>
      <w:proofErr w:type="spellStart"/>
      <w:r w:rsidR="00504F58" w:rsidRPr="00DE32C7">
        <w:rPr>
          <w:b/>
          <w:smallCaps/>
          <w:sz w:val="32"/>
          <w:szCs w:val="24"/>
        </w:rPr>
        <w:t>Of</w:t>
      </w:r>
      <w:proofErr w:type="spellEnd"/>
      <w:r w:rsidR="00504F58" w:rsidRPr="00DE32C7">
        <w:rPr>
          <w:b/>
          <w:smallCaps/>
          <w:sz w:val="32"/>
          <w:szCs w:val="24"/>
        </w:rPr>
        <w:t xml:space="preserve"> </w:t>
      </w:r>
      <w:proofErr w:type="spellStart"/>
      <w:r w:rsidR="00504F58" w:rsidRPr="00DE32C7">
        <w:rPr>
          <w:b/>
          <w:smallCaps/>
          <w:sz w:val="32"/>
          <w:szCs w:val="24"/>
        </w:rPr>
        <w:t>Psychoses</w:t>
      </w:r>
      <w:proofErr w:type="spellEnd"/>
      <w:r w:rsidR="00504F58" w:rsidRPr="00DE32C7">
        <w:rPr>
          <w:b/>
          <w:smallCaps/>
          <w:sz w:val="32"/>
          <w:szCs w:val="24"/>
        </w:rPr>
        <w:t xml:space="preserve"> </w:t>
      </w:r>
      <w:proofErr w:type="spellStart"/>
      <w:r w:rsidR="00504F58" w:rsidRPr="00DE32C7">
        <w:rPr>
          <w:b/>
          <w:smallCaps/>
          <w:sz w:val="32"/>
          <w:szCs w:val="24"/>
        </w:rPr>
        <w:t>With</w:t>
      </w:r>
      <w:proofErr w:type="spellEnd"/>
      <w:r w:rsidR="00504F58" w:rsidRPr="00DE32C7">
        <w:rPr>
          <w:b/>
          <w:smallCaps/>
          <w:sz w:val="32"/>
          <w:szCs w:val="24"/>
        </w:rPr>
        <w:t xml:space="preserve"> </w:t>
      </w:r>
      <w:proofErr w:type="spellStart"/>
      <w:r w:rsidR="00504F58" w:rsidRPr="00DE32C7">
        <w:rPr>
          <w:b/>
          <w:smallCaps/>
          <w:sz w:val="32"/>
          <w:szCs w:val="24"/>
        </w:rPr>
        <w:t>Stabilization</w:t>
      </w:r>
      <w:proofErr w:type="spellEnd"/>
    </w:p>
    <w:p w14:paraId="2F9B9082" w14:textId="33AF2F1C" w:rsidR="006F4978" w:rsidRPr="007F43DE" w:rsidRDefault="006F4978" w:rsidP="006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mallCaps/>
          <w:sz w:val="32"/>
          <w:szCs w:val="32"/>
          <w:lang w:val="en-US"/>
        </w:rPr>
      </w:pPr>
    </w:p>
    <w:p w14:paraId="7E0386F1" w14:textId="77777777" w:rsidR="006F4978" w:rsidRDefault="006F4978" w:rsidP="006F4978">
      <w:pPr>
        <w:pStyle w:val="Pr-formataoHTML"/>
        <w:shd w:val="clear" w:color="auto" w:fill="FFFFFF"/>
        <w:spacing w:after="200"/>
        <w:jc w:val="both"/>
        <w:rPr>
          <w:rFonts w:ascii="Arial" w:hAnsi="Arial" w:cs="Arial"/>
          <w:b/>
          <w:bCs/>
          <w:color w:val="000000"/>
          <w:sz w:val="24"/>
          <w:szCs w:val="24"/>
          <w:lang w:val="en"/>
        </w:rPr>
      </w:pPr>
    </w:p>
    <w:p w14:paraId="685CC2D6" w14:textId="77777777" w:rsidR="006F4978" w:rsidRDefault="006F4978" w:rsidP="006F4978">
      <w:pPr>
        <w:pStyle w:val="Pr-formataoHTML"/>
        <w:shd w:val="clear" w:color="auto" w:fill="FFFFFF"/>
        <w:spacing w:after="200"/>
        <w:jc w:val="both"/>
        <w:rPr>
          <w:rFonts w:ascii="Arial" w:hAnsi="Arial" w:cs="Arial"/>
          <w:b/>
          <w:bCs/>
          <w:color w:val="000000"/>
          <w:sz w:val="24"/>
          <w:szCs w:val="24"/>
          <w:lang w:val="en"/>
        </w:rPr>
      </w:pPr>
    </w:p>
    <w:p w14:paraId="49AB6C2D" w14:textId="77777777" w:rsidR="006F4978" w:rsidRDefault="006F4978" w:rsidP="006F4978">
      <w:pPr>
        <w:pStyle w:val="Pr-formataoHTML"/>
        <w:shd w:val="clear" w:color="auto" w:fill="FFFFFF"/>
        <w:spacing w:after="200"/>
        <w:jc w:val="both"/>
        <w:rPr>
          <w:rFonts w:ascii="Arial" w:hAnsi="Arial" w:cs="Arial"/>
          <w:b/>
          <w:bCs/>
          <w:color w:val="000000"/>
          <w:sz w:val="24"/>
          <w:szCs w:val="24"/>
          <w:lang w:val="en"/>
        </w:rPr>
      </w:pPr>
    </w:p>
    <w:p w14:paraId="05ED315C" w14:textId="2CEB0413" w:rsidR="006F4978" w:rsidRPr="007F43DE" w:rsidRDefault="006F4978" w:rsidP="006F4978">
      <w:pPr>
        <w:pStyle w:val="Pr-formataoHTML"/>
        <w:shd w:val="clear" w:color="auto" w:fill="FFFFFF"/>
        <w:spacing w:after="200"/>
        <w:jc w:val="both"/>
        <w:rPr>
          <w:smallCaps/>
          <w:color w:val="000000"/>
          <w:sz w:val="28"/>
          <w:lang w:val="en-US"/>
        </w:rPr>
      </w:pPr>
      <w:r w:rsidRPr="007F43DE">
        <w:rPr>
          <w:rFonts w:ascii="Arial" w:hAnsi="Arial" w:cs="Arial"/>
          <w:b/>
          <w:bCs/>
          <w:smallCaps/>
          <w:color w:val="000000"/>
          <w:sz w:val="28"/>
          <w:szCs w:val="24"/>
          <w:lang w:val="en"/>
        </w:rPr>
        <w:t>A</w:t>
      </w:r>
      <w:r w:rsidR="007F43DE" w:rsidRPr="007F43DE">
        <w:rPr>
          <w:rFonts w:ascii="Arial" w:hAnsi="Arial" w:cs="Arial"/>
          <w:b/>
          <w:bCs/>
          <w:smallCaps/>
          <w:color w:val="000000"/>
          <w:sz w:val="28"/>
          <w:szCs w:val="24"/>
          <w:lang w:val="en"/>
        </w:rPr>
        <w:t>bstract</w:t>
      </w:r>
    </w:p>
    <w:p w14:paraId="7563A07D" w14:textId="23C95ADE" w:rsidR="00B92013" w:rsidRPr="00C313F4" w:rsidRDefault="006F4978" w:rsidP="00B92013">
      <w:pPr>
        <w:pStyle w:val="Pr-formataoHTML"/>
        <w:shd w:val="clear" w:color="auto" w:fill="F8F9FA"/>
        <w:spacing w:line="360" w:lineRule="auto"/>
        <w:jc w:val="both"/>
        <w:rPr>
          <w:rFonts w:ascii="Arial" w:eastAsiaTheme="minorHAnsi" w:hAnsi="Arial" w:cs="Arial"/>
          <w:sz w:val="24"/>
          <w:szCs w:val="24"/>
          <w:lang w:eastAsia="en-US"/>
        </w:rPr>
      </w:pPr>
      <w:r>
        <w:rPr>
          <w:rFonts w:ascii="Arial" w:hAnsi="Arial" w:cs="Arial"/>
          <w:b/>
          <w:bCs/>
          <w:color w:val="000000"/>
          <w:sz w:val="24"/>
          <w:szCs w:val="24"/>
          <w:lang w:val="en"/>
        </w:rPr>
        <w:tab/>
      </w:r>
      <w:proofErr w:type="spellStart"/>
      <w:r w:rsidR="00B92013" w:rsidRPr="00C313F4">
        <w:rPr>
          <w:rFonts w:ascii="Arial" w:eastAsiaTheme="minorHAnsi" w:hAnsi="Arial" w:cs="Arial"/>
          <w:sz w:val="24"/>
          <w:szCs w:val="24"/>
          <w:lang w:eastAsia="en-US"/>
        </w:rPr>
        <w:t>This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work</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proposes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to</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carry</w:t>
      </w:r>
      <w:proofErr w:type="spellEnd"/>
      <w:r w:rsidR="00B92013" w:rsidRPr="00C313F4">
        <w:rPr>
          <w:rFonts w:ascii="Arial" w:eastAsiaTheme="minorHAnsi" w:hAnsi="Arial" w:cs="Arial"/>
          <w:sz w:val="24"/>
          <w:szCs w:val="24"/>
          <w:lang w:eastAsia="en-US"/>
        </w:rPr>
        <w:t xml:space="preserve"> out a dialogue </w:t>
      </w:r>
      <w:proofErr w:type="spellStart"/>
      <w:r w:rsidR="00B92013" w:rsidRPr="00C313F4">
        <w:rPr>
          <w:rFonts w:ascii="Arial" w:eastAsiaTheme="minorHAnsi" w:hAnsi="Arial" w:cs="Arial"/>
          <w:sz w:val="24"/>
          <w:szCs w:val="24"/>
          <w:lang w:eastAsia="en-US"/>
        </w:rPr>
        <w:t>between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theory</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and</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praxis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Nise da Silveira </w:t>
      </w:r>
      <w:proofErr w:type="spellStart"/>
      <w:r w:rsidR="00B92013" w:rsidRPr="00C313F4">
        <w:rPr>
          <w:rFonts w:ascii="Arial" w:eastAsiaTheme="minorHAnsi" w:hAnsi="Arial" w:cs="Arial"/>
          <w:sz w:val="24"/>
          <w:szCs w:val="24"/>
          <w:lang w:eastAsia="en-US"/>
        </w:rPr>
        <w:t>regarding</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institutional</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reception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psychosis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and</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theories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Freud </w:t>
      </w:r>
      <w:proofErr w:type="spellStart"/>
      <w:r w:rsidR="00B92013" w:rsidRPr="00C313F4">
        <w:rPr>
          <w:rFonts w:ascii="Arial" w:eastAsiaTheme="minorHAnsi" w:hAnsi="Arial" w:cs="Arial"/>
          <w:sz w:val="24"/>
          <w:szCs w:val="24"/>
          <w:lang w:eastAsia="en-US"/>
        </w:rPr>
        <w:t>and</w:t>
      </w:r>
      <w:proofErr w:type="spellEnd"/>
      <w:r w:rsidR="00B92013" w:rsidRPr="00C313F4">
        <w:rPr>
          <w:rFonts w:ascii="Arial" w:eastAsiaTheme="minorHAnsi" w:hAnsi="Arial" w:cs="Arial"/>
          <w:sz w:val="24"/>
          <w:szCs w:val="24"/>
          <w:lang w:eastAsia="en-US"/>
        </w:rPr>
        <w:t xml:space="preserve"> Lacan </w:t>
      </w:r>
      <w:proofErr w:type="spellStart"/>
      <w:r w:rsidR="00B92013" w:rsidRPr="00C313F4">
        <w:rPr>
          <w:rFonts w:ascii="Arial" w:eastAsiaTheme="minorHAnsi" w:hAnsi="Arial" w:cs="Arial"/>
          <w:sz w:val="24"/>
          <w:szCs w:val="24"/>
          <w:lang w:eastAsia="en-US"/>
        </w:rPr>
        <w:t>regarding</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possibilities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stabilization</w:t>
      </w:r>
      <w:proofErr w:type="spellEnd"/>
      <w:r w:rsidR="00B92013" w:rsidRPr="00C313F4">
        <w:rPr>
          <w:rFonts w:ascii="Arial" w:eastAsiaTheme="minorHAnsi" w:hAnsi="Arial" w:cs="Arial"/>
          <w:sz w:val="24"/>
          <w:szCs w:val="24"/>
          <w:lang w:eastAsia="en-US"/>
        </w:rPr>
        <w:t xml:space="preserve"> in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face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Verwerfung</w:t>
      </w:r>
      <w:proofErr w:type="spellEnd"/>
      <w:r w:rsidR="00B92013" w:rsidRPr="00C313F4">
        <w:rPr>
          <w:rFonts w:ascii="Arial" w:eastAsiaTheme="minorHAnsi" w:hAnsi="Arial" w:cs="Arial"/>
          <w:sz w:val="24"/>
          <w:szCs w:val="24"/>
          <w:lang w:eastAsia="en-US"/>
        </w:rPr>
        <w:t xml:space="preserve">. The </w:t>
      </w:r>
      <w:proofErr w:type="spellStart"/>
      <w:r w:rsidR="00B92013" w:rsidRPr="00C313F4">
        <w:rPr>
          <w:rFonts w:ascii="Arial" w:eastAsiaTheme="minorHAnsi" w:hAnsi="Arial" w:cs="Arial"/>
          <w:sz w:val="24"/>
          <w:szCs w:val="24"/>
          <w:lang w:eastAsia="en-US"/>
        </w:rPr>
        <w:t>stabilization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psychosis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can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be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achieved</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either</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through</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passage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to</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act</w:t>
      </w:r>
      <w:proofErr w:type="spellEnd"/>
      <w:r w:rsidR="00B92013" w:rsidRPr="00C313F4">
        <w:rPr>
          <w:rFonts w:ascii="Arial" w:eastAsiaTheme="minorHAnsi" w:hAnsi="Arial" w:cs="Arial"/>
          <w:sz w:val="24"/>
          <w:szCs w:val="24"/>
          <w:lang w:eastAsia="en-US"/>
        </w:rPr>
        <w:t xml:space="preserve"> (appeal </w:t>
      </w:r>
      <w:proofErr w:type="spellStart"/>
      <w:r w:rsidR="00B92013" w:rsidRPr="00C313F4">
        <w:rPr>
          <w:rFonts w:ascii="Arial" w:eastAsiaTheme="minorHAnsi" w:hAnsi="Arial" w:cs="Arial"/>
          <w:sz w:val="24"/>
          <w:szCs w:val="24"/>
          <w:lang w:eastAsia="en-US"/>
        </w:rPr>
        <w:t>to</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Law),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delusional</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metaphor</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acting</w:t>
      </w:r>
      <w:proofErr w:type="spellEnd"/>
      <w:r w:rsidR="00B92013" w:rsidRPr="00C313F4">
        <w:rPr>
          <w:rFonts w:ascii="Arial" w:eastAsiaTheme="minorHAnsi" w:hAnsi="Arial" w:cs="Arial"/>
          <w:sz w:val="24"/>
          <w:szCs w:val="24"/>
          <w:lang w:eastAsia="en-US"/>
        </w:rPr>
        <w:t xml:space="preserve"> in </w:t>
      </w:r>
      <w:proofErr w:type="spellStart"/>
      <w:r w:rsidR="00B92013" w:rsidRPr="00C313F4">
        <w:rPr>
          <w:rFonts w:ascii="Arial" w:eastAsiaTheme="minorHAnsi" w:hAnsi="Arial" w:cs="Arial"/>
          <w:sz w:val="24"/>
          <w:szCs w:val="24"/>
          <w:lang w:eastAsia="en-US"/>
        </w:rPr>
        <w:t>substitution</w:t>
      </w:r>
      <w:proofErr w:type="spellEnd"/>
      <w:r w:rsidR="00B92013" w:rsidRPr="00C313F4">
        <w:rPr>
          <w:rFonts w:ascii="Arial" w:eastAsiaTheme="minorHAnsi" w:hAnsi="Arial" w:cs="Arial"/>
          <w:sz w:val="24"/>
          <w:szCs w:val="24"/>
          <w:lang w:eastAsia="en-US"/>
        </w:rPr>
        <w:t xml:space="preserve"> for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foracluded</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Father-Name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or</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sinthome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invention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and</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way</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of</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welcoming</w:t>
      </w:r>
      <w:proofErr w:type="spellEnd"/>
      <w:r w:rsidR="00B92013" w:rsidRPr="00C313F4">
        <w:rPr>
          <w:rFonts w:ascii="Arial" w:eastAsiaTheme="minorHAnsi" w:hAnsi="Arial" w:cs="Arial"/>
          <w:sz w:val="24"/>
          <w:szCs w:val="24"/>
          <w:lang w:eastAsia="en-US"/>
        </w:rPr>
        <w:t xml:space="preserve"> it </w:t>
      </w:r>
      <w:proofErr w:type="spellStart"/>
      <w:r w:rsidR="00B92013" w:rsidRPr="00C313F4">
        <w:rPr>
          <w:rFonts w:ascii="Arial" w:eastAsiaTheme="minorHAnsi" w:hAnsi="Arial" w:cs="Arial"/>
          <w:sz w:val="24"/>
          <w:szCs w:val="24"/>
          <w:lang w:eastAsia="en-US"/>
        </w:rPr>
        <w:t>if</w:t>
      </w:r>
      <w:proofErr w:type="spellEnd"/>
      <w:r w:rsidR="00B92013" w:rsidRPr="00C313F4">
        <w:rPr>
          <w:rFonts w:ascii="Arial" w:eastAsiaTheme="minorHAnsi" w:hAnsi="Arial" w:cs="Arial"/>
          <w:sz w:val="24"/>
          <w:szCs w:val="24"/>
          <w:lang w:eastAsia="en-US"/>
        </w:rPr>
        <w:t xml:space="preserve"> it </w:t>
      </w:r>
      <w:proofErr w:type="spellStart"/>
      <w:r w:rsidR="00B92013" w:rsidRPr="00C313F4">
        <w:rPr>
          <w:rFonts w:ascii="Arial" w:eastAsiaTheme="minorHAnsi" w:hAnsi="Arial" w:cs="Arial"/>
          <w:sz w:val="24"/>
          <w:szCs w:val="24"/>
          <w:lang w:eastAsia="en-US"/>
        </w:rPr>
        <w:t>is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practiced</w:t>
      </w:r>
      <w:proofErr w:type="spellEnd"/>
      <w:r w:rsidR="00B92013" w:rsidRPr="00C313F4">
        <w:rPr>
          <w:rFonts w:ascii="Arial" w:eastAsiaTheme="minorHAnsi" w:hAnsi="Arial" w:cs="Arial"/>
          <w:sz w:val="24"/>
          <w:szCs w:val="24"/>
          <w:lang w:eastAsia="en-US"/>
        </w:rPr>
        <w:t xml:space="preserve"> in </w:t>
      </w:r>
      <w:proofErr w:type="spellStart"/>
      <w:r w:rsidR="00B92013" w:rsidRPr="00C313F4">
        <w:rPr>
          <w:rFonts w:ascii="Arial" w:eastAsiaTheme="minorHAnsi" w:hAnsi="Arial" w:cs="Arial"/>
          <w:sz w:val="24"/>
          <w:szCs w:val="24"/>
          <w:lang w:eastAsia="en-US"/>
        </w:rPr>
        <w:t>institutions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if</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free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expression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is</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not</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allowed</w:t>
      </w:r>
      <w:proofErr w:type="spellEnd"/>
      <w:r w:rsidR="00B92013" w:rsidRPr="00C313F4">
        <w:rPr>
          <w:rFonts w:ascii="Arial" w:eastAsiaTheme="minorHAnsi" w:hAnsi="Arial" w:cs="Arial"/>
          <w:sz w:val="24"/>
          <w:szCs w:val="24"/>
          <w:lang w:eastAsia="en-US"/>
        </w:rPr>
        <w:t xml:space="preserve">) it </w:t>
      </w:r>
      <w:proofErr w:type="spellStart"/>
      <w:r w:rsidR="00B92013" w:rsidRPr="00C313F4">
        <w:rPr>
          <w:rFonts w:ascii="Arial" w:eastAsiaTheme="minorHAnsi" w:hAnsi="Arial" w:cs="Arial"/>
          <w:sz w:val="24"/>
          <w:szCs w:val="24"/>
          <w:lang w:eastAsia="en-US"/>
        </w:rPr>
        <w:t>can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constitute</w:t>
      </w:r>
      <w:proofErr w:type="spellEnd"/>
      <w:r w:rsidR="00B92013" w:rsidRPr="00C313F4">
        <w:rPr>
          <w:rFonts w:ascii="Arial" w:eastAsiaTheme="minorHAnsi" w:hAnsi="Arial" w:cs="Arial"/>
          <w:sz w:val="24"/>
          <w:szCs w:val="24"/>
          <w:lang w:eastAsia="en-US"/>
        </w:rPr>
        <w:t xml:space="preserve"> a </w:t>
      </w:r>
      <w:proofErr w:type="spellStart"/>
      <w:r w:rsidR="00B92013" w:rsidRPr="00C313F4">
        <w:rPr>
          <w:rFonts w:ascii="Arial" w:eastAsiaTheme="minorHAnsi" w:hAnsi="Arial" w:cs="Arial"/>
          <w:sz w:val="24"/>
          <w:szCs w:val="24"/>
          <w:lang w:eastAsia="en-US"/>
        </w:rPr>
        <w:t>barrier</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to</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stabilization</w:t>
      </w:r>
      <w:proofErr w:type="spellEnd"/>
      <w:r w:rsidR="00B92013" w:rsidRPr="00C313F4">
        <w:rPr>
          <w:rFonts w:ascii="Arial" w:eastAsiaTheme="minorHAnsi" w:hAnsi="Arial" w:cs="Arial"/>
          <w:sz w:val="24"/>
          <w:szCs w:val="24"/>
          <w:lang w:eastAsia="en-US"/>
        </w:rPr>
        <w:t xml:space="preserve">, as </w:t>
      </w:r>
      <w:proofErr w:type="spellStart"/>
      <w:r w:rsidR="00B92013" w:rsidRPr="00C313F4">
        <w:rPr>
          <w:rFonts w:ascii="Arial" w:eastAsiaTheme="minorHAnsi" w:hAnsi="Arial" w:cs="Arial"/>
          <w:sz w:val="24"/>
          <w:szCs w:val="24"/>
          <w:lang w:eastAsia="en-US"/>
        </w:rPr>
        <w:t>warned</w:t>
      </w:r>
      <w:proofErr w:type="spellEnd"/>
      <w:r w:rsidR="00B92013" w:rsidRPr="00C313F4">
        <w:rPr>
          <w:rFonts w:ascii="Arial" w:eastAsiaTheme="minorHAnsi" w:hAnsi="Arial" w:cs="Arial"/>
          <w:sz w:val="24"/>
          <w:szCs w:val="24"/>
          <w:lang w:eastAsia="en-US"/>
        </w:rPr>
        <w:t xml:space="preserve"> Nise da Silveira. </w:t>
      </w:r>
      <w:proofErr w:type="spellStart"/>
      <w:r w:rsidR="00B92013" w:rsidRPr="00C313F4">
        <w:rPr>
          <w:rFonts w:ascii="Arial" w:eastAsiaTheme="minorHAnsi" w:hAnsi="Arial" w:cs="Arial"/>
          <w:sz w:val="24"/>
          <w:szCs w:val="24"/>
          <w:lang w:eastAsia="en-US"/>
        </w:rPr>
        <w:t>Hence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we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defend</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that</w:t>
      </w:r>
      <w:proofErr w:type="spellEnd"/>
      <w:r w:rsidR="00B92013" w:rsidRPr="00C313F4">
        <w:rPr>
          <w:rFonts w:ascii="Arial" w:eastAsiaTheme="minorHAnsi" w:hAnsi="Arial" w:cs="Arial"/>
          <w:sz w:val="24"/>
          <w:szCs w:val="24"/>
          <w:lang w:eastAsia="en-US"/>
        </w:rPr>
        <w:t xml:space="preserve"> Nise da Silveira, </w:t>
      </w:r>
      <w:proofErr w:type="spellStart"/>
      <w:r w:rsidR="00B92013" w:rsidRPr="00C313F4">
        <w:rPr>
          <w:rFonts w:ascii="Arial" w:eastAsiaTheme="minorHAnsi" w:hAnsi="Arial" w:cs="Arial"/>
          <w:sz w:val="24"/>
          <w:szCs w:val="24"/>
          <w:lang w:eastAsia="en-US"/>
        </w:rPr>
        <w:t>although</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not</w:t>
      </w:r>
      <w:proofErr w:type="spellEnd"/>
      <w:r w:rsidR="00B92013" w:rsidRPr="00C313F4">
        <w:rPr>
          <w:rFonts w:ascii="Arial" w:eastAsiaTheme="minorHAnsi" w:hAnsi="Arial" w:cs="Arial"/>
          <w:sz w:val="24"/>
          <w:szCs w:val="24"/>
          <w:lang w:eastAsia="en-US"/>
        </w:rPr>
        <w:t xml:space="preserve"> a </w:t>
      </w:r>
      <w:proofErr w:type="spellStart"/>
      <w:r w:rsidR="00B92013" w:rsidRPr="00C313F4">
        <w:rPr>
          <w:rFonts w:ascii="Arial" w:eastAsiaTheme="minorHAnsi" w:hAnsi="Arial" w:cs="Arial"/>
          <w:sz w:val="24"/>
          <w:szCs w:val="24"/>
          <w:lang w:eastAsia="en-US"/>
        </w:rPr>
        <w:t>psychoanalyst</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acted</w:t>
      </w:r>
      <w:proofErr w:type="spellEnd"/>
      <w:r w:rsidR="00B92013" w:rsidRPr="00C313F4">
        <w:rPr>
          <w:rFonts w:ascii="Arial" w:eastAsiaTheme="minorHAnsi" w:hAnsi="Arial" w:cs="Arial"/>
          <w:sz w:val="24"/>
          <w:szCs w:val="24"/>
          <w:lang w:eastAsia="en-US"/>
        </w:rPr>
        <w:t xml:space="preserve"> in </w:t>
      </w:r>
      <w:proofErr w:type="spellStart"/>
      <w:r w:rsidR="00B92013" w:rsidRPr="00C313F4">
        <w:rPr>
          <w:rFonts w:ascii="Arial" w:eastAsiaTheme="minorHAnsi" w:hAnsi="Arial" w:cs="Arial"/>
          <w:sz w:val="24"/>
          <w:szCs w:val="24"/>
          <w:lang w:eastAsia="en-US"/>
        </w:rPr>
        <w:t>accordance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with</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psychoanalytic</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ethics</w:t>
      </w:r>
      <w:proofErr w:type="spellEnd"/>
      <w:r w:rsidR="00B92013" w:rsidRPr="00C313F4">
        <w:rPr>
          <w:rFonts w:ascii="Arial" w:eastAsiaTheme="minorHAnsi" w:hAnsi="Arial" w:cs="Arial"/>
          <w:sz w:val="24"/>
          <w:szCs w:val="24"/>
          <w:lang w:eastAsia="en-US"/>
        </w:rPr>
        <w:t xml:space="preserve"> in </w:t>
      </w:r>
      <w:proofErr w:type="spellStart"/>
      <w:r w:rsidR="00B92013" w:rsidRPr="00C313F4">
        <w:rPr>
          <w:rFonts w:ascii="Arial" w:eastAsiaTheme="minorHAnsi" w:hAnsi="Arial" w:cs="Arial"/>
          <w:sz w:val="24"/>
          <w:szCs w:val="24"/>
          <w:lang w:eastAsia="en-US"/>
        </w:rPr>
        <w:t>ensuring</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free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expression</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to</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the</w:t>
      </w:r>
      <w:proofErr w:type="spellEnd"/>
      <w:r w:rsidR="00B92013" w:rsidRPr="00C313F4">
        <w:rPr>
          <w:rFonts w:ascii="Arial" w:eastAsiaTheme="minorHAnsi" w:hAnsi="Arial" w:cs="Arial"/>
          <w:sz w:val="24"/>
          <w:szCs w:val="24"/>
          <w:lang w:eastAsia="en-US"/>
        </w:rPr>
        <w:t xml:space="preserve"> </w:t>
      </w:r>
      <w:proofErr w:type="spellStart"/>
      <w:r w:rsidR="00B92013" w:rsidRPr="00C313F4">
        <w:rPr>
          <w:rFonts w:ascii="Arial" w:eastAsiaTheme="minorHAnsi" w:hAnsi="Arial" w:cs="Arial"/>
          <w:sz w:val="24"/>
          <w:szCs w:val="24"/>
          <w:lang w:eastAsia="en-US"/>
        </w:rPr>
        <w:t>psychotic</w:t>
      </w:r>
      <w:proofErr w:type="spellEnd"/>
      <w:r w:rsidR="00B92013" w:rsidRPr="00C313F4">
        <w:rPr>
          <w:rFonts w:ascii="Arial" w:eastAsiaTheme="minorHAnsi" w:hAnsi="Arial" w:cs="Arial"/>
          <w:sz w:val="24"/>
          <w:szCs w:val="24"/>
          <w:lang w:eastAsia="en-US"/>
        </w:rPr>
        <w:t xml:space="preserve">. </w:t>
      </w:r>
    </w:p>
    <w:p w14:paraId="34BF580E" w14:textId="6AF0C20A" w:rsidR="00B92013" w:rsidRPr="00C313F4" w:rsidRDefault="00B92013" w:rsidP="00B92013">
      <w:pPr>
        <w:pStyle w:val="Pr-formataoHTML"/>
        <w:shd w:val="clear" w:color="auto" w:fill="F8F9FA"/>
        <w:spacing w:line="360" w:lineRule="auto"/>
        <w:jc w:val="both"/>
        <w:rPr>
          <w:rFonts w:ascii="Arial" w:eastAsiaTheme="minorHAnsi" w:hAnsi="Arial" w:cs="Arial"/>
          <w:sz w:val="24"/>
          <w:szCs w:val="24"/>
          <w:lang w:eastAsia="en-US"/>
        </w:rPr>
      </w:pPr>
      <w:r>
        <w:rPr>
          <w:rFonts w:ascii="Arial" w:hAnsi="Arial" w:cs="Arial"/>
          <w:b/>
          <w:bCs/>
          <w:smallCaps/>
          <w:color w:val="000000"/>
          <w:sz w:val="28"/>
          <w:szCs w:val="24"/>
          <w:lang w:val="en"/>
        </w:rPr>
        <w:tab/>
      </w:r>
      <w:r w:rsidR="007F43DE" w:rsidRPr="007F43DE">
        <w:rPr>
          <w:rFonts w:ascii="Arial" w:hAnsi="Arial" w:cs="Arial"/>
          <w:b/>
          <w:bCs/>
          <w:smallCaps/>
          <w:color w:val="000000"/>
          <w:sz w:val="28"/>
          <w:szCs w:val="24"/>
          <w:lang w:val="en"/>
        </w:rPr>
        <w:t>Keywords</w:t>
      </w:r>
      <w:r w:rsidR="006F4978">
        <w:rPr>
          <w:rFonts w:ascii="Arial" w:hAnsi="Arial" w:cs="Arial"/>
          <w:color w:val="000000"/>
          <w:sz w:val="24"/>
          <w:szCs w:val="24"/>
          <w:lang w:val="en"/>
        </w:rPr>
        <w:t xml:space="preserve">: </w:t>
      </w:r>
      <w:proofErr w:type="spellStart"/>
      <w:r w:rsidRPr="00C313F4">
        <w:rPr>
          <w:rFonts w:ascii="Arial" w:eastAsiaTheme="minorHAnsi" w:hAnsi="Arial" w:cs="Arial"/>
          <w:sz w:val="24"/>
          <w:szCs w:val="24"/>
          <w:lang w:eastAsia="en-US"/>
        </w:rPr>
        <w:t>Psychosis</w:t>
      </w:r>
      <w:proofErr w:type="spellEnd"/>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Freud</w:t>
      </w:r>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Laca</w:t>
      </w:r>
      <w:r>
        <w:rPr>
          <w:rFonts w:ascii="Arial" w:eastAsiaTheme="minorHAnsi" w:hAnsi="Arial" w:cs="Arial"/>
          <w:sz w:val="24"/>
          <w:szCs w:val="24"/>
          <w:lang w:eastAsia="en-US"/>
        </w:rPr>
        <w:t>n.</w:t>
      </w:r>
      <w:r w:rsidRPr="00C313F4">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S</w:t>
      </w:r>
      <w:r w:rsidRPr="00C313F4">
        <w:rPr>
          <w:rFonts w:ascii="Arial" w:eastAsiaTheme="minorHAnsi" w:hAnsi="Arial" w:cs="Arial"/>
          <w:sz w:val="24"/>
          <w:szCs w:val="24"/>
          <w:lang w:eastAsia="en-US"/>
        </w:rPr>
        <w:t>tabilization</w:t>
      </w:r>
      <w:proofErr w:type="spellEnd"/>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Nise da Silveira.</w:t>
      </w:r>
    </w:p>
    <w:p w14:paraId="3D8FD024" w14:textId="2BA1EA07" w:rsidR="007F43DE" w:rsidRPr="007F43DE" w:rsidRDefault="007F43DE" w:rsidP="007F43DE">
      <w:pPr>
        <w:pStyle w:val="Pr-formataoHTML"/>
        <w:shd w:val="clear" w:color="auto" w:fill="FFFFFF"/>
        <w:spacing w:after="200" w:line="360" w:lineRule="auto"/>
        <w:contextualSpacing/>
        <w:jc w:val="both"/>
        <w:rPr>
          <w:rFonts w:ascii="Arial" w:hAnsi="Arial" w:cs="Arial"/>
          <w:color w:val="000000"/>
          <w:sz w:val="24"/>
          <w:szCs w:val="24"/>
          <w:lang w:val="en"/>
        </w:rPr>
        <w:sectPr w:rsidR="007F43DE" w:rsidRPr="007F43DE" w:rsidSect="009A7596">
          <w:headerReference w:type="even" r:id="rId110"/>
          <w:footnotePr>
            <w:numRestart w:val="eachSect"/>
          </w:footnotePr>
          <w:pgSz w:w="11902" w:h="16814"/>
          <w:pgMar w:top="1560" w:right="1127" w:bottom="701" w:left="1702" w:header="720" w:footer="682" w:gutter="0"/>
          <w:cols w:space="720"/>
          <w:titlePg/>
        </w:sectPr>
      </w:pPr>
    </w:p>
    <w:p w14:paraId="518EB813" w14:textId="3F0BAA44" w:rsidR="006F4978" w:rsidRDefault="006F4978" w:rsidP="007F43DE">
      <w:pPr>
        <w:pStyle w:val="Pr-formataoHTML"/>
        <w:shd w:val="clear" w:color="auto" w:fill="FFFFFF"/>
        <w:spacing w:after="200"/>
        <w:jc w:val="both"/>
        <w:rPr>
          <w:szCs w:val="24"/>
          <w:lang w:val="en"/>
        </w:rPr>
      </w:pPr>
      <w:r>
        <w:rPr>
          <w:szCs w:val="24"/>
          <w:lang w:val="en"/>
        </w:rPr>
        <w:lastRenderedPageBreak/>
        <w:tab/>
      </w:r>
    </w:p>
    <w:p w14:paraId="38C209CE" w14:textId="18D5E576" w:rsidR="00B92013" w:rsidRPr="00DE32C7" w:rsidRDefault="006F4978" w:rsidP="00B920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mallCaps/>
          <w:sz w:val="32"/>
          <w:szCs w:val="24"/>
        </w:rPr>
      </w:pPr>
      <w:r>
        <w:rPr>
          <w:rFonts w:eastAsia="Times New Roman"/>
          <w:szCs w:val="24"/>
          <w:lang w:val="en"/>
        </w:rPr>
        <w:tab/>
      </w:r>
      <w:r w:rsidR="00B92013" w:rsidRPr="00DE32C7">
        <w:rPr>
          <w:b/>
          <w:smallCaps/>
          <w:sz w:val="32"/>
          <w:szCs w:val="24"/>
        </w:rPr>
        <w:t xml:space="preserve">De </w:t>
      </w:r>
      <w:r w:rsidR="00504F58" w:rsidRPr="00DE32C7">
        <w:rPr>
          <w:b/>
          <w:smallCaps/>
          <w:sz w:val="32"/>
          <w:szCs w:val="24"/>
        </w:rPr>
        <w:t xml:space="preserve">La </w:t>
      </w:r>
      <w:proofErr w:type="spellStart"/>
      <w:r w:rsidR="00B92013">
        <w:rPr>
          <w:b/>
          <w:smallCaps/>
          <w:sz w:val="32"/>
          <w:szCs w:val="24"/>
        </w:rPr>
        <w:t>F</w:t>
      </w:r>
      <w:r w:rsidR="00B92013" w:rsidRPr="00DE32C7">
        <w:rPr>
          <w:b/>
          <w:smallCaps/>
          <w:sz w:val="32"/>
          <w:szCs w:val="24"/>
        </w:rPr>
        <w:t>oraclusion</w:t>
      </w:r>
      <w:proofErr w:type="spellEnd"/>
      <w:r w:rsidR="00B92013" w:rsidRPr="00DE32C7">
        <w:rPr>
          <w:b/>
          <w:smallCaps/>
          <w:sz w:val="32"/>
          <w:szCs w:val="24"/>
        </w:rPr>
        <w:t xml:space="preserve"> </w:t>
      </w:r>
      <w:r w:rsidR="00504F58" w:rsidRPr="00DE32C7">
        <w:rPr>
          <w:b/>
          <w:smallCaps/>
          <w:sz w:val="32"/>
          <w:szCs w:val="24"/>
        </w:rPr>
        <w:t xml:space="preserve">À La </w:t>
      </w:r>
      <w:proofErr w:type="spellStart"/>
      <w:r w:rsidR="00B92013">
        <w:rPr>
          <w:b/>
          <w:smallCaps/>
          <w:sz w:val="32"/>
          <w:szCs w:val="24"/>
        </w:rPr>
        <w:t>R</w:t>
      </w:r>
      <w:r w:rsidR="00B92013" w:rsidRPr="00DE32C7">
        <w:rPr>
          <w:b/>
          <w:smallCaps/>
          <w:sz w:val="32"/>
          <w:szCs w:val="24"/>
        </w:rPr>
        <w:t>econstruction</w:t>
      </w:r>
      <w:proofErr w:type="spellEnd"/>
      <w:r w:rsidR="00504F58" w:rsidRPr="00DE32C7">
        <w:rPr>
          <w:b/>
          <w:smallCaps/>
          <w:sz w:val="32"/>
          <w:szCs w:val="24"/>
        </w:rPr>
        <w:t xml:space="preserve">: </w:t>
      </w:r>
      <w:proofErr w:type="spellStart"/>
      <w:r w:rsidR="00504F58" w:rsidRPr="00DE32C7">
        <w:rPr>
          <w:b/>
          <w:smallCaps/>
          <w:sz w:val="32"/>
          <w:szCs w:val="24"/>
        </w:rPr>
        <w:t>Interlocutions</w:t>
      </w:r>
      <w:proofErr w:type="spellEnd"/>
      <w:r w:rsidR="00504F58" w:rsidRPr="00DE32C7">
        <w:rPr>
          <w:b/>
          <w:smallCaps/>
          <w:sz w:val="32"/>
          <w:szCs w:val="24"/>
        </w:rPr>
        <w:t xml:space="preserve"> Entre </w:t>
      </w:r>
      <w:r w:rsidR="00B92013">
        <w:rPr>
          <w:b/>
          <w:smallCaps/>
          <w:sz w:val="32"/>
          <w:szCs w:val="24"/>
        </w:rPr>
        <w:t>N</w:t>
      </w:r>
      <w:r w:rsidR="00B92013" w:rsidRPr="00DE32C7">
        <w:rPr>
          <w:b/>
          <w:smallCaps/>
          <w:sz w:val="32"/>
          <w:szCs w:val="24"/>
        </w:rPr>
        <w:t xml:space="preserve">ise </w:t>
      </w:r>
      <w:r w:rsidR="00504F58" w:rsidRPr="00DE32C7">
        <w:rPr>
          <w:b/>
          <w:smallCaps/>
          <w:sz w:val="32"/>
          <w:szCs w:val="24"/>
        </w:rPr>
        <w:t xml:space="preserve">Da </w:t>
      </w:r>
      <w:r w:rsidR="00B92013">
        <w:rPr>
          <w:b/>
          <w:smallCaps/>
          <w:sz w:val="32"/>
          <w:szCs w:val="24"/>
        </w:rPr>
        <w:t>S</w:t>
      </w:r>
      <w:r w:rsidR="00B92013" w:rsidRPr="00DE32C7">
        <w:rPr>
          <w:b/>
          <w:smallCaps/>
          <w:sz w:val="32"/>
          <w:szCs w:val="24"/>
        </w:rPr>
        <w:t xml:space="preserve">ilveira </w:t>
      </w:r>
      <w:r w:rsidR="00504F58" w:rsidRPr="00DE32C7">
        <w:rPr>
          <w:b/>
          <w:smallCaps/>
          <w:sz w:val="32"/>
          <w:szCs w:val="24"/>
        </w:rPr>
        <w:t xml:space="preserve">Et La </w:t>
      </w:r>
      <w:proofErr w:type="spellStart"/>
      <w:r w:rsidR="00504F58" w:rsidRPr="00DE32C7">
        <w:rPr>
          <w:b/>
          <w:smallCaps/>
          <w:sz w:val="32"/>
          <w:szCs w:val="24"/>
        </w:rPr>
        <w:t>Théorie</w:t>
      </w:r>
      <w:proofErr w:type="spellEnd"/>
      <w:r w:rsidR="00504F58" w:rsidRPr="00DE32C7">
        <w:rPr>
          <w:b/>
          <w:smallCaps/>
          <w:sz w:val="32"/>
          <w:szCs w:val="24"/>
        </w:rPr>
        <w:t xml:space="preserve"> </w:t>
      </w:r>
      <w:proofErr w:type="spellStart"/>
      <w:r w:rsidR="00504F58" w:rsidRPr="00DE32C7">
        <w:rPr>
          <w:b/>
          <w:smallCaps/>
          <w:sz w:val="32"/>
          <w:szCs w:val="24"/>
        </w:rPr>
        <w:t>Freudo-Lacanienne</w:t>
      </w:r>
      <w:proofErr w:type="spellEnd"/>
      <w:r w:rsidR="00504F58" w:rsidRPr="00DE32C7">
        <w:rPr>
          <w:b/>
          <w:smallCaps/>
          <w:sz w:val="32"/>
          <w:szCs w:val="24"/>
        </w:rPr>
        <w:t xml:space="preserve"> </w:t>
      </w:r>
      <w:proofErr w:type="spellStart"/>
      <w:r w:rsidR="00504F58" w:rsidRPr="00DE32C7">
        <w:rPr>
          <w:b/>
          <w:smallCaps/>
          <w:sz w:val="32"/>
          <w:szCs w:val="24"/>
        </w:rPr>
        <w:t>Sur</w:t>
      </w:r>
      <w:proofErr w:type="spellEnd"/>
      <w:r w:rsidR="00504F58" w:rsidRPr="00DE32C7">
        <w:rPr>
          <w:b/>
          <w:smallCaps/>
          <w:sz w:val="32"/>
          <w:szCs w:val="24"/>
        </w:rPr>
        <w:t xml:space="preserve"> La </w:t>
      </w:r>
      <w:proofErr w:type="spellStart"/>
      <w:r w:rsidR="00504F58" w:rsidRPr="00DE32C7">
        <w:rPr>
          <w:b/>
          <w:smallCaps/>
          <w:sz w:val="32"/>
          <w:szCs w:val="24"/>
        </w:rPr>
        <w:t>Gestion</w:t>
      </w:r>
      <w:proofErr w:type="spellEnd"/>
      <w:r w:rsidR="00504F58" w:rsidRPr="00DE32C7">
        <w:rPr>
          <w:b/>
          <w:smallCaps/>
          <w:sz w:val="32"/>
          <w:szCs w:val="24"/>
        </w:rPr>
        <w:t xml:space="preserve"> Clinique Des </w:t>
      </w:r>
      <w:proofErr w:type="spellStart"/>
      <w:r w:rsidR="00504F58" w:rsidRPr="00DE32C7">
        <w:rPr>
          <w:b/>
          <w:smallCaps/>
          <w:sz w:val="32"/>
          <w:szCs w:val="24"/>
        </w:rPr>
        <w:t>Psychoses</w:t>
      </w:r>
      <w:proofErr w:type="spellEnd"/>
      <w:r w:rsidR="00504F58" w:rsidRPr="00DE32C7">
        <w:rPr>
          <w:b/>
          <w:smallCaps/>
          <w:sz w:val="32"/>
          <w:szCs w:val="24"/>
        </w:rPr>
        <w:t xml:space="preserve"> </w:t>
      </w:r>
      <w:proofErr w:type="spellStart"/>
      <w:r w:rsidR="00504F58" w:rsidRPr="00DE32C7">
        <w:rPr>
          <w:b/>
          <w:smallCaps/>
          <w:sz w:val="32"/>
          <w:szCs w:val="24"/>
        </w:rPr>
        <w:t>Avec</w:t>
      </w:r>
      <w:proofErr w:type="spellEnd"/>
      <w:r w:rsidR="00504F58" w:rsidRPr="00DE32C7">
        <w:rPr>
          <w:b/>
          <w:smallCaps/>
          <w:sz w:val="32"/>
          <w:szCs w:val="24"/>
        </w:rPr>
        <w:t xml:space="preserve"> Des </w:t>
      </w:r>
      <w:proofErr w:type="spellStart"/>
      <w:r w:rsidR="00504F58" w:rsidRPr="00DE32C7">
        <w:rPr>
          <w:b/>
          <w:smallCaps/>
          <w:sz w:val="32"/>
          <w:szCs w:val="24"/>
        </w:rPr>
        <w:t>Vues</w:t>
      </w:r>
      <w:proofErr w:type="spellEnd"/>
      <w:r w:rsidR="00504F58" w:rsidRPr="00DE32C7">
        <w:rPr>
          <w:b/>
          <w:smallCaps/>
          <w:sz w:val="32"/>
          <w:szCs w:val="24"/>
        </w:rPr>
        <w:t xml:space="preserve"> De </w:t>
      </w:r>
      <w:proofErr w:type="spellStart"/>
      <w:r w:rsidR="00504F58" w:rsidRPr="00DE32C7">
        <w:rPr>
          <w:b/>
          <w:smallCaps/>
          <w:sz w:val="32"/>
          <w:szCs w:val="24"/>
        </w:rPr>
        <w:t>Stabilisation</w:t>
      </w:r>
      <w:proofErr w:type="spellEnd"/>
    </w:p>
    <w:p w14:paraId="78D43145" w14:textId="06FEE3C1" w:rsidR="006F4978" w:rsidRPr="007F43DE" w:rsidRDefault="006F4978" w:rsidP="006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mallCaps/>
          <w:sz w:val="32"/>
          <w:szCs w:val="32"/>
          <w:lang w:val="en-US"/>
        </w:rPr>
      </w:pPr>
    </w:p>
    <w:p w14:paraId="7F731069" w14:textId="77777777" w:rsidR="006F4978" w:rsidRPr="009210ED" w:rsidRDefault="006F4978" w:rsidP="006F4978">
      <w:pPr>
        <w:pStyle w:val="Pr-formataoHTML"/>
        <w:shd w:val="clear" w:color="auto" w:fill="FFFFFF"/>
        <w:spacing w:after="200"/>
        <w:jc w:val="both"/>
        <w:rPr>
          <w:color w:val="000000"/>
          <w:lang w:val="en"/>
        </w:rPr>
      </w:pPr>
    </w:p>
    <w:p w14:paraId="7C497F28" w14:textId="77777777" w:rsidR="006F4978" w:rsidRDefault="006F4978" w:rsidP="006F4978">
      <w:pPr>
        <w:pStyle w:val="Pr-formataoHTML"/>
        <w:shd w:val="clear" w:color="auto" w:fill="FFFFFF"/>
        <w:jc w:val="both"/>
        <w:rPr>
          <w:rFonts w:ascii="Arial" w:hAnsi="Arial" w:cs="Arial"/>
          <w:b/>
          <w:bCs/>
          <w:color w:val="000000"/>
          <w:sz w:val="24"/>
          <w:szCs w:val="24"/>
          <w:lang w:val="en"/>
        </w:rPr>
      </w:pPr>
    </w:p>
    <w:p w14:paraId="2AA01AD7" w14:textId="77777777" w:rsidR="006F4978" w:rsidRDefault="006F4978" w:rsidP="006F4978">
      <w:pPr>
        <w:pStyle w:val="Pr-formataoHTML"/>
        <w:shd w:val="clear" w:color="auto" w:fill="FFFFFF"/>
        <w:jc w:val="both"/>
        <w:rPr>
          <w:rFonts w:ascii="Arial" w:hAnsi="Arial" w:cs="Arial"/>
          <w:b/>
          <w:bCs/>
          <w:color w:val="000000"/>
          <w:sz w:val="24"/>
          <w:szCs w:val="24"/>
          <w:lang w:val="en"/>
        </w:rPr>
      </w:pPr>
    </w:p>
    <w:p w14:paraId="5B3286F1" w14:textId="77777777" w:rsidR="006F4978" w:rsidRDefault="006F4978" w:rsidP="006F4978">
      <w:pPr>
        <w:pStyle w:val="Pr-formataoHTML"/>
        <w:shd w:val="clear" w:color="auto" w:fill="FFFFFF"/>
        <w:jc w:val="both"/>
        <w:rPr>
          <w:rFonts w:ascii="Arial" w:hAnsi="Arial" w:cs="Arial"/>
          <w:b/>
          <w:bCs/>
          <w:color w:val="000000"/>
          <w:sz w:val="24"/>
          <w:szCs w:val="24"/>
          <w:lang w:val="en"/>
        </w:rPr>
      </w:pPr>
    </w:p>
    <w:p w14:paraId="3C6FA76A" w14:textId="77777777" w:rsidR="006F4978" w:rsidRDefault="006F4978" w:rsidP="006F4978">
      <w:pPr>
        <w:pStyle w:val="Pr-formataoHTML"/>
        <w:shd w:val="clear" w:color="auto" w:fill="FFFFFF"/>
        <w:jc w:val="both"/>
        <w:rPr>
          <w:rFonts w:ascii="Arial" w:hAnsi="Arial" w:cs="Arial"/>
          <w:b/>
          <w:bCs/>
          <w:color w:val="000000"/>
          <w:sz w:val="24"/>
          <w:szCs w:val="24"/>
          <w:lang w:val="en"/>
        </w:rPr>
      </w:pPr>
    </w:p>
    <w:p w14:paraId="180A0C08" w14:textId="1AA8DC0D" w:rsidR="006F4978" w:rsidRPr="00B92013" w:rsidRDefault="007F43DE" w:rsidP="006F4978">
      <w:pPr>
        <w:pStyle w:val="Pr-formataoHTML"/>
        <w:shd w:val="clear" w:color="auto" w:fill="FFFFFF"/>
        <w:jc w:val="both"/>
        <w:rPr>
          <w:rFonts w:ascii="Arial" w:hAnsi="Arial" w:cs="Arial"/>
          <w:smallCaps/>
          <w:color w:val="000000"/>
          <w:sz w:val="28"/>
          <w:szCs w:val="28"/>
          <w:lang w:val="en"/>
        </w:rPr>
      </w:pPr>
      <w:r w:rsidRPr="00B92013">
        <w:rPr>
          <w:rFonts w:ascii="Arial" w:hAnsi="Arial" w:cs="Arial"/>
          <w:b/>
          <w:bCs/>
          <w:smallCaps/>
          <w:color w:val="000000"/>
          <w:sz w:val="28"/>
          <w:szCs w:val="28"/>
          <w:lang w:val="en"/>
        </w:rPr>
        <w:t>Résumé</w:t>
      </w:r>
    </w:p>
    <w:p w14:paraId="70327467" w14:textId="57FB15F3" w:rsidR="00B92013" w:rsidRPr="00B92013" w:rsidRDefault="006F4978" w:rsidP="00B92013">
      <w:pPr>
        <w:pStyle w:val="Pr-formataoHTML"/>
        <w:shd w:val="clear" w:color="auto" w:fill="FFFFFF"/>
        <w:spacing w:line="360" w:lineRule="auto"/>
        <w:jc w:val="both"/>
        <w:rPr>
          <w:rFonts w:ascii="Arial" w:eastAsiaTheme="minorHAnsi" w:hAnsi="Arial" w:cs="Arial"/>
          <w:sz w:val="24"/>
          <w:szCs w:val="24"/>
          <w:lang w:eastAsia="en-US"/>
        </w:rPr>
      </w:pPr>
      <w:r w:rsidRPr="00B92013">
        <w:rPr>
          <w:rFonts w:ascii="Arial" w:hAnsi="Arial" w:cs="Arial"/>
          <w:b/>
          <w:bCs/>
          <w:color w:val="000000"/>
          <w:sz w:val="24"/>
          <w:szCs w:val="24"/>
          <w:lang w:val="en"/>
        </w:rPr>
        <w:tab/>
      </w:r>
      <w:proofErr w:type="spellStart"/>
      <w:r w:rsidR="00B92013" w:rsidRPr="00B92013">
        <w:rPr>
          <w:rFonts w:ascii="Arial" w:eastAsiaTheme="minorHAnsi" w:hAnsi="Arial" w:cs="Arial"/>
          <w:sz w:val="24"/>
          <w:szCs w:val="24"/>
          <w:lang w:eastAsia="en-US"/>
        </w:rPr>
        <w:t>Ce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travail</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propose</w:t>
      </w:r>
      <w:proofErr w:type="spellEnd"/>
      <w:r w:rsidR="00B92013" w:rsidRPr="00B92013">
        <w:rPr>
          <w:rFonts w:ascii="Arial" w:eastAsiaTheme="minorHAnsi" w:hAnsi="Arial" w:cs="Arial"/>
          <w:sz w:val="24"/>
          <w:szCs w:val="24"/>
          <w:lang w:eastAsia="en-US"/>
        </w:rPr>
        <w:t xml:space="preserve"> de </w:t>
      </w:r>
      <w:proofErr w:type="spellStart"/>
      <w:r w:rsidR="00B92013" w:rsidRPr="00B92013">
        <w:rPr>
          <w:rFonts w:ascii="Arial" w:eastAsiaTheme="minorHAnsi" w:hAnsi="Arial" w:cs="Arial"/>
          <w:sz w:val="24"/>
          <w:szCs w:val="24"/>
          <w:lang w:eastAsia="en-US"/>
        </w:rPr>
        <w:t>mener</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un</w:t>
      </w:r>
      <w:proofErr w:type="spellEnd"/>
      <w:r w:rsidR="00B92013" w:rsidRPr="00B92013">
        <w:rPr>
          <w:rFonts w:ascii="Arial" w:eastAsiaTheme="minorHAnsi" w:hAnsi="Arial" w:cs="Arial"/>
          <w:sz w:val="24"/>
          <w:szCs w:val="24"/>
          <w:lang w:eastAsia="en-US"/>
        </w:rPr>
        <w:t xml:space="preserve"> dialogue entre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théorie</w:t>
      </w:r>
      <w:proofErr w:type="spellEnd"/>
      <w:r w:rsidR="00B92013" w:rsidRPr="00B92013">
        <w:rPr>
          <w:rFonts w:ascii="Arial" w:eastAsiaTheme="minorHAnsi" w:hAnsi="Arial" w:cs="Arial"/>
          <w:sz w:val="24"/>
          <w:szCs w:val="24"/>
          <w:lang w:eastAsia="en-US"/>
        </w:rPr>
        <w:t xml:space="preserve"> et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praxis</w:t>
      </w:r>
      <w:proofErr w:type="spellEnd"/>
      <w:r w:rsidR="00B92013" w:rsidRPr="00B92013">
        <w:rPr>
          <w:rFonts w:ascii="Arial" w:eastAsiaTheme="minorHAnsi" w:hAnsi="Arial" w:cs="Arial"/>
          <w:sz w:val="24"/>
          <w:szCs w:val="24"/>
          <w:lang w:eastAsia="en-US"/>
        </w:rPr>
        <w:t xml:space="preserve"> de Nise da Silveira </w:t>
      </w:r>
      <w:proofErr w:type="spellStart"/>
      <w:r w:rsidR="00B92013" w:rsidRPr="00B92013">
        <w:rPr>
          <w:rFonts w:ascii="Arial" w:eastAsiaTheme="minorHAnsi" w:hAnsi="Arial" w:cs="Arial"/>
          <w:sz w:val="24"/>
          <w:szCs w:val="24"/>
          <w:lang w:eastAsia="en-US"/>
        </w:rPr>
        <w:t>concernant</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réception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institutionnelle</w:t>
      </w:r>
      <w:proofErr w:type="spellEnd"/>
      <w:r w:rsidR="00B92013" w:rsidRPr="00B92013">
        <w:rPr>
          <w:rFonts w:ascii="Arial" w:eastAsiaTheme="minorHAnsi" w:hAnsi="Arial" w:cs="Arial"/>
          <w:sz w:val="24"/>
          <w:szCs w:val="24"/>
          <w:lang w:eastAsia="en-US"/>
        </w:rPr>
        <w:t xml:space="preserve"> de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psychose</w:t>
      </w:r>
      <w:proofErr w:type="spellEnd"/>
      <w:r w:rsidR="00B92013" w:rsidRPr="00B92013">
        <w:rPr>
          <w:rFonts w:ascii="Arial" w:eastAsiaTheme="minorHAnsi" w:hAnsi="Arial" w:cs="Arial"/>
          <w:sz w:val="24"/>
          <w:szCs w:val="24"/>
          <w:lang w:eastAsia="en-US"/>
        </w:rPr>
        <w:t xml:space="preserve"> et </w:t>
      </w:r>
      <w:proofErr w:type="spellStart"/>
      <w:r w:rsidR="00B92013" w:rsidRPr="00B92013">
        <w:rPr>
          <w:rFonts w:ascii="Arial" w:eastAsiaTheme="minorHAnsi" w:hAnsi="Arial" w:cs="Arial"/>
          <w:sz w:val="24"/>
          <w:szCs w:val="24"/>
          <w:lang w:eastAsia="en-US"/>
        </w:rPr>
        <w:t>les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théories</w:t>
      </w:r>
      <w:proofErr w:type="spellEnd"/>
      <w:r w:rsidR="00B92013" w:rsidRPr="00B92013">
        <w:rPr>
          <w:rFonts w:ascii="Arial" w:eastAsiaTheme="minorHAnsi" w:hAnsi="Arial" w:cs="Arial"/>
          <w:sz w:val="24"/>
          <w:szCs w:val="24"/>
          <w:lang w:eastAsia="en-US"/>
        </w:rPr>
        <w:t xml:space="preserve"> de Freud et Lacan </w:t>
      </w:r>
      <w:proofErr w:type="spellStart"/>
      <w:r w:rsidR="00B92013" w:rsidRPr="00B92013">
        <w:rPr>
          <w:rFonts w:ascii="Arial" w:eastAsiaTheme="minorHAnsi" w:hAnsi="Arial" w:cs="Arial"/>
          <w:sz w:val="24"/>
          <w:szCs w:val="24"/>
          <w:lang w:eastAsia="en-US"/>
        </w:rPr>
        <w:t>sur</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les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possibilités</w:t>
      </w:r>
      <w:proofErr w:type="spellEnd"/>
      <w:r w:rsidR="00B92013" w:rsidRPr="00B92013">
        <w:rPr>
          <w:rFonts w:ascii="Arial" w:eastAsiaTheme="minorHAnsi" w:hAnsi="Arial" w:cs="Arial"/>
          <w:sz w:val="24"/>
          <w:szCs w:val="24"/>
          <w:lang w:eastAsia="en-US"/>
        </w:rPr>
        <w:t xml:space="preserve"> de </w:t>
      </w:r>
      <w:proofErr w:type="spellStart"/>
      <w:r w:rsidR="00B92013" w:rsidRPr="00B92013">
        <w:rPr>
          <w:rFonts w:ascii="Arial" w:eastAsiaTheme="minorHAnsi" w:hAnsi="Arial" w:cs="Arial"/>
          <w:sz w:val="24"/>
          <w:szCs w:val="24"/>
          <w:lang w:eastAsia="en-US"/>
        </w:rPr>
        <w:t>stabilisation</w:t>
      </w:r>
      <w:proofErr w:type="spellEnd"/>
      <w:r w:rsidR="00B92013" w:rsidRPr="00B92013">
        <w:rPr>
          <w:rFonts w:ascii="Arial" w:eastAsiaTheme="minorHAnsi" w:hAnsi="Arial" w:cs="Arial"/>
          <w:sz w:val="24"/>
          <w:szCs w:val="24"/>
          <w:lang w:eastAsia="en-US"/>
        </w:rPr>
        <w:t xml:space="preserve"> face à </w:t>
      </w:r>
      <w:proofErr w:type="spellStart"/>
      <w:r w:rsidR="00B92013" w:rsidRPr="00B92013">
        <w:rPr>
          <w:rFonts w:ascii="Arial" w:eastAsiaTheme="minorHAnsi" w:hAnsi="Arial" w:cs="Arial"/>
          <w:sz w:val="24"/>
          <w:szCs w:val="24"/>
          <w:lang w:eastAsia="en-US"/>
        </w:rPr>
        <w:t>Verwerfung</w:t>
      </w:r>
      <w:proofErr w:type="spellEnd"/>
      <w:r w:rsidR="00B92013" w:rsidRPr="00B92013">
        <w:rPr>
          <w:rFonts w:ascii="Arial" w:eastAsiaTheme="minorHAnsi" w:hAnsi="Arial" w:cs="Arial"/>
          <w:sz w:val="24"/>
          <w:szCs w:val="24"/>
          <w:lang w:eastAsia="en-US"/>
        </w:rPr>
        <w:t xml:space="preserve">. La </w:t>
      </w:r>
      <w:proofErr w:type="spellStart"/>
      <w:r w:rsidR="00B92013" w:rsidRPr="00B92013">
        <w:rPr>
          <w:rFonts w:ascii="Arial" w:eastAsiaTheme="minorHAnsi" w:hAnsi="Arial" w:cs="Arial"/>
          <w:sz w:val="24"/>
          <w:szCs w:val="24"/>
          <w:lang w:eastAsia="en-US"/>
        </w:rPr>
        <w:t>stabilisation</w:t>
      </w:r>
      <w:proofErr w:type="spellEnd"/>
      <w:r w:rsidR="00B92013" w:rsidRPr="00B92013">
        <w:rPr>
          <w:rFonts w:ascii="Arial" w:eastAsiaTheme="minorHAnsi" w:hAnsi="Arial" w:cs="Arial"/>
          <w:sz w:val="24"/>
          <w:szCs w:val="24"/>
          <w:lang w:eastAsia="en-US"/>
        </w:rPr>
        <w:t xml:space="preserve"> de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psychose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peut</w:t>
      </w:r>
      <w:proofErr w:type="spellEnd"/>
      <w:r w:rsidR="00B92013" w:rsidRPr="00B92013">
        <w:rPr>
          <w:rFonts w:ascii="Arial" w:eastAsiaTheme="minorHAnsi" w:hAnsi="Arial" w:cs="Arial"/>
          <w:sz w:val="24"/>
          <w:szCs w:val="24"/>
          <w:lang w:eastAsia="en-US"/>
        </w:rPr>
        <w:t xml:space="preserve"> se </w:t>
      </w:r>
      <w:proofErr w:type="spellStart"/>
      <w:r w:rsidR="00B92013" w:rsidRPr="00B92013">
        <w:rPr>
          <w:rFonts w:ascii="Arial" w:eastAsiaTheme="minorHAnsi" w:hAnsi="Arial" w:cs="Arial"/>
          <w:sz w:val="24"/>
          <w:szCs w:val="24"/>
          <w:lang w:eastAsia="en-US"/>
        </w:rPr>
        <w:t>faire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soit</w:t>
      </w:r>
      <w:proofErr w:type="spellEnd"/>
      <w:r w:rsidR="00B92013" w:rsidRPr="00B92013">
        <w:rPr>
          <w:rFonts w:ascii="Arial" w:eastAsiaTheme="minorHAnsi" w:hAnsi="Arial" w:cs="Arial"/>
          <w:sz w:val="24"/>
          <w:szCs w:val="24"/>
          <w:lang w:eastAsia="en-US"/>
        </w:rPr>
        <w:t xml:space="preserve"> par </w:t>
      </w:r>
      <w:proofErr w:type="spellStart"/>
      <w:r w:rsidR="00B92013" w:rsidRPr="00B92013">
        <w:rPr>
          <w:rFonts w:ascii="Arial" w:eastAsiaTheme="minorHAnsi" w:hAnsi="Arial" w:cs="Arial"/>
          <w:sz w:val="24"/>
          <w:szCs w:val="24"/>
          <w:lang w:eastAsia="en-US"/>
        </w:rPr>
        <w:t>le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passage</w:t>
      </w:r>
      <w:proofErr w:type="spellEnd"/>
      <w:r w:rsidR="00B92013" w:rsidRPr="00B92013">
        <w:rPr>
          <w:rFonts w:ascii="Arial" w:eastAsiaTheme="minorHAnsi" w:hAnsi="Arial" w:cs="Arial"/>
          <w:sz w:val="24"/>
          <w:szCs w:val="24"/>
          <w:lang w:eastAsia="en-US"/>
        </w:rPr>
        <w:t xml:space="preserve"> à </w:t>
      </w:r>
      <w:proofErr w:type="spellStart"/>
      <w:r w:rsidR="00B92013" w:rsidRPr="00B92013">
        <w:rPr>
          <w:rFonts w:ascii="Arial" w:eastAsiaTheme="minorHAnsi" w:hAnsi="Arial" w:cs="Arial"/>
          <w:sz w:val="24"/>
          <w:szCs w:val="24"/>
          <w:lang w:eastAsia="en-US"/>
        </w:rPr>
        <w:t>l'acte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appel</w:t>
      </w:r>
      <w:proofErr w:type="spellEnd"/>
      <w:r w:rsidR="00B92013" w:rsidRPr="00B92013">
        <w:rPr>
          <w:rFonts w:ascii="Arial" w:eastAsiaTheme="minorHAnsi" w:hAnsi="Arial" w:cs="Arial"/>
          <w:sz w:val="24"/>
          <w:szCs w:val="24"/>
          <w:lang w:eastAsia="en-US"/>
        </w:rPr>
        <w:t xml:space="preserve"> à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loi</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métaphore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délirante</w:t>
      </w:r>
      <w:proofErr w:type="spellEnd"/>
      <w:r w:rsidR="00B92013" w:rsidRPr="00B92013">
        <w:rPr>
          <w:rFonts w:ascii="Arial" w:eastAsiaTheme="minorHAnsi" w:hAnsi="Arial" w:cs="Arial"/>
          <w:sz w:val="24"/>
          <w:szCs w:val="24"/>
          <w:lang w:eastAsia="en-US"/>
        </w:rPr>
        <w:t xml:space="preserve"> (agir </w:t>
      </w:r>
      <w:proofErr w:type="spellStart"/>
      <w:r w:rsidR="00B92013" w:rsidRPr="00B92013">
        <w:rPr>
          <w:rFonts w:ascii="Arial" w:eastAsiaTheme="minorHAnsi" w:hAnsi="Arial" w:cs="Arial"/>
          <w:sz w:val="24"/>
          <w:szCs w:val="24"/>
          <w:lang w:eastAsia="en-US"/>
        </w:rPr>
        <w:t>en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substitution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du</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nom</w:t>
      </w:r>
      <w:proofErr w:type="spellEnd"/>
      <w:r w:rsidR="00B92013" w:rsidRPr="00B92013">
        <w:rPr>
          <w:rFonts w:ascii="Arial" w:eastAsiaTheme="minorHAnsi" w:hAnsi="Arial" w:cs="Arial"/>
          <w:sz w:val="24"/>
          <w:szCs w:val="24"/>
          <w:lang w:eastAsia="en-US"/>
        </w:rPr>
        <w:t xml:space="preserve"> de </w:t>
      </w:r>
      <w:proofErr w:type="spellStart"/>
      <w:r w:rsidR="00B92013" w:rsidRPr="00B92013">
        <w:rPr>
          <w:rFonts w:ascii="Arial" w:eastAsiaTheme="minorHAnsi" w:hAnsi="Arial" w:cs="Arial"/>
          <w:sz w:val="24"/>
          <w:szCs w:val="24"/>
          <w:lang w:eastAsia="en-US"/>
        </w:rPr>
        <w:t>père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interdit</w:t>
      </w:r>
      <w:proofErr w:type="spellEnd"/>
      <w:r w:rsidR="00B92013" w:rsidRPr="00B92013">
        <w:rPr>
          <w:rFonts w:ascii="Arial" w:eastAsiaTheme="minorHAnsi" w:hAnsi="Arial" w:cs="Arial"/>
          <w:sz w:val="24"/>
          <w:szCs w:val="24"/>
          <w:lang w:eastAsia="en-US"/>
        </w:rPr>
        <w:t xml:space="preserve">) ou </w:t>
      </w:r>
      <w:proofErr w:type="spellStart"/>
      <w:r w:rsidR="00B92013" w:rsidRPr="00B92013">
        <w:rPr>
          <w:rFonts w:ascii="Arial" w:eastAsiaTheme="minorHAnsi" w:hAnsi="Arial" w:cs="Arial"/>
          <w:sz w:val="24"/>
          <w:szCs w:val="24"/>
          <w:lang w:eastAsia="en-US"/>
        </w:rPr>
        <w:t>le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sinthome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invention</w:t>
      </w:r>
      <w:proofErr w:type="spellEnd"/>
      <w:r w:rsidR="00B92013" w:rsidRPr="00B92013">
        <w:rPr>
          <w:rFonts w:ascii="Arial" w:eastAsiaTheme="minorHAnsi" w:hAnsi="Arial" w:cs="Arial"/>
          <w:sz w:val="24"/>
          <w:szCs w:val="24"/>
          <w:lang w:eastAsia="en-US"/>
        </w:rPr>
        <w:t xml:space="preserve">), et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manière</w:t>
      </w:r>
      <w:proofErr w:type="spellEnd"/>
      <w:r w:rsidR="00B92013" w:rsidRPr="00B92013">
        <w:rPr>
          <w:rFonts w:ascii="Arial" w:eastAsiaTheme="minorHAnsi" w:hAnsi="Arial" w:cs="Arial"/>
          <w:sz w:val="24"/>
          <w:szCs w:val="24"/>
          <w:lang w:eastAsia="en-US"/>
        </w:rPr>
        <w:t xml:space="preserve"> de </w:t>
      </w:r>
      <w:proofErr w:type="spellStart"/>
      <w:r w:rsidR="00B92013" w:rsidRPr="00B92013">
        <w:rPr>
          <w:rFonts w:ascii="Arial" w:eastAsiaTheme="minorHAnsi" w:hAnsi="Arial" w:cs="Arial"/>
          <w:sz w:val="24"/>
          <w:szCs w:val="24"/>
          <w:lang w:eastAsia="en-US"/>
        </w:rPr>
        <w:t>l'accueillir</w:t>
      </w:r>
      <w:proofErr w:type="spellEnd"/>
      <w:r w:rsidR="00B92013" w:rsidRPr="00B92013">
        <w:rPr>
          <w:rFonts w:ascii="Arial" w:eastAsiaTheme="minorHAnsi" w:hAnsi="Arial" w:cs="Arial"/>
          <w:sz w:val="24"/>
          <w:szCs w:val="24"/>
          <w:lang w:eastAsia="en-US"/>
        </w:rPr>
        <w:t xml:space="preserve"> si </w:t>
      </w:r>
      <w:proofErr w:type="spellStart"/>
      <w:r w:rsidR="00B92013" w:rsidRPr="00B92013">
        <w:rPr>
          <w:rFonts w:ascii="Arial" w:eastAsiaTheme="minorHAnsi" w:hAnsi="Arial" w:cs="Arial"/>
          <w:sz w:val="24"/>
          <w:szCs w:val="24"/>
          <w:lang w:eastAsia="en-US"/>
        </w:rPr>
        <w:t>elle</w:t>
      </w:r>
      <w:proofErr w:type="spellEnd"/>
      <w:r w:rsidR="00B92013" w:rsidRPr="00B92013">
        <w:rPr>
          <w:rFonts w:ascii="Arial" w:eastAsiaTheme="minorHAnsi" w:hAnsi="Arial" w:cs="Arial"/>
          <w:sz w:val="24"/>
          <w:szCs w:val="24"/>
          <w:lang w:eastAsia="en-US"/>
        </w:rPr>
        <w:t xml:space="preserve"> est </w:t>
      </w:r>
      <w:proofErr w:type="spellStart"/>
      <w:r w:rsidR="00B92013" w:rsidRPr="00B92013">
        <w:rPr>
          <w:rFonts w:ascii="Arial" w:eastAsiaTheme="minorHAnsi" w:hAnsi="Arial" w:cs="Arial"/>
          <w:sz w:val="24"/>
          <w:szCs w:val="24"/>
          <w:lang w:eastAsia="en-US"/>
        </w:rPr>
        <w:t>pratiquée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dans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les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institutions</w:t>
      </w:r>
      <w:proofErr w:type="spellEnd"/>
      <w:r w:rsidR="00B92013" w:rsidRPr="00B92013">
        <w:rPr>
          <w:rFonts w:ascii="Arial" w:eastAsiaTheme="minorHAnsi" w:hAnsi="Arial" w:cs="Arial"/>
          <w:sz w:val="24"/>
          <w:szCs w:val="24"/>
          <w:lang w:eastAsia="en-US"/>
        </w:rPr>
        <w:t xml:space="preserve"> (si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libre </w:t>
      </w:r>
      <w:proofErr w:type="spellStart"/>
      <w:r w:rsidR="00B92013" w:rsidRPr="00B92013">
        <w:rPr>
          <w:rFonts w:ascii="Arial" w:eastAsiaTheme="minorHAnsi" w:hAnsi="Arial" w:cs="Arial"/>
          <w:sz w:val="24"/>
          <w:szCs w:val="24"/>
          <w:lang w:eastAsia="en-US"/>
        </w:rPr>
        <w:t>expression</w:t>
      </w:r>
      <w:proofErr w:type="spellEnd"/>
      <w:r w:rsidR="00B92013" w:rsidRPr="00B92013">
        <w:rPr>
          <w:rFonts w:ascii="Arial" w:eastAsiaTheme="minorHAnsi" w:hAnsi="Arial" w:cs="Arial"/>
          <w:sz w:val="24"/>
          <w:szCs w:val="24"/>
          <w:lang w:eastAsia="en-US"/>
        </w:rPr>
        <w:t xml:space="preserve"> n'est </w:t>
      </w:r>
      <w:proofErr w:type="spellStart"/>
      <w:r w:rsidR="00B92013" w:rsidRPr="00B92013">
        <w:rPr>
          <w:rFonts w:ascii="Arial" w:eastAsiaTheme="minorHAnsi" w:hAnsi="Arial" w:cs="Arial"/>
          <w:sz w:val="24"/>
          <w:szCs w:val="24"/>
          <w:lang w:eastAsia="en-US"/>
        </w:rPr>
        <w:t>pas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autorisée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elle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peut</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constituer</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un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obstacle</w:t>
      </w:r>
      <w:proofErr w:type="spellEnd"/>
      <w:r w:rsidR="00B92013" w:rsidRPr="00B92013">
        <w:rPr>
          <w:rFonts w:ascii="Arial" w:eastAsiaTheme="minorHAnsi" w:hAnsi="Arial" w:cs="Arial"/>
          <w:sz w:val="24"/>
          <w:szCs w:val="24"/>
          <w:lang w:eastAsia="en-US"/>
        </w:rPr>
        <w:t xml:space="preserve"> à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stabilisation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comme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prévenu</w:t>
      </w:r>
      <w:proofErr w:type="spellEnd"/>
      <w:r w:rsidR="00B92013" w:rsidRPr="00B92013">
        <w:rPr>
          <w:rFonts w:ascii="Arial" w:eastAsiaTheme="minorHAnsi" w:hAnsi="Arial" w:cs="Arial"/>
          <w:sz w:val="24"/>
          <w:szCs w:val="24"/>
          <w:lang w:eastAsia="en-US"/>
        </w:rPr>
        <w:t xml:space="preserve"> Nise da Silveira. Par </w:t>
      </w:r>
      <w:proofErr w:type="spellStart"/>
      <w:r w:rsidR="00B92013" w:rsidRPr="00B92013">
        <w:rPr>
          <w:rFonts w:ascii="Arial" w:eastAsiaTheme="minorHAnsi" w:hAnsi="Arial" w:cs="Arial"/>
          <w:sz w:val="24"/>
          <w:szCs w:val="24"/>
          <w:lang w:eastAsia="en-US"/>
        </w:rPr>
        <w:t>conséquent</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nous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défendons</w:t>
      </w:r>
      <w:proofErr w:type="spellEnd"/>
      <w:r w:rsidR="00B92013" w:rsidRPr="00B92013">
        <w:rPr>
          <w:rFonts w:ascii="Arial" w:eastAsiaTheme="minorHAnsi" w:hAnsi="Arial" w:cs="Arial"/>
          <w:sz w:val="24"/>
          <w:szCs w:val="24"/>
          <w:lang w:eastAsia="en-US"/>
        </w:rPr>
        <w:t xml:space="preserve"> que Nise da Silveira, </w:t>
      </w:r>
      <w:proofErr w:type="spellStart"/>
      <w:r w:rsidR="00B92013" w:rsidRPr="00B92013">
        <w:rPr>
          <w:rFonts w:ascii="Arial" w:eastAsiaTheme="minorHAnsi" w:hAnsi="Arial" w:cs="Arial"/>
          <w:sz w:val="24"/>
          <w:szCs w:val="24"/>
          <w:lang w:eastAsia="en-US"/>
        </w:rPr>
        <w:t>bien</w:t>
      </w:r>
      <w:proofErr w:type="spellEnd"/>
      <w:r w:rsidR="00B92013" w:rsidRPr="00B92013">
        <w:rPr>
          <w:rFonts w:ascii="Arial" w:eastAsiaTheme="minorHAnsi" w:hAnsi="Arial" w:cs="Arial"/>
          <w:sz w:val="24"/>
          <w:szCs w:val="24"/>
          <w:lang w:eastAsia="en-US"/>
        </w:rPr>
        <w:t xml:space="preserve"> que n'</w:t>
      </w:r>
      <w:proofErr w:type="spellStart"/>
      <w:r w:rsidR="00B92013" w:rsidRPr="00B92013">
        <w:rPr>
          <w:rFonts w:ascii="Arial" w:eastAsiaTheme="minorHAnsi" w:hAnsi="Arial" w:cs="Arial"/>
          <w:sz w:val="24"/>
          <w:szCs w:val="24"/>
          <w:lang w:eastAsia="en-US"/>
        </w:rPr>
        <w:t>étant</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pas</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psychanalyste</w:t>
      </w:r>
      <w:proofErr w:type="spellEnd"/>
      <w:r w:rsidR="00B92013" w:rsidRPr="00B92013">
        <w:rPr>
          <w:rFonts w:ascii="Arial" w:eastAsiaTheme="minorHAnsi" w:hAnsi="Arial" w:cs="Arial"/>
          <w:sz w:val="24"/>
          <w:szCs w:val="24"/>
          <w:lang w:eastAsia="en-US"/>
        </w:rPr>
        <w:t xml:space="preserve">, a agi </w:t>
      </w:r>
      <w:proofErr w:type="spellStart"/>
      <w:r w:rsidR="00B92013" w:rsidRPr="00B92013">
        <w:rPr>
          <w:rFonts w:ascii="Arial" w:eastAsiaTheme="minorHAnsi" w:hAnsi="Arial" w:cs="Arial"/>
          <w:sz w:val="24"/>
          <w:szCs w:val="24"/>
          <w:lang w:eastAsia="en-US"/>
        </w:rPr>
        <w:t>conformément</w:t>
      </w:r>
      <w:proofErr w:type="spellEnd"/>
      <w:r w:rsidR="00B92013" w:rsidRPr="00B92013">
        <w:rPr>
          <w:rFonts w:ascii="Arial" w:eastAsiaTheme="minorHAnsi" w:hAnsi="Arial" w:cs="Arial"/>
          <w:sz w:val="24"/>
          <w:szCs w:val="24"/>
          <w:lang w:eastAsia="en-US"/>
        </w:rPr>
        <w:t xml:space="preserve"> à </w:t>
      </w:r>
      <w:proofErr w:type="spellStart"/>
      <w:r w:rsidR="00B92013" w:rsidRPr="00B92013">
        <w:rPr>
          <w:rFonts w:ascii="Arial" w:eastAsiaTheme="minorHAnsi" w:hAnsi="Arial" w:cs="Arial"/>
          <w:sz w:val="24"/>
          <w:szCs w:val="24"/>
          <w:lang w:eastAsia="en-US"/>
        </w:rPr>
        <w:t>l'éthique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psychanalytique</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en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garantissant</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la</w:t>
      </w:r>
      <w:proofErr w:type="spellEnd"/>
      <w:r w:rsidR="00B92013" w:rsidRPr="00B92013">
        <w:rPr>
          <w:rFonts w:ascii="Arial" w:eastAsiaTheme="minorHAnsi" w:hAnsi="Arial" w:cs="Arial"/>
          <w:sz w:val="24"/>
          <w:szCs w:val="24"/>
          <w:lang w:eastAsia="en-US"/>
        </w:rPr>
        <w:t xml:space="preserve"> libre </w:t>
      </w:r>
      <w:proofErr w:type="spellStart"/>
      <w:r w:rsidR="00B92013" w:rsidRPr="00B92013">
        <w:rPr>
          <w:rFonts w:ascii="Arial" w:eastAsiaTheme="minorHAnsi" w:hAnsi="Arial" w:cs="Arial"/>
          <w:sz w:val="24"/>
          <w:szCs w:val="24"/>
          <w:lang w:eastAsia="en-US"/>
        </w:rPr>
        <w:t>expression</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au</w:t>
      </w:r>
      <w:proofErr w:type="spellEnd"/>
      <w:r w:rsidR="00B92013" w:rsidRPr="00B92013">
        <w:rPr>
          <w:rFonts w:ascii="Arial" w:eastAsiaTheme="minorHAnsi" w:hAnsi="Arial" w:cs="Arial"/>
          <w:sz w:val="24"/>
          <w:szCs w:val="24"/>
          <w:lang w:eastAsia="en-US"/>
        </w:rPr>
        <w:t xml:space="preserve"> </w:t>
      </w:r>
      <w:proofErr w:type="spellStart"/>
      <w:r w:rsidR="00B92013" w:rsidRPr="00B92013">
        <w:rPr>
          <w:rFonts w:ascii="Arial" w:eastAsiaTheme="minorHAnsi" w:hAnsi="Arial" w:cs="Arial"/>
          <w:sz w:val="24"/>
          <w:szCs w:val="24"/>
          <w:lang w:eastAsia="en-US"/>
        </w:rPr>
        <w:t>psychotique</w:t>
      </w:r>
      <w:proofErr w:type="spellEnd"/>
      <w:r w:rsidR="00B92013" w:rsidRPr="00B92013">
        <w:rPr>
          <w:rFonts w:ascii="Arial" w:eastAsiaTheme="minorHAnsi" w:hAnsi="Arial" w:cs="Arial"/>
          <w:sz w:val="24"/>
          <w:szCs w:val="24"/>
          <w:lang w:eastAsia="en-US"/>
        </w:rPr>
        <w:t xml:space="preserve">. </w:t>
      </w:r>
    </w:p>
    <w:p w14:paraId="4866C87A" w14:textId="5EB71590" w:rsidR="00B92013" w:rsidRPr="00C313F4" w:rsidRDefault="00B92013" w:rsidP="00B92013">
      <w:pPr>
        <w:pStyle w:val="Pr-formataoHTML"/>
        <w:shd w:val="clear" w:color="auto" w:fill="F8F9FA"/>
        <w:spacing w:line="360" w:lineRule="auto"/>
        <w:jc w:val="both"/>
        <w:rPr>
          <w:rFonts w:ascii="Arial" w:eastAsiaTheme="minorHAnsi" w:hAnsi="Arial" w:cs="Arial"/>
          <w:sz w:val="24"/>
          <w:szCs w:val="24"/>
          <w:lang w:eastAsia="en-US"/>
        </w:rPr>
      </w:pPr>
      <w:r>
        <w:rPr>
          <w:rFonts w:ascii="Arial" w:hAnsi="Arial" w:cs="Arial"/>
          <w:b/>
          <w:bCs/>
          <w:smallCaps/>
          <w:sz w:val="24"/>
          <w:szCs w:val="24"/>
          <w:lang w:val="en-US"/>
        </w:rPr>
        <w:tab/>
      </w:r>
      <w:r w:rsidR="007F43DE" w:rsidRPr="00B92013">
        <w:rPr>
          <w:rFonts w:ascii="Arial" w:hAnsi="Arial" w:cs="Arial"/>
          <w:b/>
          <w:bCs/>
          <w:smallCaps/>
          <w:sz w:val="28"/>
          <w:szCs w:val="28"/>
          <w:lang w:val="en-US"/>
        </w:rPr>
        <w:t>Mots-</w:t>
      </w:r>
      <w:proofErr w:type="spellStart"/>
      <w:r w:rsidR="007F43DE" w:rsidRPr="00B92013">
        <w:rPr>
          <w:rFonts w:ascii="Arial" w:hAnsi="Arial" w:cs="Arial"/>
          <w:b/>
          <w:bCs/>
          <w:smallCaps/>
          <w:sz w:val="28"/>
          <w:szCs w:val="28"/>
          <w:lang w:val="en-US"/>
        </w:rPr>
        <w:t>Clés</w:t>
      </w:r>
      <w:proofErr w:type="spellEnd"/>
      <w:r w:rsidR="006F4978" w:rsidRPr="00B92013">
        <w:rPr>
          <w:rFonts w:ascii="Arial" w:hAnsi="Arial" w:cs="Arial"/>
          <w:sz w:val="24"/>
          <w:szCs w:val="24"/>
          <w:lang w:val="en-US"/>
        </w:rPr>
        <w:t xml:space="preserve">: </w:t>
      </w:r>
      <w:proofErr w:type="spellStart"/>
      <w:r w:rsidRPr="00C313F4">
        <w:rPr>
          <w:rFonts w:ascii="Arial" w:eastAsiaTheme="minorHAnsi" w:hAnsi="Arial" w:cs="Arial"/>
          <w:sz w:val="24"/>
          <w:szCs w:val="24"/>
          <w:lang w:eastAsia="en-US"/>
        </w:rPr>
        <w:t>Psychose</w:t>
      </w:r>
      <w:proofErr w:type="spellEnd"/>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Freud</w:t>
      </w:r>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Lacan</w:t>
      </w:r>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w:t>
      </w:r>
      <w:proofErr w:type="spellStart"/>
      <w:r w:rsidRPr="00C313F4">
        <w:rPr>
          <w:rFonts w:ascii="Arial" w:eastAsiaTheme="minorHAnsi" w:hAnsi="Arial" w:cs="Arial"/>
          <w:sz w:val="24"/>
          <w:szCs w:val="24"/>
          <w:lang w:eastAsia="en-US"/>
        </w:rPr>
        <w:t>Stabilisation</w:t>
      </w:r>
      <w:proofErr w:type="spellEnd"/>
      <w:r>
        <w:rPr>
          <w:rFonts w:ascii="Arial" w:eastAsiaTheme="minorHAnsi" w:hAnsi="Arial" w:cs="Arial"/>
          <w:sz w:val="24"/>
          <w:szCs w:val="24"/>
          <w:lang w:eastAsia="en-US"/>
        </w:rPr>
        <w:t>.</w:t>
      </w:r>
      <w:r w:rsidRPr="00C313F4">
        <w:rPr>
          <w:rFonts w:ascii="Arial" w:eastAsiaTheme="minorHAnsi" w:hAnsi="Arial" w:cs="Arial"/>
          <w:sz w:val="24"/>
          <w:szCs w:val="24"/>
          <w:lang w:eastAsia="en-US"/>
        </w:rPr>
        <w:t xml:space="preserve"> Nise Da Silveira.</w:t>
      </w:r>
    </w:p>
    <w:p w14:paraId="7B82DE23" w14:textId="2A25D8D9" w:rsidR="006F4978" w:rsidRPr="00B92013" w:rsidRDefault="006F4978" w:rsidP="00B92013">
      <w:pPr>
        <w:pStyle w:val="Pr-formataoHTML"/>
        <w:shd w:val="clear" w:color="auto" w:fill="FFFFFF"/>
        <w:spacing w:line="360" w:lineRule="auto"/>
        <w:jc w:val="both"/>
        <w:rPr>
          <w:rFonts w:ascii="Arial" w:hAnsi="Arial" w:cs="Arial"/>
          <w:b/>
          <w:bCs/>
          <w:smallCaps/>
          <w:sz w:val="24"/>
          <w:szCs w:val="24"/>
        </w:rPr>
      </w:pPr>
    </w:p>
    <w:p w14:paraId="6690D9D3" w14:textId="77777777" w:rsidR="006F4978" w:rsidRDefault="006F4978" w:rsidP="00FA1AAA">
      <w:pPr>
        <w:jc w:val="center"/>
        <w:rPr>
          <w:b/>
          <w:bCs/>
          <w:smallCaps/>
          <w:sz w:val="32"/>
          <w:szCs w:val="32"/>
        </w:rPr>
      </w:pPr>
    </w:p>
    <w:p w14:paraId="5E017042" w14:textId="77777777" w:rsidR="006F4978" w:rsidRDefault="006F4978" w:rsidP="00FA1AAA">
      <w:pPr>
        <w:jc w:val="center"/>
        <w:rPr>
          <w:b/>
          <w:bCs/>
          <w:smallCaps/>
          <w:sz w:val="32"/>
          <w:szCs w:val="32"/>
        </w:rPr>
      </w:pPr>
    </w:p>
    <w:p w14:paraId="783C706F" w14:textId="77777777" w:rsidR="006F4978" w:rsidRDefault="006F4978" w:rsidP="00FA1AAA">
      <w:pPr>
        <w:jc w:val="center"/>
        <w:rPr>
          <w:b/>
          <w:bCs/>
          <w:smallCaps/>
          <w:sz w:val="32"/>
          <w:szCs w:val="32"/>
        </w:rPr>
      </w:pPr>
    </w:p>
    <w:p w14:paraId="41B25812" w14:textId="77777777" w:rsidR="006F4978" w:rsidRDefault="006F4978" w:rsidP="00FA1AAA">
      <w:pPr>
        <w:jc w:val="center"/>
        <w:rPr>
          <w:b/>
          <w:bCs/>
          <w:smallCaps/>
          <w:sz w:val="32"/>
          <w:szCs w:val="32"/>
        </w:rPr>
      </w:pPr>
    </w:p>
    <w:p w14:paraId="71E98D38" w14:textId="77777777" w:rsidR="006F4978" w:rsidRDefault="006F4978" w:rsidP="00FA1AAA">
      <w:pPr>
        <w:jc w:val="center"/>
        <w:rPr>
          <w:b/>
          <w:bCs/>
          <w:smallCaps/>
          <w:sz w:val="32"/>
          <w:szCs w:val="32"/>
        </w:rPr>
      </w:pPr>
    </w:p>
    <w:p w14:paraId="27DB7FA7" w14:textId="77777777" w:rsidR="006F4978" w:rsidRDefault="006F4978" w:rsidP="00FA1AAA">
      <w:pPr>
        <w:jc w:val="center"/>
        <w:rPr>
          <w:b/>
          <w:bCs/>
          <w:smallCaps/>
          <w:sz w:val="32"/>
          <w:szCs w:val="32"/>
        </w:rPr>
      </w:pPr>
    </w:p>
    <w:p w14:paraId="2ABCE922" w14:textId="77777777" w:rsidR="006F4978" w:rsidRDefault="006F4978" w:rsidP="00FA1AAA">
      <w:pPr>
        <w:jc w:val="center"/>
        <w:rPr>
          <w:b/>
          <w:bCs/>
          <w:smallCaps/>
          <w:sz w:val="32"/>
          <w:szCs w:val="32"/>
        </w:rPr>
      </w:pPr>
    </w:p>
    <w:p w14:paraId="2C48916C" w14:textId="77777777" w:rsidR="006F4978" w:rsidRDefault="006F4978" w:rsidP="00FA1AAA">
      <w:pPr>
        <w:jc w:val="center"/>
        <w:rPr>
          <w:b/>
          <w:bCs/>
          <w:smallCaps/>
          <w:sz w:val="32"/>
          <w:szCs w:val="32"/>
        </w:rPr>
      </w:pPr>
    </w:p>
    <w:p w14:paraId="552557F1" w14:textId="77777777" w:rsidR="006F4978" w:rsidRDefault="006F4978" w:rsidP="00A313BB">
      <w:pPr>
        <w:ind w:firstLine="0"/>
        <w:rPr>
          <w:b/>
          <w:bCs/>
          <w:smallCaps/>
          <w:sz w:val="32"/>
          <w:szCs w:val="32"/>
        </w:rPr>
      </w:pPr>
    </w:p>
    <w:p w14:paraId="14ABAD4B" w14:textId="4E15D9CE" w:rsidR="006F4978" w:rsidRPr="007F43DE" w:rsidRDefault="007F43DE" w:rsidP="007F43DE">
      <w:pPr>
        <w:rPr>
          <w:smallCaps/>
          <w:szCs w:val="24"/>
        </w:rPr>
      </w:pPr>
      <w:r w:rsidRPr="007F43DE">
        <w:rPr>
          <w:smallCaps/>
          <w:szCs w:val="24"/>
        </w:rPr>
        <w:t xml:space="preserve">Recebido em </w:t>
      </w:r>
      <w:r w:rsidR="00B92013">
        <w:rPr>
          <w:smallCaps/>
          <w:szCs w:val="24"/>
        </w:rPr>
        <w:t>27/12/2020</w:t>
      </w:r>
    </w:p>
    <w:p w14:paraId="0A3089CD" w14:textId="1E9A3CEF" w:rsidR="007F43DE" w:rsidRPr="007F43DE" w:rsidRDefault="007F43DE" w:rsidP="007F43DE">
      <w:pPr>
        <w:rPr>
          <w:smallCaps/>
          <w:szCs w:val="24"/>
        </w:rPr>
      </w:pPr>
      <w:r w:rsidRPr="007F43DE">
        <w:rPr>
          <w:smallCaps/>
          <w:szCs w:val="24"/>
        </w:rPr>
        <w:t xml:space="preserve">Aprovado em </w:t>
      </w:r>
      <w:r w:rsidR="00B92013">
        <w:rPr>
          <w:smallCaps/>
          <w:szCs w:val="24"/>
        </w:rPr>
        <w:t>11/04/2021</w:t>
      </w:r>
    </w:p>
    <w:p w14:paraId="1923C993" w14:textId="77777777" w:rsidR="006F4978" w:rsidRDefault="006F4978" w:rsidP="00FA1AAA">
      <w:pPr>
        <w:jc w:val="center"/>
        <w:rPr>
          <w:b/>
          <w:bCs/>
          <w:smallCaps/>
          <w:sz w:val="32"/>
          <w:szCs w:val="32"/>
        </w:rPr>
      </w:pPr>
    </w:p>
    <w:p w14:paraId="25D25F3E" w14:textId="4055B059" w:rsidR="00A8542B" w:rsidRDefault="00A8542B" w:rsidP="006F4978">
      <w:pPr>
        <w:jc w:val="center"/>
        <w:sectPr w:rsidR="00A8542B" w:rsidSect="009A7596">
          <w:footnotePr>
            <w:numRestart w:val="eachSect"/>
          </w:footnotePr>
          <w:pgSz w:w="11902" w:h="16814"/>
          <w:pgMar w:top="1560" w:right="1127" w:bottom="701" w:left="1702" w:header="720" w:footer="682" w:gutter="0"/>
          <w:cols w:space="720"/>
          <w:titlePg/>
        </w:sectPr>
      </w:pPr>
    </w:p>
    <w:p w14:paraId="5E60ECA0" w14:textId="3F972E27" w:rsidR="006462B9" w:rsidRPr="00FA1AAA" w:rsidRDefault="006462B9" w:rsidP="006462B9">
      <w:pPr>
        <w:spacing w:after="200" w:line="276" w:lineRule="auto"/>
      </w:pPr>
    </w:p>
    <w:p w14:paraId="4762944F" w14:textId="316A8D1D" w:rsidR="006462B9" w:rsidRDefault="006462B9" w:rsidP="006462B9">
      <w:pPr>
        <w:pStyle w:val="Caixa"/>
        <w:framePr w:h="3969" w:hRule="exact" w:wrap="notBeside" w:hAnchor="page" w:x="1470" w:y="12526"/>
      </w:pPr>
      <w:r>
        <w:t>© 20</w:t>
      </w:r>
      <w:r w:rsidR="00FA1AAA">
        <w:t>20</w:t>
      </w:r>
      <w:r>
        <w:t xml:space="preserve"> Psicanálise &amp; Barroco em revista</w:t>
      </w:r>
    </w:p>
    <w:p w14:paraId="2BE080E7" w14:textId="77777777" w:rsidR="006462B9" w:rsidRDefault="003911CC" w:rsidP="006462B9">
      <w:pPr>
        <w:pStyle w:val="Caixa"/>
        <w:framePr w:h="3969" w:hRule="exact" w:wrap="notBeside" w:hAnchor="page" w:x="1470" w:y="12526"/>
      </w:pPr>
      <w:hyperlink r:id="rId111" w:history="1">
        <w:r w:rsidR="006462B9">
          <w:rPr>
            <w:rStyle w:val="Hyperlink"/>
          </w:rPr>
          <w:t>http://www.seer.unirio.br/index.php/psicanalise-barroco/index</w:t>
        </w:r>
      </w:hyperlink>
    </w:p>
    <w:p w14:paraId="5EBDEE77" w14:textId="77777777" w:rsidR="006462B9" w:rsidRDefault="003911CC" w:rsidP="006462B9">
      <w:pPr>
        <w:pStyle w:val="Caixa"/>
        <w:framePr w:h="3969" w:hRule="exact" w:wrap="notBeside" w:hAnchor="page" w:x="1470" w:y="12526"/>
        <w:rPr>
          <w:rStyle w:val="Hyperlink"/>
        </w:rPr>
      </w:pPr>
      <w:hyperlink r:id="rId112" w:history="1">
        <w:r w:rsidR="006462B9">
          <w:rPr>
            <w:rStyle w:val="Hyperlink"/>
          </w:rPr>
          <w:t>revista@psicanaliseebarroco.pro.br</w:t>
        </w:r>
      </w:hyperlink>
    </w:p>
    <w:p w14:paraId="4D61C93F" w14:textId="130D2D44" w:rsidR="006462B9" w:rsidRDefault="00A313BB" w:rsidP="006462B9">
      <w:pPr>
        <w:pStyle w:val="Caixa"/>
        <w:framePr w:h="3969" w:hRule="exact" w:wrap="notBeside" w:hAnchor="page" w:x="1470" w:y="12526"/>
        <w:rPr>
          <w:color w:val="000000" w:themeColor="text1"/>
          <w:u w:val="single"/>
        </w:rPr>
      </w:pPr>
      <w:r>
        <w:t>Departamento de Fundamentos da Educação – DFE/UNIRIO</w:t>
      </w:r>
    </w:p>
    <w:p w14:paraId="7EB37A4C" w14:textId="77777777" w:rsidR="006F2288" w:rsidRDefault="006F2288" w:rsidP="006462B9">
      <w:pPr>
        <w:ind w:firstLine="567"/>
        <w:rPr>
          <w:szCs w:val="24"/>
        </w:rPr>
        <w:sectPr w:rsidR="006F2288" w:rsidSect="00A8542B">
          <w:headerReference w:type="first" r:id="rId113"/>
          <w:footnotePr>
            <w:numRestart w:val="eachSect"/>
          </w:footnotePr>
          <w:type w:val="continuous"/>
          <w:pgSz w:w="11902" w:h="16814"/>
          <w:pgMar w:top="1560" w:right="1127" w:bottom="701" w:left="1702" w:header="720" w:footer="682" w:gutter="0"/>
          <w:cols w:space="720"/>
          <w:titlePg/>
        </w:sectPr>
      </w:pPr>
    </w:p>
    <w:p w14:paraId="3B725053" w14:textId="743A614B" w:rsidR="006462B9" w:rsidRDefault="006462B9" w:rsidP="006462B9">
      <w:pPr>
        <w:ind w:firstLine="567"/>
        <w:rPr>
          <w:szCs w:val="24"/>
        </w:rPr>
      </w:pPr>
    </w:p>
    <w:p w14:paraId="2B806336" w14:textId="77777777" w:rsidR="006462B9" w:rsidRDefault="006462B9" w:rsidP="006462B9">
      <w:pPr>
        <w:spacing w:line="360" w:lineRule="auto"/>
        <w:ind w:firstLine="708"/>
      </w:pPr>
    </w:p>
    <w:p w14:paraId="776AC709" w14:textId="77777777" w:rsidR="006462B9" w:rsidRDefault="006462B9" w:rsidP="006462B9"/>
    <w:p w14:paraId="56629BDB" w14:textId="77777777" w:rsidR="00665BA7" w:rsidRDefault="00665BA7" w:rsidP="006462B9">
      <w:pPr>
        <w:spacing w:after="1031" w:line="259" w:lineRule="auto"/>
        <w:ind w:firstLine="0"/>
        <w:jc w:val="left"/>
        <w:sectPr w:rsidR="00665BA7" w:rsidSect="006F2288">
          <w:footnotePr>
            <w:numRestart w:val="eachSect"/>
          </w:footnotePr>
          <w:type w:val="continuous"/>
          <w:pgSz w:w="11902" w:h="16814"/>
          <w:pgMar w:top="1560" w:right="1127" w:bottom="701" w:left="1702" w:header="720" w:footer="682" w:gutter="0"/>
          <w:cols w:space="720"/>
          <w:titlePg/>
        </w:sectPr>
      </w:pPr>
    </w:p>
    <w:p w14:paraId="3687A5B3" w14:textId="77777777" w:rsidR="005879AB" w:rsidRDefault="005879AB" w:rsidP="005879AB">
      <w:pPr>
        <w:ind w:left="2" w:right="63"/>
      </w:pPr>
    </w:p>
    <w:p w14:paraId="207A07A5" w14:textId="13A84EDB" w:rsidR="006C4F03" w:rsidRPr="006C4F03" w:rsidRDefault="006C4F03" w:rsidP="006C4F03">
      <w:pPr>
        <w:spacing w:after="200" w:line="240" w:lineRule="auto"/>
        <w:ind w:right="-852" w:firstLine="0"/>
        <w:jc w:val="center"/>
        <w:rPr>
          <w:rFonts w:eastAsia="Calibri"/>
          <w:b/>
          <w:smallCaps/>
          <w:color w:val="auto"/>
          <w:sz w:val="32"/>
          <w:szCs w:val="32"/>
          <w:lang w:eastAsia="en-US"/>
        </w:rPr>
      </w:pPr>
      <w:r w:rsidRPr="006C4F03">
        <w:rPr>
          <w:rFonts w:eastAsia="Calibri"/>
          <w:b/>
          <w:smallCaps/>
          <w:color w:val="auto"/>
          <w:sz w:val="32"/>
          <w:szCs w:val="32"/>
          <w:lang w:eastAsia="en-US"/>
        </w:rPr>
        <w:t>A Supervisão Clínico</w:t>
      </w:r>
      <w:r w:rsidR="00504F58" w:rsidRPr="006C4F03">
        <w:rPr>
          <w:rFonts w:eastAsia="Calibri"/>
          <w:b/>
          <w:smallCaps/>
          <w:color w:val="auto"/>
          <w:sz w:val="32"/>
          <w:szCs w:val="32"/>
          <w:lang w:eastAsia="en-US"/>
        </w:rPr>
        <w:t>-</w:t>
      </w:r>
      <w:r w:rsidRPr="006C4F03">
        <w:rPr>
          <w:rFonts w:eastAsia="Calibri"/>
          <w:b/>
          <w:smallCaps/>
          <w:color w:val="auto"/>
          <w:sz w:val="32"/>
          <w:szCs w:val="32"/>
          <w:lang w:eastAsia="en-US"/>
        </w:rPr>
        <w:t xml:space="preserve">Institucional </w:t>
      </w:r>
      <w:r w:rsidR="00504F58" w:rsidRPr="006C4F03">
        <w:rPr>
          <w:rFonts w:eastAsia="Calibri"/>
          <w:b/>
          <w:smallCaps/>
          <w:color w:val="auto"/>
          <w:sz w:val="32"/>
          <w:szCs w:val="32"/>
          <w:lang w:eastAsia="en-US"/>
        </w:rPr>
        <w:t xml:space="preserve">De </w:t>
      </w:r>
      <w:r w:rsidRPr="006C4F03">
        <w:rPr>
          <w:rFonts w:eastAsia="Calibri"/>
          <w:b/>
          <w:smallCaps/>
          <w:color w:val="auto"/>
          <w:sz w:val="32"/>
          <w:szCs w:val="32"/>
          <w:lang w:eastAsia="en-US"/>
        </w:rPr>
        <w:t>Território</w:t>
      </w:r>
      <w:r w:rsidR="00504F58" w:rsidRPr="006C4F03">
        <w:rPr>
          <w:rFonts w:eastAsia="Calibri"/>
          <w:b/>
          <w:smallCaps/>
          <w:color w:val="auto"/>
          <w:sz w:val="32"/>
          <w:szCs w:val="32"/>
          <w:lang w:eastAsia="en-US"/>
        </w:rPr>
        <w:t xml:space="preserve">: </w:t>
      </w:r>
    </w:p>
    <w:p w14:paraId="048416FE" w14:textId="223B5579" w:rsidR="006C4F03" w:rsidRPr="006C4F03" w:rsidRDefault="006C4F03" w:rsidP="006C4F03">
      <w:pPr>
        <w:spacing w:after="200" w:line="240" w:lineRule="auto"/>
        <w:ind w:right="-852" w:firstLine="0"/>
        <w:jc w:val="center"/>
        <w:rPr>
          <w:rFonts w:eastAsia="Calibri"/>
          <w:b/>
          <w:smallCaps/>
          <w:color w:val="auto"/>
          <w:sz w:val="32"/>
          <w:szCs w:val="32"/>
          <w:lang w:eastAsia="en-US"/>
        </w:rPr>
      </w:pPr>
      <w:r w:rsidRPr="006C4F03">
        <w:rPr>
          <w:rFonts w:eastAsia="Calibri"/>
          <w:b/>
          <w:smallCaps/>
          <w:color w:val="auto"/>
          <w:sz w:val="32"/>
          <w:szCs w:val="32"/>
          <w:lang w:eastAsia="en-US"/>
        </w:rPr>
        <w:t xml:space="preserve">O Lugar </w:t>
      </w:r>
      <w:r w:rsidR="00504F58" w:rsidRPr="006C4F03">
        <w:rPr>
          <w:rFonts w:eastAsia="Calibri"/>
          <w:b/>
          <w:smallCaps/>
          <w:color w:val="auto"/>
          <w:sz w:val="32"/>
          <w:szCs w:val="32"/>
          <w:lang w:eastAsia="en-US"/>
        </w:rPr>
        <w:t xml:space="preserve">Do </w:t>
      </w:r>
      <w:r w:rsidRPr="006C4F03">
        <w:rPr>
          <w:rFonts w:eastAsia="Calibri"/>
          <w:b/>
          <w:smallCaps/>
          <w:color w:val="auto"/>
          <w:sz w:val="32"/>
          <w:szCs w:val="32"/>
          <w:lang w:eastAsia="en-US"/>
        </w:rPr>
        <w:t>Supervisor</w:t>
      </w:r>
    </w:p>
    <w:p w14:paraId="009CC920" w14:textId="77777777" w:rsidR="00860D9D" w:rsidRDefault="00860D9D" w:rsidP="00860D9D">
      <w:pPr>
        <w:rPr>
          <w:b/>
          <w:szCs w:val="24"/>
        </w:rPr>
      </w:pPr>
    </w:p>
    <w:p w14:paraId="19DC8620" w14:textId="77777777" w:rsidR="00860D9D" w:rsidRDefault="00860D9D" w:rsidP="00860D9D">
      <w:pPr>
        <w:spacing w:after="0"/>
        <w:rPr>
          <w:b/>
          <w:szCs w:val="24"/>
        </w:rPr>
      </w:pPr>
    </w:p>
    <w:p w14:paraId="3C1247A1" w14:textId="2D88B9C0" w:rsidR="00860D9D" w:rsidRDefault="006C4F03" w:rsidP="00860D9D">
      <w:pPr>
        <w:spacing w:after="0"/>
        <w:jc w:val="right"/>
        <w:rPr>
          <w:b/>
          <w:szCs w:val="24"/>
        </w:rPr>
      </w:pPr>
      <w:r>
        <w:rPr>
          <w:b/>
          <w:szCs w:val="24"/>
        </w:rPr>
        <w:t xml:space="preserve">Sergio </w:t>
      </w:r>
      <w:proofErr w:type="spellStart"/>
      <w:r>
        <w:rPr>
          <w:b/>
          <w:szCs w:val="24"/>
        </w:rPr>
        <w:t>Valmario</w:t>
      </w:r>
      <w:proofErr w:type="spellEnd"/>
      <w:r>
        <w:rPr>
          <w:b/>
          <w:szCs w:val="24"/>
        </w:rPr>
        <w:t xml:space="preserve"> Barboza Costa</w:t>
      </w:r>
      <w:r w:rsidR="00860D9D">
        <w:rPr>
          <w:rStyle w:val="Refdenotaderodap"/>
          <w:b/>
          <w:szCs w:val="24"/>
        </w:rPr>
        <w:footnoteReference w:id="85"/>
      </w:r>
    </w:p>
    <w:p w14:paraId="2452ADD7" w14:textId="77777777" w:rsidR="00860D9D" w:rsidRDefault="00860D9D" w:rsidP="00860D9D">
      <w:pPr>
        <w:spacing w:after="0"/>
        <w:rPr>
          <w:b/>
          <w:szCs w:val="24"/>
        </w:rPr>
      </w:pPr>
    </w:p>
    <w:p w14:paraId="12E3D1B2" w14:textId="77777777" w:rsidR="00860D9D" w:rsidRDefault="00860D9D" w:rsidP="00860D9D">
      <w:pPr>
        <w:spacing w:after="0"/>
        <w:rPr>
          <w:b/>
          <w:szCs w:val="24"/>
        </w:rPr>
      </w:pPr>
    </w:p>
    <w:p w14:paraId="0D72F8EC" w14:textId="77777777" w:rsidR="00860D9D" w:rsidRDefault="00860D9D" w:rsidP="00860D9D">
      <w:pPr>
        <w:spacing w:after="0"/>
        <w:rPr>
          <w:b/>
          <w:szCs w:val="24"/>
        </w:rPr>
      </w:pPr>
    </w:p>
    <w:p w14:paraId="0EC41B94" w14:textId="40B7A219" w:rsidR="00860D9D" w:rsidRPr="00F435D8" w:rsidRDefault="00F435D8" w:rsidP="00F435D8">
      <w:pPr>
        <w:spacing w:after="0"/>
        <w:ind w:firstLine="0"/>
        <w:rPr>
          <w:smallCaps/>
          <w:sz w:val="28"/>
          <w:szCs w:val="24"/>
        </w:rPr>
      </w:pPr>
      <w:r w:rsidRPr="00F435D8">
        <w:rPr>
          <w:b/>
          <w:smallCaps/>
          <w:sz w:val="28"/>
          <w:szCs w:val="24"/>
        </w:rPr>
        <w:t>Resumo</w:t>
      </w:r>
      <w:r w:rsidR="00860D9D" w:rsidRPr="00F435D8">
        <w:rPr>
          <w:smallCaps/>
          <w:sz w:val="28"/>
          <w:szCs w:val="24"/>
        </w:rPr>
        <w:t xml:space="preserve"> </w:t>
      </w:r>
    </w:p>
    <w:p w14:paraId="50E44C7F" w14:textId="77777777" w:rsidR="006C4F03" w:rsidRDefault="006C4F03" w:rsidP="006C4F03">
      <w:pPr>
        <w:shd w:val="clear" w:color="auto" w:fill="FFFFFF"/>
        <w:spacing w:after="200" w:line="360" w:lineRule="auto"/>
        <w:ind w:firstLine="708"/>
        <w:rPr>
          <w:rFonts w:eastAsia="Times New Roman"/>
          <w:color w:val="222222"/>
          <w:szCs w:val="24"/>
        </w:rPr>
      </w:pPr>
      <w:r w:rsidRPr="006C4F03">
        <w:rPr>
          <w:rFonts w:eastAsia="Times New Roman"/>
          <w:color w:val="222222"/>
          <w:szCs w:val="24"/>
        </w:rPr>
        <w:t xml:space="preserve">Este artigo tem </w:t>
      </w:r>
      <w:r w:rsidRPr="006C4F03">
        <w:rPr>
          <w:rFonts w:eastAsia="Times New Roman"/>
          <w:color w:val="auto"/>
          <w:szCs w:val="24"/>
        </w:rPr>
        <w:t>por</w:t>
      </w:r>
      <w:r w:rsidRPr="006C4F03">
        <w:rPr>
          <w:rFonts w:eastAsia="Times New Roman"/>
          <w:color w:val="222222"/>
          <w:szCs w:val="24"/>
        </w:rPr>
        <w:t xml:space="preserve"> objetivo esboçar uma inicial circunscrição teórica para tentar melhor dizer deste lugar/função de supervisor clínico-institucional de território e, consequentemente, da supervisão. Tendo a Psicanálise como esteio, trazemos a lógica que define o lugar do “Mais-Um”, presente no dispositivo do cartel para, a partir desta lógica, articular esta posição com o lugar do supervisor</w:t>
      </w:r>
      <w:r w:rsidRPr="006C4F03">
        <w:rPr>
          <w:rFonts w:eastAsia="Times New Roman"/>
          <w:color w:val="auto"/>
          <w:szCs w:val="24"/>
        </w:rPr>
        <w:t>, s</w:t>
      </w:r>
      <w:r w:rsidRPr="006C4F03">
        <w:rPr>
          <w:rFonts w:eastAsia="Times New Roman"/>
          <w:color w:val="222222"/>
          <w:szCs w:val="24"/>
        </w:rPr>
        <w:t>em contanto, reduzir uma à outra. Contando com a complexidade que envolve o campo da saúde mental, onde coabitam diferentes campos de saber e disciplinas, além de endereçamentos transferenciais diversos, como a transferência de trabalho, provocada pela lógica do Mais-Um se articularia à posição do supervisor?</w:t>
      </w:r>
    </w:p>
    <w:p w14:paraId="77DB8B35" w14:textId="513F70CD" w:rsidR="006C4F03" w:rsidRPr="006C4F03" w:rsidRDefault="00F435D8" w:rsidP="00504F58">
      <w:pPr>
        <w:shd w:val="clear" w:color="auto" w:fill="FFFFFF"/>
        <w:spacing w:after="200" w:line="360" w:lineRule="auto"/>
        <w:ind w:firstLine="708"/>
        <w:rPr>
          <w:rFonts w:eastAsia="Times New Roman"/>
          <w:color w:val="222222"/>
          <w:szCs w:val="24"/>
        </w:rPr>
      </w:pPr>
      <w:r w:rsidRPr="00F435D8">
        <w:rPr>
          <w:b/>
          <w:smallCaps/>
          <w:sz w:val="28"/>
          <w:szCs w:val="24"/>
        </w:rPr>
        <w:t>Palavras-Chave</w:t>
      </w:r>
      <w:r w:rsidR="00860D9D">
        <w:rPr>
          <w:b/>
          <w:szCs w:val="24"/>
        </w:rPr>
        <w:t xml:space="preserve">: </w:t>
      </w:r>
      <w:r w:rsidR="006C4F03" w:rsidRPr="006C4F03">
        <w:rPr>
          <w:rFonts w:eastAsia="Times New Roman"/>
          <w:color w:val="222222"/>
          <w:szCs w:val="24"/>
        </w:rPr>
        <w:t>Supervisão Clínico Institucional</w:t>
      </w:r>
      <w:r w:rsidR="006C4F03">
        <w:rPr>
          <w:rFonts w:eastAsia="Times New Roman"/>
          <w:color w:val="222222"/>
          <w:szCs w:val="24"/>
        </w:rPr>
        <w:t>.</w:t>
      </w:r>
      <w:r w:rsidR="006C4F03" w:rsidRPr="006C4F03">
        <w:rPr>
          <w:rFonts w:eastAsia="Times New Roman"/>
          <w:color w:val="222222"/>
          <w:szCs w:val="24"/>
        </w:rPr>
        <w:t xml:space="preserve"> Território</w:t>
      </w:r>
      <w:r w:rsidR="006C4F03">
        <w:rPr>
          <w:rFonts w:eastAsia="Times New Roman"/>
          <w:color w:val="222222"/>
          <w:szCs w:val="24"/>
        </w:rPr>
        <w:t>.</w:t>
      </w:r>
      <w:r w:rsidR="006C4F03" w:rsidRPr="006C4F03">
        <w:rPr>
          <w:rFonts w:eastAsia="Times New Roman"/>
          <w:color w:val="222222"/>
          <w:szCs w:val="24"/>
        </w:rPr>
        <w:t xml:space="preserve"> Mais-Um</w:t>
      </w:r>
      <w:r w:rsidR="006C4F03">
        <w:rPr>
          <w:rFonts w:eastAsia="Times New Roman"/>
          <w:color w:val="222222"/>
          <w:szCs w:val="24"/>
        </w:rPr>
        <w:t>.</w:t>
      </w:r>
      <w:r w:rsidR="006C4F03" w:rsidRPr="006C4F03">
        <w:rPr>
          <w:rFonts w:eastAsia="Times New Roman"/>
          <w:color w:val="222222"/>
          <w:szCs w:val="24"/>
        </w:rPr>
        <w:t xml:space="preserve"> Cartel</w:t>
      </w:r>
      <w:r w:rsidR="006C4F03">
        <w:rPr>
          <w:rFonts w:eastAsia="Times New Roman"/>
          <w:color w:val="222222"/>
          <w:szCs w:val="24"/>
        </w:rPr>
        <w:t>.</w:t>
      </w:r>
      <w:r w:rsidR="006C4F03" w:rsidRPr="006C4F03">
        <w:rPr>
          <w:rFonts w:eastAsia="Times New Roman"/>
          <w:color w:val="222222"/>
          <w:szCs w:val="24"/>
        </w:rPr>
        <w:t xml:space="preserve"> Saúde Mental</w:t>
      </w:r>
      <w:r w:rsidR="006C4F03">
        <w:rPr>
          <w:rFonts w:eastAsia="Times New Roman"/>
          <w:color w:val="222222"/>
          <w:szCs w:val="24"/>
        </w:rPr>
        <w:t>.</w:t>
      </w:r>
    </w:p>
    <w:p w14:paraId="27807E2C" w14:textId="3C7877CD" w:rsidR="00860D9D" w:rsidRPr="006C4F03" w:rsidRDefault="00860D9D" w:rsidP="006C4F03">
      <w:pPr>
        <w:shd w:val="clear" w:color="auto" w:fill="FFFFFF"/>
        <w:spacing w:after="200" w:line="360" w:lineRule="auto"/>
        <w:ind w:firstLine="708"/>
        <w:rPr>
          <w:rFonts w:eastAsia="Times New Roman"/>
          <w:color w:val="222222"/>
          <w:szCs w:val="24"/>
        </w:rPr>
      </w:pPr>
    </w:p>
    <w:p w14:paraId="077534C1" w14:textId="77777777" w:rsidR="00860D9D" w:rsidRDefault="00860D9D" w:rsidP="00860D9D">
      <w:pPr>
        <w:spacing w:after="0"/>
        <w:rPr>
          <w:szCs w:val="24"/>
          <w:lang w:val="en-US"/>
        </w:rPr>
      </w:pPr>
    </w:p>
    <w:p w14:paraId="367590A1" w14:textId="77777777" w:rsidR="00860D9D" w:rsidRDefault="00860D9D" w:rsidP="00860D9D">
      <w:pPr>
        <w:rPr>
          <w:b/>
          <w:szCs w:val="24"/>
        </w:rPr>
      </w:pPr>
      <w:r>
        <w:rPr>
          <w:b/>
          <w:szCs w:val="24"/>
        </w:rPr>
        <w:br w:type="page"/>
      </w:r>
    </w:p>
    <w:p w14:paraId="23AB3A88" w14:textId="77777777" w:rsidR="00860D9D" w:rsidRDefault="00860D9D" w:rsidP="00860D9D">
      <w:pPr>
        <w:rPr>
          <w:b/>
          <w:szCs w:val="24"/>
        </w:rPr>
      </w:pPr>
    </w:p>
    <w:p w14:paraId="1B4382BD" w14:textId="77777777" w:rsidR="00B7468B" w:rsidRPr="00B7468B" w:rsidRDefault="00B7468B" w:rsidP="00B7468B">
      <w:pPr>
        <w:spacing w:after="200" w:line="276" w:lineRule="auto"/>
        <w:ind w:right="-2" w:firstLine="0"/>
        <w:rPr>
          <w:rFonts w:eastAsia="Calibri"/>
          <w:b/>
          <w:smallCaps/>
          <w:color w:val="auto"/>
          <w:szCs w:val="24"/>
          <w:lang w:eastAsia="en-US"/>
        </w:rPr>
      </w:pPr>
      <w:bookmarkStart w:id="63" w:name="_Hlk78286894"/>
      <w:r w:rsidRPr="00B7468B">
        <w:rPr>
          <w:rFonts w:eastAsia="Calibri"/>
          <w:b/>
          <w:smallCaps/>
          <w:color w:val="auto"/>
          <w:szCs w:val="24"/>
          <w:lang w:eastAsia="en-US"/>
        </w:rPr>
        <w:t>Introdução</w:t>
      </w:r>
    </w:p>
    <w:p w14:paraId="07FB404A" w14:textId="77777777" w:rsidR="00B7468B" w:rsidRPr="00B7468B" w:rsidRDefault="00B7468B" w:rsidP="00B7468B">
      <w:pPr>
        <w:spacing w:after="0" w:line="360" w:lineRule="auto"/>
        <w:ind w:right="-2" w:firstLine="425"/>
        <w:mirrorIndents/>
        <w:rPr>
          <w:rFonts w:eastAsia="Calibri"/>
          <w:color w:val="auto"/>
          <w:szCs w:val="24"/>
          <w:lang w:eastAsia="en-US"/>
        </w:rPr>
      </w:pPr>
      <w:r w:rsidRPr="00B7468B">
        <w:rPr>
          <w:rFonts w:eastAsia="Calibri"/>
          <w:color w:val="auto"/>
          <w:szCs w:val="24"/>
          <w:lang w:eastAsia="en-US"/>
        </w:rPr>
        <w:t xml:space="preserve">O presente artigo tem o intuito de disparar o início de um estudo que se pretende extenso, tanto em termos de tempo, quanto nas implicações e decorrências teóricas que </w:t>
      </w:r>
      <w:proofErr w:type="spellStart"/>
      <w:r w:rsidRPr="00B7468B">
        <w:rPr>
          <w:rFonts w:eastAsia="Calibri"/>
          <w:color w:val="auto"/>
          <w:szCs w:val="24"/>
          <w:lang w:eastAsia="en-US"/>
        </w:rPr>
        <w:t>esta</w:t>
      </w:r>
      <w:proofErr w:type="spellEnd"/>
      <w:r w:rsidRPr="00B7468B">
        <w:rPr>
          <w:rFonts w:eastAsia="Calibri"/>
          <w:color w:val="auto"/>
          <w:szCs w:val="24"/>
          <w:lang w:eastAsia="en-US"/>
        </w:rPr>
        <w:t xml:space="preserve"> escrita poderá ensejar. Tal pretensão se justifica no esforço de tentar estabelecer alguns paradigmas e, consequentemente, alguma circunscrição do lugar de supervisor clínico-institucional de território, assim como algumas reflexões sobre a natureza da própria supervisão.</w:t>
      </w:r>
    </w:p>
    <w:p w14:paraId="4CDE1021" w14:textId="77777777" w:rsidR="00B7468B" w:rsidRPr="00B7468B" w:rsidRDefault="00B7468B" w:rsidP="00B7468B">
      <w:pPr>
        <w:spacing w:after="0" w:line="360" w:lineRule="auto"/>
        <w:ind w:right="-2" w:firstLine="425"/>
        <w:mirrorIndents/>
        <w:rPr>
          <w:rFonts w:eastAsia="Calibri"/>
          <w:color w:val="auto"/>
          <w:szCs w:val="24"/>
          <w:lang w:eastAsia="en-US"/>
        </w:rPr>
      </w:pPr>
      <w:r w:rsidRPr="00B7468B">
        <w:rPr>
          <w:rFonts w:eastAsia="Calibri"/>
          <w:color w:val="auto"/>
          <w:szCs w:val="24"/>
          <w:lang w:eastAsia="en-US"/>
        </w:rPr>
        <w:t xml:space="preserve">A experiência de ocupar a função de supervisor de um território localizado na zona oeste da cidade do Rio de Janeiro há mais de cinco anos, tendo a Ética da Psicanálise e o desejo do analista como sustentáculo da </w:t>
      </w:r>
      <w:r w:rsidRPr="00B7468B">
        <w:rPr>
          <w:rFonts w:eastAsia="Calibri"/>
          <w:i/>
          <w:iCs/>
          <w:color w:val="auto"/>
          <w:szCs w:val="24"/>
          <w:lang w:eastAsia="en-US"/>
        </w:rPr>
        <w:t>práxis</w:t>
      </w:r>
      <w:r w:rsidRPr="00B7468B">
        <w:rPr>
          <w:rFonts w:eastAsia="Calibri"/>
          <w:color w:val="auto"/>
          <w:szCs w:val="24"/>
          <w:lang w:eastAsia="en-US"/>
        </w:rPr>
        <w:t>, produziu como resultado este trabalho, o qual se constituiu partindo das seguintes questões:</w:t>
      </w:r>
    </w:p>
    <w:p w14:paraId="7E1D9322"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Será que o modelo de supervisão existente e já consagrado na prática psicanalítica, pode ser adotado </w:t>
      </w:r>
      <w:r w:rsidRPr="00B7468B">
        <w:rPr>
          <w:rFonts w:eastAsia="Calibri"/>
          <w:i/>
          <w:color w:val="auto"/>
          <w:szCs w:val="24"/>
          <w:lang w:eastAsia="en-US"/>
        </w:rPr>
        <w:t>ipsis litteris</w:t>
      </w:r>
      <w:r w:rsidRPr="00B7468B">
        <w:rPr>
          <w:rFonts w:eastAsia="Calibri"/>
          <w:color w:val="auto"/>
          <w:szCs w:val="24"/>
          <w:lang w:eastAsia="en-US"/>
        </w:rPr>
        <w:t xml:space="preserve"> como um conceito que irá referendar o lugar de supervisor clínico-institucional de território?</w:t>
      </w:r>
    </w:p>
    <w:p w14:paraId="4FA274B0"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Levando-se em conta que os supervisores são, na grande maioria das vezes, indicados pela gestão municipal da saúde mental, e, logo, não foi a transferência (dos trabalhadores em relação ao supervisor) a norteadora desta escolha, que posição seria possível este supervisor constituir, sabendo-se de antemão que, nem sempre, ele foi escolhido por todos os membros componentes das equipes? </w:t>
      </w:r>
    </w:p>
    <w:p w14:paraId="26636F29"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Que manejo caberia à um supervisor (quando orientado pela Psicanálise) em relação ao que lhe é endereçado numa supervisão pelos técnicos, quando estes, não necessariamente, são psicanalistas ou não tem (e, às vezes, a maioria) qualquer formação ou informação em relação ao arcabouço teórico da Psicanálise e sua consequente aplicação?</w:t>
      </w:r>
    </w:p>
    <w:p w14:paraId="4FAC4EF6"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Norteados por estas questões, como operar esse campo plurifacetado da saúde mental no espaço da supervisão, o qual se apresenta como cenário de comparecimento de diferentes ideias sobre o cuidar, de disciplinas e saberes, acarretando a produção de diversas visões sobre o sujeito em sofrimento psíquico, sobre os ideais de saúde/doença e assim por diante?</w:t>
      </w:r>
    </w:p>
    <w:p w14:paraId="205E0FC2" w14:textId="77777777" w:rsidR="00B7468B" w:rsidRPr="00B7468B" w:rsidRDefault="00B7468B" w:rsidP="00B7468B">
      <w:pPr>
        <w:spacing w:after="200" w:line="360" w:lineRule="auto"/>
        <w:ind w:firstLine="708"/>
        <w:contextualSpacing/>
        <w:rPr>
          <w:rFonts w:eastAsia="Calibri"/>
          <w:color w:val="auto"/>
          <w:szCs w:val="24"/>
          <w:lang w:eastAsia="en-US"/>
        </w:rPr>
      </w:pPr>
      <w:r w:rsidRPr="00B7468B">
        <w:rPr>
          <w:rFonts w:eastAsia="Calibri"/>
          <w:color w:val="auto"/>
          <w:szCs w:val="24"/>
          <w:lang w:eastAsia="en-US"/>
        </w:rPr>
        <w:t>Para além das normativas das leis que instituem e regulamentam a supervisão clínico-institucional de território em saúde mental, para que serve uma supervisão? O que é um supervisor, o que faz e quais são os alcances e os limites de sua prática?</w:t>
      </w:r>
    </w:p>
    <w:p w14:paraId="538F3787" w14:textId="56EACB2A" w:rsidR="00B7468B" w:rsidRDefault="00B7468B" w:rsidP="00B7468B">
      <w:pPr>
        <w:spacing w:after="200" w:line="360" w:lineRule="auto"/>
        <w:ind w:firstLine="708"/>
        <w:contextualSpacing/>
        <w:rPr>
          <w:rFonts w:eastAsia="Calibri"/>
          <w:color w:val="auto"/>
          <w:szCs w:val="24"/>
          <w:lang w:eastAsia="en-US"/>
        </w:rPr>
      </w:pPr>
      <w:r w:rsidRPr="00B7468B">
        <w:rPr>
          <w:rFonts w:eastAsia="Calibri"/>
          <w:color w:val="auto"/>
          <w:szCs w:val="24"/>
          <w:lang w:eastAsia="en-US"/>
        </w:rPr>
        <w:t xml:space="preserve">O sentido da escrita deste artigo, se destina a abrir uma discussão e lançar algumas </w:t>
      </w:r>
      <w:proofErr w:type="spellStart"/>
      <w:r w:rsidRPr="00B7468B">
        <w:rPr>
          <w:rFonts w:eastAsia="Calibri"/>
          <w:color w:val="auto"/>
          <w:szCs w:val="24"/>
          <w:lang w:eastAsia="en-US"/>
        </w:rPr>
        <w:t>idéias</w:t>
      </w:r>
      <w:proofErr w:type="spellEnd"/>
      <w:r w:rsidRPr="00B7468B">
        <w:rPr>
          <w:rFonts w:eastAsia="Calibri"/>
          <w:color w:val="auto"/>
          <w:szCs w:val="24"/>
          <w:lang w:eastAsia="en-US"/>
        </w:rPr>
        <w:t xml:space="preserve"> que podem e devem ser refletidas e, se for o caso, refutadas. </w:t>
      </w:r>
      <w:r w:rsidRPr="00B7468B">
        <w:rPr>
          <w:rFonts w:eastAsia="Calibri"/>
          <w:color w:val="auto"/>
          <w:szCs w:val="24"/>
          <w:lang w:eastAsia="en-US"/>
        </w:rPr>
        <w:lastRenderedPageBreak/>
        <w:t>Entretanto, visa, antes de tudo, convocar os gestores, supervisores e demais atores da saúde mental a lapidar incessantemente e reinventar os lugares e funções institucionais, reafirmando sempre o que constitui nosso trabalho como um corpo vivo e pulsante.</w:t>
      </w:r>
    </w:p>
    <w:p w14:paraId="0880DB8F" w14:textId="77777777" w:rsidR="00504F58" w:rsidRPr="00B7468B" w:rsidRDefault="00504F58" w:rsidP="00B7468B">
      <w:pPr>
        <w:spacing w:after="200" w:line="360" w:lineRule="auto"/>
        <w:ind w:firstLine="708"/>
        <w:contextualSpacing/>
        <w:rPr>
          <w:rFonts w:eastAsia="Calibri"/>
          <w:color w:val="auto"/>
          <w:szCs w:val="24"/>
          <w:lang w:eastAsia="en-US"/>
        </w:rPr>
      </w:pPr>
    </w:p>
    <w:p w14:paraId="38521CC5" w14:textId="37DDE6C4" w:rsidR="00B7468B" w:rsidRPr="00B7468B" w:rsidRDefault="00B7468B" w:rsidP="00B7468B">
      <w:pPr>
        <w:spacing w:after="200" w:line="360" w:lineRule="auto"/>
        <w:ind w:right="-2" w:firstLine="0"/>
        <w:rPr>
          <w:rFonts w:eastAsia="Calibri"/>
          <w:b/>
          <w:smallCaps/>
          <w:color w:val="auto"/>
          <w:szCs w:val="24"/>
          <w:lang w:eastAsia="en-US"/>
        </w:rPr>
      </w:pPr>
      <w:r w:rsidRPr="00B7468B">
        <w:rPr>
          <w:rFonts w:eastAsia="Calibri"/>
          <w:b/>
          <w:smallCaps/>
          <w:color w:val="auto"/>
          <w:szCs w:val="24"/>
          <w:lang w:eastAsia="en-US"/>
        </w:rPr>
        <w:t xml:space="preserve">A </w:t>
      </w:r>
      <w:r w:rsidR="00504F58" w:rsidRPr="00B7468B">
        <w:rPr>
          <w:rFonts w:eastAsia="Calibri"/>
          <w:b/>
          <w:smallCaps/>
          <w:color w:val="auto"/>
          <w:szCs w:val="24"/>
          <w:lang w:eastAsia="en-US"/>
        </w:rPr>
        <w:t>(</w:t>
      </w:r>
      <w:r w:rsidRPr="00B7468B">
        <w:rPr>
          <w:rFonts w:eastAsia="Calibri"/>
          <w:b/>
          <w:smallCaps/>
          <w:color w:val="auto"/>
          <w:szCs w:val="24"/>
          <w:lang w:eastAsia="en-US"/>
        </w:rPr>
        <w:t>Super</w:t>
      </w:r>
      <w:r w:rsidR="00504F58" w:rsidRPr="00B7468B">
        <w:rPr>
          <w:rFonts w:eastAsia="Calibri"/>
          <w:b/>
          <w:smallCaps/>
          <w:color w:val="auto"/>
          <w:szCs w:val="24"/>
          <w:lang w:eastAsia="en-US"/>
        </w:rPr>
        <w:t>)Visão</w:t>
      </w:r>
    </w:p>
    <w:p w14:paraId="41268C88" w14:textId="77777777" w:rsidR="00B7468B" w:rsidRPr="00B7468B" w:rsidRDefault="00B7468B" w:rsidP="00B7468B">
      <w:pPr>
        <w:spacing w:after="200" w:line="360" w:lineRule="auto"/>
        <w:ind w:right="-2" w:firstLine="708"/>
        <w:rPr>
          <w:rFonts w:eastAsia="Calibri"/>
          <w:color w:val="auto"/>
          <w:szCs w:val="24"/>
          <w:lang w:eastAsia="en-US"/>
        </w:rPr>
      </w:pPr>
      <w:r w:rsidRPr="00B7468B">
        <w:rPr>
          <w:rFonts w:eastAsia="Calibri"/>
          <w:color w:val="auto"/>
          <w:szCs w:val="24"/>
          <w:lang w:eastAsia="en-US"/>
        </w:rPr>
        <w:t xml:space="preserve">A palavra “super” significa posição em cima, excesso, superioridade e supervisão </w:t>
      </w:r>
      <w:proofErr w:type="spellStart"/>
      <w:r w:rsidRPr="00B7468B">
        <w:rPr>
          <w:rFonts w:eastAsia="Calibri"/>
          <w:color w:val="auto"/>
          <w:szCs w:val="24"/>
          <w:lang w:eastAsia="en-US"/>
        </w:rPr>
        <w:t>trás</w:t>
      </w:r>
      <w:proofErr w:type="spellEnd"/>
      <w:r w:rsidRPr="00B7468B">
        <w:rPr>
          <w:rFonts w:eastAsia="Calibri"/>
          <w:color w:val="auto"/>
          <w:szCs w:val="24"/>
          <w:lang w:eastAsia="en-US"/>
        </w:rPr>
        <w:t xml:space="preserve"> a ideia de guiar, orientar, vigiar e corrigir. Se lançamos mão de conceitos sobre supervisão que já são correntes, naturalizados e aceitos nas relações ligadas ao mundo do trabalho é porque tais ideias, com certa frequência, comparecem, vez ou outra, por parte daqueles que são “supervisionados” em relação ao olhar destes para com o supervisor. Tal posição não contribui em nada ao entendimento deste lugar estratégico que é a supervisão e que contradiz aquilo mesmo que preconiza a Reforma Psiquiátrica no Brasil a qual prevê relações de trabalho mais, hierarquicamente, horizontalizadas permitindo e sustentando as práticas em Saúde Mental condizentes com o ideário deste movimento social e político.</w:t>
      </w:r>
    </w:p>
    <w:p w14:paraId="7EEA0482" w14:textId="77777777" w:rsidR="00B7468B" w:rsidRPr="00B7468B" w:rsidRDefault="00B7468B" w:rsidP="00B7468B">
      <w:pPr>
        <w:spacing w:after="200" w:line="360" w:lineRule="auto"/>
        <w:ind w:right="-2" w:firstLine="708"/>
        <w:rPr>
          <w:rFonts w:eastAsia="Calibri"/>
          <w:color w:val="auto"/>
          <w:szCs w:val="24"/>
          <w:lang w:eastAsia="en-US"/>
        </w:rPr>
      </w:pPr>
      <w:r w:rsidRPr="00B7468B">
        <w:rPr>
          <w:rFonts w:eastAsia="Calibri"/>
          <w:color w:val="auto"/>
          <w:szCs w:val="24"/>
          <w:lang w:eastAsia="en-US"/>
        </w:rPr>
        <w:t>A portaria nº 1.174 do ministério da Saúde (2005) em seu artigo 3º diz:</w:t>
      </w:r>
    </w:p>
    <w:p w14:paraId="72BBFDE3" w14:textId="77777777" w:rsidR="00B7468B" w:rsidRPr="00B7468B" w:rsidRDefault="00B7468B" w:rsidP="00B7468B">
      <w:pPr>
        <w:spacing w:before="240" w:after="100" w:line="240" w:lineRule="auto"/>
        <w:ind w:left="2268" w:right="-2" w:firstLine="0"/>
        <w:rPr>
          <w:rFonts w:eastAsia="Calibri"/>
          <w:sz w:val="20"/>
          <w:szCs w:val="20"/>
          <w:lang w:eastAsia="en-US"/>
        </w:rPr>
      </w:pPr>
      <w:r w:rsidRPr="00B7468B">
        <w:rPr>
          <w:rFonts w:eastAsia="Calibri"/>
          <w:sz w:val="20"/>
          <w:szCs w:val="20"/>
          <w:lang w:eastAsia="en-US"/>
        </w:rPr>
        <w:t>Art. 3º  Definir como supervisão clínico-institucional, o trabalho de um profissional de saúde mental externo ao quadro de profissionais dos CAPS, com comprovada habilitação teórica e prática, que trabalhará junto à equipe do serviço durante pelo menos 3 a 4 horas por semana, no sentido de assessorar, discutir e acompanhar o trabalho realizado pela equipe, o projeto terapêutico do serviço, os projetos terapêuticos individuais dos usuários, as questões institucionais e de gestão do CAPS e outras questões relevantes para a qualidade da atenção realizada.</w:t>
      </w:r>
    </w:p>
    <w:p w14:paraId="3107E7AD"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Duas observações se fazem necessárias neste momento da presente discussão. A primeira diz respeito ao entendimento (e este ponto, vem </w:t>
      </w:r>
      <w:proofErr w:type="gramStart"/>
      <w:r w:rsidRPr="00B7468B">
        <w:rPr>
          <w:rFonts w:eastAsia="Calibri"/>
          <w:color w:val="auto"/>
          <w:szCs w:val="24"/>
          <w:lang w:eastAsia="en-US"/>
        </w:rPr>
        <w:t>sido</w:t>
      </w:r>
      <w:proofErr w:type="gramEnd"/>
      <w:r w:rsidRPr="00B7468B">
        <w:rPr>
          <w:rFonts w:eastAsia="Calibri"/>
          <w:color w:val="auto"/>
          <w:szCs w:val="24"/>
          <w:lang w:eastAsia="en-US"/>
        </w:rPr>
        <w:t xml:space="preserve"> pensado já há alguns anos pelas gestões municipais da saúde mental) de que o supervisor não pode estar relacionado apenas aos Centros de Atenção Psicossociais (CAPS). Neste sentido, a supervisão é um recurso do território, da rede de atenção psicossocial, mesmo levando em conta a especificidade e importância dos CAPS(s) em sua função promotora de articulações dos dispositivos e recursos do território.</w:t>
      </w:r>
    </w:p>
    <w:p w14:paraId="174F9537" w14:textId="77777777" w:rsidR="00B7468B" w:rsidRPr="00B7468B" w:rsidRDefault="00B7468B" w:rsidP="00B7468B">
      <w:pPr>
        <w:spacing w:after="0" w:line="360" w:lineRule="auto"/>
        <w:ind w:right="-2" w:firstLine="708"/>
        <w:rPr>
          <w:rFonts w:eastAsia="Calibri"/>
          <w:color w:val="000000" w:themeColor="text1"/>
          <w:szCs w:val="24"/>
          <w:lang w:eastAsia="en-US"/>
        </w:rPr>
      </w:pPr>
      <w:r w:rsidRPr="00B7468B">
        <w:rPr>
          <w:rFonts w:eastAsia="Calibri"/>
          <w:color w:val="auto"/>
          <w:szCs w:val="24"/>
          <w:lang w:eastAsia="en-US"/>
        </w:rPr>
        <w:t xml:space="preserve">O outro ponto que vale ressaltar é que se a figura do supervisor e sua função estão apontadas na normativa, as mesmas, não nos fornecem subsídios suficientes no tocante a possibilidade de se localizar e estabelecer parâmetros teóricos de que lugar é esse e, a partir desta posição, como esta função se torna operativa em relação </w:t>
      </w:r>
      <w:r w:rsidRPr="00B7468B">
        <w:rPr>
          <w:rFonts w:eastAsia="Calibri"/>
          <w:color w:val="auto"/>
          <w:szCs w:val="24"/>
          <w:lang w:eastAsia="en-US"/>
        </w:rPr>
        <w:lastRenderedPageBreak/>
        <w:t xml:space="preserve">as demandas, angústias, ideias e </w:t>
      </w:r>
      <w:r w:rsidRPr="00B7468B">
        <w:rPr>
          <w:rFonts w:eastAsia="Calibri"/>
          <w:color w:val="000000" w:themeColor="text1"/>
          <w:szCs w:val="24"/>
          <w:lang w:eastAsia="en-US"/>
        </w:rPr>
        <w:t>impasses que são endereçadas pelos técnicos ao espaço da supervisão.</w:t>
      </w:r>
    </w:p>
    <w:p w14:paraId="631C2FC0" w14:textId="77777777" w:rsidR="00B7468B" w:rsidRPr="00B7468B" w:rsidRDefault="00B7468B" w:rsidP="00B7468B">
      <w:pPr>
        <w:spacing w:after="200" w:line="360" w:lineRule="auto"/>
        <w:ind w:right="-2" w:firstLine="708"/>
        <w:rPr>
          <w:rFonts w:eastAsia="Calibri"/>
          <w:color w:val="000000" w:themeColor="text1"/>
          <w:szCs w:val="24"/>
          <w:lang w:eastAsia="en-US"/>
        </w:rPr>
      </w:pPr>
      <w:r w:rsidRPr="00B7468B">
        <w:rPr>
          <w:rFonts w:eastAsia="Calibri"/>
          <w:color w:val="000000" w:themeColor="text1"/>
          <w:szCs w:val="24"/>
          <w:lang w:eastAsia="en-US"/>
        </w:rPr>
        <w:t>Qual o sentido desta “externalidade” citada no artigo ou que tipo de “assessoramento” se requer de um supervisor em relação a uma equipe? Que “habilitação” se faz necessária para que alguém se “habilite” a exercer tal função e quais são os limites dela, para que esta não se confunda com uma função de gestão ou coordenação clínica?</w:t>
      </w:r>
    </w:p>
    <w:p w14:paraId="4B60D19C" w14:textId="577D0D14" w:rsidR="00B7468B" w:rsidRPr="00B7468B" w:rsidRDefault="00B7468B" w:rsidP="00B7468B">
      <w:pPr>
        <w:spacing w:after="200" w:line="360" w:lineRule="auto"/>
        <w:ind w:right="-2" w:firstLine="0"/>
        <w:rPr>
          <w:rFonts w:eastAsia="Calibri"/>
          <w:b/>
          <w:smallCaps/>
          <w:color w:val="000000" w:themeColor="text1"/>
          <w:szCs w:val="24"/>
          <w:lang w:eastAsia="en-US"/>
        </w:rPr>
      </w:pPr>
      <w:r w:rsidRPr="00B7468B">
        <w:rPr>
          <w:rFonts w:eastAsia="Calibri"/>
          <w:b/>
          <w:smallCaps/>
          <w:color w:val="000000" w:themeColor="text1"/>
          <w:szCs w:val="24"/>
          <w:lang w:eastAsia="en-US"/>
        </w:rPr>
        <w:t xml:space="preserve">A </w:t>
      </w:r>
      <w:r w:rsidR="00504F58" w:rsidRPr="00B7468B">
        <w:rPr>
          <w:rFonts w:eastAsia="Calibri"/>
          <w:b/>
          <w:smallCaps/>
          <w:color w:val="000000" w:themeColor="text1"/>
          <w:szCs w:val="24"/>
          <w:lang w:eastAsia="en-US"/>
        </w:rPr>
        <w:t>Supervisão/Supervisor</w:t>
      </w:r>
    </w:p>
    <w:p w14:paraId="5C5626FC"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000000" w:themeColor="text1"/>
          <w:szCs w:val="24"/>
          <w:lang w:eastAsia="en-US"/>
        </w:rPr>
        <w:t>Através da perspectiva lançada pelo presente artigo, a associação entre a supervisão e o lugar do supervisor, constitui-se como algo radicalmente implicado, articulado e estruturado como condição de sustentação deste espaço e exercício desta função. Não há possibilidade, em Psicanálise, de pensarmos a noção de “função” desarticulada de um lugar, uma posição referencial e subjetiva, que orienta, consciente e inconscientemente</w:t>
      </w:r>
      <w:r w:rsidRPr="00B7468B">
        <w:rPr>
          <w:rFonts w:eastAsia="Calibri"/>
          <w:color w:val="auto"/>
          <w:szCs w:val="24"/>
          <w:lang w:eastAsia="en-US"/>
        </w:rPr>
        <w:t xml:space="preserve">, nossas ações, enseja nossas relações com os objetos, com os outros e conosco mesmo. A função articulada à um lugar, é estabelecida e estabelece pontos de fixação, impasses, enigmas, possibilidades de sermos afetados e afetar, constituindo </w:t>
      </w:r>
      <w:proofErr w:type="spellStart"/>
      <w:r w:rsidRPr="00B7468B">
        <w:rPr>
          <w:rFonts w:eastAsia="Calibri"/>
          <w:color w:val="auto"/>
          <w:szCs w:val="24"/>
          <w:lang w:eastAsia="en-US"/>
        </w:rPr>
        <w:t>idéias</w:t>
      </w:r>
      <w:proofErr w:type="spellEnd"/>
      <w:r w:rsidRPr="00B7468B">
        <w:rPr>
          <w:rFonts w:eastAsia="Calibri"/>
          <w:color w:val="auto"/>
          <w:szCs w:val="24"/>
          <w:lang w:eastAsia="en-US"/>
        </w:rPr>
        <w:t xml:space="preserve"> e fantasias que vão artesanalmente constituindo meios e modos de tecermos laços com nossos pares, fundamentando visões de mundo, marcando e sustentando nossa trajetória nele.</w:t>
      </w:r>
    </w:p>
    <w:p w14:paraId="70227F2A"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Dito isto, podemos tecer a possibilidade de entendermos “lugar” associando este termo à ideia de estrutura que, mesmo concebida como conceito fora do âmbito da psicanálise, foi assimilado por Jacques Lacan no início de seu ensino. Entretanto, tal noção, foi desconstruída (em parte) e reconfigurada pelo mesmo, o que marcou de maneira contundente a teoria, a transmissão e a prática da psicanálise nos anos que se seguiram até hoje. Para Lacan, estrutura não é algo que se faz representar como um conjunto de elementos que compõem um sistema e suas leis, que estabelecem as relações entre estes elementos e como reverberam na dinâmica do todo. Tal conceito se constituiu como referência desde o século XVIII, influenciando a biologia, a sociologia, a linguística e diversos campos do saber até encontrar sua expressão máxima no início do século XX onde o termo estrutura e estruturalismo se constituíram como referência teórica fundamental para diversas disciplinas e suas práticas, inclusive, das ciências humanas (LACAN, 1972).</w:t>
      </w:r>
    </w:p>
    <w:p w14:paraId="7675647E"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Apesar de Sigmund Freud não mencionar a palavra ‘estrutura’, esta </w:t>
      </w:r>
      <w:proofErr w:type="spellStart"/>
      <w:r w:rsidRPr="00B7468B">
        <w:rPr>
          <w:rFonts w:eastAsia="Calibri"/>
          <w:color w:val="auto"/>
          <w:szCs w:val="24"/>
          <w:lang w:eastAsia="en-US"/>
        </w:rPr>
        <w:t>idéia</w:t>
      </w:r>
      <w:proofErr w:type="spellEnd"/>
      <w:r w:rsidRPr="00B7468B">
        <w:rPr>
          <w:rFonts w:eastAsia="Calibri"/>
          <w:color w:val="auto"/>
          <w:szCs w:val="24"/>
          <w:lang w:eastAsia="en-US"/>
        </w:rPr>
        <w:t xml:space="preserve"> está presente em toda sua obra (COUTINHO JORGE, 2014). No texto “O Eu e o Isso”, </w:t>
      </w:r>
      <w:r w:rsidRPr="00B7468B">
        <w:rPr>
          <w:rFonts w:eastAsia="Calibri"/>
          <w:color w:val="auto"/>
          <w:szCs w:val="24"/>
          <w:lang w:eastAsia="en-US"/>
        </w:rPr>
        <w:lastRenderedPageBreak/>
        <w:t xml:space="preserve">Freud afirma que “todo recalcado é inconsciente, porém, o inconsciente não é apenas o recalcado” (FREUD, 1923, p 12). Assim, o autor parece indicar que o Inconsciente, como conceito psicanalítico, se constitui por representações e um mais além/aquém dessas mesmas representações que o forjam. Há algo estrutural que é instituído pela linguagem e, ao mesmo tempo, além dela, uma falta que se organiza como o centro da constituição psíquica. Um exemplo disto se traduz com a própria </w:t>
      </w:r>
      <w:proofErr w:type="spellStart"/>
      <w:r w:rsidRPr="00B7468B">
        <w:rPr>
          <w:rFonts w:eastAsia="Calibri"/>
          <w:color w:val="auto"/>
          <w:szCs w:val="24"/>
          <w:lang w:eastAsia="en-US"/>
        </w:rPr>
        <w:t>idéia</w:t>
      </w:r>
      <w:proofErr w:type="spellEnd"/>
      <w:r w:rsidRPr="00B7468B">
        <w:rPr>
          <w:rFonts w:eastAsia="Calibri"/>
          <w:color w:val="auto"/>
          <w:szCs w:val="24"/>
          <w:lang w:eastAsia="en-US"/>
        </w:rPr>
        <w:t xml:space="preserve"> do “umbigo do sonho” (FREUD, 1900), ponto segundo o qual, Freud afirma que, deste ponto, se erigi toda construção onírica sobre o qual o sonho gravita. Desta forma, parece insinuar que no centro de uma estrutura que dá testemunho do Inconsciente, reside a marca de uma ruptura, de uma origem para sempre perdida, mas que de alguma forma, se faz presente, ainda que como ausência.</w:t>
      </w:r>
    </w:p>
    <w:p w14:paraId="109D27E4"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A afirmativa de que “o Inconsciente é estruturado como uma linguagem” (LACAN, 1972) como nos ensina Lacan, coloca em cena que nossa estrutura é linguageira, fundamentando a </w:t>
      </w:r>
      <w:proofErr w:type="spellStart"/>
      <w:r w:rsidRPr="00B7468B">
        <w:rPr>
          <w:rFonts w:eastAsia="Calibri"/>
          <w:color w:val="auto"/>
          <w:szCs w:val="24"/>
          <w:lang w:eastAsia="en-US"/>
        </w:rPr>
        <w:t>idéia</w:t>
      </w:r>
      <w:proofErr w:type="spellEnd"/>
      <w:r w:rsidRPr="00B7468B">
        <w:rPr>
          <w:rFonts w:eastAsia="Calibri"/>
          <w:color w:val="auto"/>
          <w:szCs w:val="24"/>
          <w:lang w:eastAsia="en-US"/>
        </w:rPr>
        <w:t xml:space="preserve"> de um sujeito que se conduz pela lógica dos significantes que o determinam. Porém, cabe ressaltar que desta determinação se pode depreender que, a instauração da linguagem como função inaugural e estruturante do psiquismo, delimita, ao mesmo tempo, um campo que está aquém/além dela mesma.</w:t>
      </w:r>
    </w:p>
    <w:p w14:paraId="781021E1"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A linguagem, segundo Lacan (1971), como não toda, em sua descontinuidade significante, revela o furo do Real como o grande operador e, por que não dizer, aquilo mesmo que se instaura como uma falta </w:t>
      </w:r>
      <w:proofErr w:type="spellStart"/>
      <w:r w:rsidRPr="00B7468B">
        <w:rPr>
          <w:rFonts w:eastAsia="Calibri"/>
          <w:color w:val="auto"/>
          <w:szCs w:val="24"/>
          <w:lang w:eastAsia="en-US"/>
        </w:rPr>
        <w:t>insuturável</w:t>
      </w:r>
      <w:proofErr w:type="spellEnd"/>
      <w:r w:rsidRPr="00B7468B">
        <w:rPr>
          <w:rFonts w:eastAsia="Calibri"/>
          <w:color w:val="auto"/>
          <w:szCs w:val="24"/>
          <w:lang w:eastAsia="en-US"/>
        </w:rPr>
        <w:t xml:space="preserve">, condição de possibilidade de surgimento de um sujeito do Desejo. Um sujeito que se constitui em uma deriva, como um imigrante na balsa, sem saber ao certo onde vai dar, navegando em um oceano tecido pelo trilhamento metonímico e a superposição metafórica significante. É desta forma, paradoxal, que podemos entender estrutura em psicanálise. </w:t>
      </w:r>
    </w:p>
    <w:p w14:paraId="1DF09C97"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Uma estrutura que se funda pela linguagem e pelo mais aquém/além dela, que produz marcas, traços, representações, pontos de ancoramento que vão estabelecendo certa delimitação de um “si mesmo”, mas que é ladeado, assombrado, compelido a vazar, se transbordar constantemente do seu próprio limite, conjugando na arena do impossível as possibilidades de um eterno vir-à-ser, tomando a falta de sentido como potência de emersão de um norte e o hiato como morada.</w:t>
      </w:r>
    </w:p>
    <w:p w14:paraId="32B41D68"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É nesta conjugação paradoxal que pretendemos abordar e pensar o lugar do supervisor. Se por um lado se faz necessário estabelecer, em um esforço de escrita, referências conceituais que, laureadas por uma Ética, ensejam uma prática e um dispositivo de apoio clínico/institucional e um fato político, produzindo certa </w:t>
      </w:r>
      <w:r w:rsidRPr="00B7468B">
        <w:rPr>
          <w:rFonts w:eastAsia="Calibri"/>
          <w:color w:val="auto"/>
          <w:szCs w:val="24"/>
          <w:lang w:eastAsia="en-US"/>
        </w:rPr>
        <w:lastRenderedPageBreak/>
        <w:t xml:space="preserve">circunscrição estrutural desta posição. Por outro lado, esta será constantemente atravessada, desconstruída, repensada e convocada a se reinventar. Desta forma, torna-se </w:t>
      </w:r>
      <w:r w:rsidRPr="00B7468B">
        <w:rPr>
          <w:rFonts w:eastAsia="Calibri"/>
          <w:color w:val="000000" w:themeColor="text1"/>
          <w:szCs w:val="24"/>
          <w:lang w:eastAsia="en-US"/>
        </w:rPr>
        <w:t>implícita</w:t>
      </w:r>
      <w:r w:rsidRPr="00B7468B">
        <w:rPr>
          <w:rFonts w:eastAsia="Calibri"/>
          <w:color w:val="auto"/>
          <w:szCs w:val="24"/>
          <w:lang w:eastAsia="en-US"/>
        </w:rPr>
        <w:t xml:space="preserve"> uma direção de trabalho onde, dizer da supervisão é dizer do lugar do supervisor e, nesse sentido, como começar a circunscrevê-lo?</w:t>
      </w:r>
    </w:p>
    <w:p w14:paraId="42D8DC5F" w14:textId="77777777" w:rsidR="00B7468B" w:rsidRPr="00B7468B" w:rsidRDefault="00B7468B" w:rsidP="00B7468B">
      <w:pPr>
        <w:spacing w:after="0" w:line="360" w:lineRule="auto"/>
        <w:ind w:right="-2" w:firstLine="708"/>
        <w:rPr>
          <w:rFonts w:eastAsia="Calibri"/>
          <w:color w:val="auto"/>
          <w:szCs w:val="24"/>
          <w:lang w:eastAsia="en-US"/>
        </w:rPr>
      </w:pPr>
    </w:p>
    <w:p w14:paraId="148B0E31" w14:textId="77777777" w:rsidR="00B7468B" w:rsidRPr="00B7468B" w:rsidRDefault="00B7468B" w:rsidP="00B7468B">
      <w:pPr>
        <w:spacing w:after="200" w:line="360" w:lineRule="auto"/>
        <w:ind w:right="-2" w:firstLine="0"/>
        <w:rPr>
          <w:rFonts w:eastAsia="Calibri"/>
          <w:b/>
          <w:smallCaps/>
          <w:color w:val="auto"/>
          <w:szCs w:val="24"/>
          <w:lang w:eastAsia="en-US"/>
        </w:rPr>
      </w:pPr>
      <w:r w:rsidRPr="00B7468B">
        <w:rPr>
          <w:rFonts w:eastAsia="Calibri"/>
          <w:b/>
          <w:smallCaps/>
          <w:color w:val="auto"/>
          <w:szCs w:val="24"/>
          <w:lang w:eastAsia="en-US"/>
        </w:rPr>
        <w:t>Uma Articulação</w:t>
      </w:r>
    </w:p>
    <w:p w14:paraId="35AC33EF"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Como exposto anteriormente, tomando como fato que uma equipe multiprofissional em saúde mental é marcada pela heterogeneidade de campos de saber e práticas que a constituem, constatar que não todos os seus integrantes, possam ter a Psicanálise como referência de sua atuação, não é algo incomum de se verificar.</w:t>
      </w:r>
    </w:p>
    <w:p w14:paraId="2A513244"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Neste sentido, trazemos a ideia do dispositivo do Cartel, qual formulado por Lacan, como algo que pode vir em auxílio de se pensar o lugar do supervisor e o espaço da supervisão no trabalho em saúde mental.</w:t>
      </w:r>
    </w:p>
    <w:p w14:paraId="08021766"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Contudo, cabe antes fazermos uma ressalva. A ideia de recorrer a formulação do cartel, dispositivo de transmissão da Psicanálise nas Escolas, principalmente, no tocante ao lugar do Mais Um, não quer dizer que seria possível, simplesmente, “transplantar” toda a construção teórica e sua consequente prática relativa a esse dispositivo ao entendimento da Supervisão Clínico/Institucional de Território e ao lugar do supervisor. A ênfase se faz relativa ao aspecto que, talvez, haja possibilidades de estabelecer certa articulação entre esses dois dispositivos, no intuito de constituir um ponto de partida para a reflexão sobre este espaço tão caro à Saúde Mental como é a Supervisão.</w:t>
      </w:r>
    </w:p>
    <w:p w14:paraId="53485C7A"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Um dos motivos que ensejou a produção de tal articulação, diz respeito a apreciação de um texto de autoria de Jacque-Alain Miller, intitulado “Cinco Variações Sobre o Tema da Elaboração Provocada” onde o mesmo afirma o quanto, em seus seminários, ele os conduz “como um grande cartel” (1994, p.7). O autor parece indicar que há a possibilidade de certa lógica, que é invocada no dispositivo do Cartel, poder comparecer em outros arranjos coletivos, como se tal lógica fosse um “espírito” que, devidamente invocado, conseguisse habitar em outros corpos. </w:t>
      </w:r>
    </w:p>
    <w:p w14:paraId="1A10858C"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O dispositivo do Cartel foi anunciado por Lacan, no Ato de Fundação da Escola Freudiana de Paris, em 1964 e, após longa experiência adquirida em sua utilização, em 1980, o autor formalizou os princípios de sua estrutura e funcionamento, em um trabalho intitulado D’</w:t>
      </w:r>
      <w:proofErr w:type="spellStart"/>
      <w:r w:rsidRPr="00B7468B">
        <w:rPr>
          <w:rFonts w:eastAsia="Calibri"/>
          <w:color w:val="auto"/>
          <w:szCs w:val="24"/>
          <w:lang w:eastAsia="en-US"/>
        </w:rPr>
        <w:t>Écolage</w:t>
      </w:r>
      <w:proofErr w:type="spellEnd"/>
      <w:r w:rsidRPr="00B7468B">
        <w:rPr>
          <w:rFonts w:eastAsia="Calibri"/>
          <w:color w:val="auto"/>
          <w:szCs w:val="24"/>
          <w:lang w:eastAsia="en-US"/>
        </w:rPr>
        <w:t xml:space="preserve"> (LACAN, 1980). A invenção deste recurso, visava criar </w:t>
      </w:r>
      <w:r w:rsidRPr="00B7468B">
        <w:rPr>
          <w:rFonts w:eastAsia="Calibri"/>
          <w:color w:val="auto"/>
          <w:szCs w:val="24"/>
          <w:lang w:eastAsia="en-US"/>
        </w:rPr>
        <w:lastRenderedPageBreak/>
        <w:t>um instrumento de ensino e pesquisa em psicanálise, que garantisse, em grande medida, a sustentação da instituição psicanalítica, seu campo de saber específico e sua transmissão onde se minorasse, ao máximo possível, os efeitos massificadores dos grupos, como nos advertiu Sigmund Freud em “Psicologia da Massas e Análise do Eu” (1921). Freud, neste texto, aponta o quanto o endereçamento identificatório ao líder e/ou ao Ideal, sustentam construções imaginarizadas e alienantes dos sujeitos no interior dos grupos constituindo identidades enrijecidas, cristalizadas e homogeneizantes que acabam por abolir, em nome da coesão grupal, as condições de possibilidade de emersão da singularidade, da diferença radical, onde a Psicanálise encontra seu esteio e o pilar que sustenta todo o seu método e sua Ética.</w:t>
      </w:r>
    </w:p>
    <w:p w14:paraId="06DFFB71"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Em linhas gerais, o funcionamento do Cartel, como proposto por Lacan em 1980 se constituiria da seguinte forma: </w:t>
      </w:r>
    </w:p>
    <w:p w14:paraId="59BDDEA3"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Um coletivo de pessoas de número variante de três a cinco, se reuniriam periodicamente, para tratar de um tema ligado ao arcabouço teórico da Psicanálise e à clínica que se depreende dele. Esse coletivo, escolheria, dentre seus membros, um componente, denominado de “Mais Um”, que teria como função, convocar a todos os participantes à produção de saber, onde a particularidade, a trajetória teórico/prática singular e o estilo de cada elemento do coletivo se constituíssem como o esteio de pesquisa dos participantes, suscitando a originalidade em relação aos resultados desse empreendimento. Não caberia ao Mais Um ficar apartado dessa produção, assim, se estabeleceria em um lugar </w:t>
      </w:r>
      <w:r w:rsidRPr="00B7468B">
        <w:rPr>
          <w:rFonts w:eastAsia="Calibri"/>
          <w:i/>
          <w:color w:val="auto"/>
          <w:szCs w:val="24"/>
          <w:lang w:eastAsia="en-US"/>
        </w:rPr>
        <w:t>êxtimo</w:t>
      </w:r>
      <w:r w:rsidRPr="00B7468B">
        <w:rPr>
          <w:rFonts w:eastAsia="Calibri"/>
          <w:color w:val="auto"/>
          <w:szCs w:val="24"/>
          <w:lang w:eastAsia="en-US"/>
        </w:rPr>
        <w:t xml:space="preserve">, ou seja, alguém incluído no grupo como aquele que, ao mesmo tempo, se apresenta com suas próprias questões e que ocupa a função de fazer operar um “chamamento” (referido à uma exterioridade) à criação. Isso se daria no momento em que, atendendo à esta invocação, cada elemento do coletivo se pusesse ao trabalho de, frente a sua própria questão, ter de colocar algo de si, produzindo desindentificações, assim como um endereçamento transferencial dos membros ao saber. </w:t>
      </w:r>
    </w:p>
    <w:p w14:paraId="64130315"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Vale ressaltar que a escolha de um tema “comum” ao coletivo, apesar de, aparentemente, apontar à uma incitação à identificação, esta escolha, se constitui somente como um ponto de partida cujo objetivo é ser desmembrada, soletrada e articulada aos objetos (supostamente relacionados àqueles “causa de Desejo”) que suscitariam enigma, um desejo de saber, ao que estaria relacionado a trajetória singular de cada analista que comporia esse coletivo. Ao final de determinado tempo, o cartel deveria se dissolver e os resultados das produções seriam expostos, colocando como operador, o tempo de concluir.</w:t>
      </w:r>
    </w:p>
    <w:p w14:paraId="486A1DBC" w14:textId="01E1FB33"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lastRenderedPageBreak/>
        <w:t xml:space="preserve">Retomando </w:t>
      </w:r>
      <w:r w:rsidR="00504F58">
        <w:rPr>
          <w:rFonts w:eastAsia="Calibri"/>
          <w:color w:val="auto"/>
          <w:szCs w:val="24"/>
          <w:lang w:eastAsia="en-US"/>
        </w:rPr>
        <w:t>a</w:t>
      </w:r>
      <w:r w:rsidRPr="00B7468B">
        <w:rPr>
          <w:rFonts w:eastAsia="Calibri"/>
          <w:color w:val="auto"/>
          <w:szCs w:val="24"/>
          <w:lang w:eastAsia="en-US"/>
        </w:rPr>
        <w:t xml:space="preserve"> nossa questão, partimos da hipótese de que o ponto de articulação entre o dispositivo do Cartel e a Supervisão Clínico Institucional de Território, se refere, justamente, ao lugar do Mais Um. O Mais Um é aquele que, apesar de ser escolhido no mesmo endereçamento transferencial do grupo à um líder e\ou ideal, o que viria a tornar este coletivo</w:t>
      </w:r>
      <w:r w:rsidRPr="00B7468B">
        <w:rPr>
          <w:rFonts w:eastAsia="Calibri"/>
          <w:color w:val="auto"/>
          <w:szCs w:val="24"/>
          <w:vertAlign w:val="superscript"/>
          <w:lang w:eastAsia="en-US"/>
        </w:rPr>
        <w:footnoteReference w:id="86"/>
      </w:r>
      <w:r w:rsidRPr="00B7468B">
        <w:rPr>
          <w:rFonts w:eastAsia="Calibri"/>
          <w:color w:val="auto"/>
          <w:szCs w:val="24"/>
          <w:lang w:eastAsia="en-US"/>
        </w:rPr>
        <w:t xml:space="preserve"> em um grupo, acaba por, paradoxalmente acolher esta eleição, mas recua frente à </w:t>
      </w:r>
      <w:proofErr w:type="gramStart"/>
      <w:r w:rsidRPr="00B7468B">
        <w:rPr>
          <w:rFonts w:eastAsia="Calibri"/>
          <w:color w:val="auto"/>
          <w:szCs w:val="24"/>
          <w:lang w:eastAsia="en-US"/>
        </w:rPr>
        <w:t>ocupa-la</w:t>
      </w:r>
      <w:proofErr w:type="gramEnd"/>
      <w:r w:rsidRPr="00B7468B">
        <w:rPr>
          <w:rFonts w:eastAsia="Calibri"/>
          <w:color w:val="auto"/>
          <w:szCs w:val="24"/>
          <w:lang w:eastAsia="en-US"/>
        </w:rPr>
        <w:t>, pelo menos em relação à demanda que, muitas vezes, pode lhe ser endereçada, a de líder. O Mais Um recusa esse lugar de mestria e, nessa possibilidade de deixar este lugar, de certa forma, vago, torna-se um importante instrumento no que se refere a se produzir uma inversão indicando, através desta operação, um terceiro lugar de endereçamento que é ao próprio saber.</w:t>
      </w:r>
    </w:p>
    <w:p w14:paraId="2A039EB9"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Tal operação, que enseja este lugar paradoxal, Sócrates o ocupou, assim como Lacan também o fez (BADIOU e ROUDINESCO, 2012). Em seus seminários, ao ocupar em sua fala o lugar de analisante, ao ceder deste lugar de mestria que lhe era endereçado, suscitava sua audiência à um deslocamento, onde o público ocuparia uma posição de receptor de suas próprias questões, pois a fala de Lacan, seu lugar de saber, estava referida, não a ele mesmo, mas à Freud.</w:t>
      </w:r>
    </w:p>
    <w:p w14:paraId="67ECE87C" w14:textId="77777777" w:rsidR="00B7468B" w:rsidRPr="00B7468B" w:rsidRDefault="00B7468B" w:rsidP="00B7468B">
      <w:pPr>
        <w:spacing w:after="200" w:line="360" w:lineRule="auto"/>
        <w:ind w:right="-2" w:firstLine="708"/>
        <w:rPr>
          <w:rFonts w:eastAsia="Calibri"/>
          <w:color w:val="auto"/>
          <w:szCs w:val="24"/>
          <w:lang w:eastAsia="en-US"/>
        </w:rPr>
      </w:pPr>
      <w:r w:rsidRPr="00B7468B">
        <w:rPr>
          <w:rFonts w:eastAsia="Calibri"/>
          <w:color w:val="auto"/>
          <w:szCs w:val="24"/>
          <w:lang w:eastAsia="en-US"/>
        </w:rPr>
        <w:t>O Mais Um não está no lugar do mestre, entretanto, tão pouco está no lugar do analista. Não é nem daquele que sabe e nem daquele que ocuparia o lugar de um saber suposto. Operaria, assim, a partir de uma posição, tal qual os outros, daquele que também não sabe, na medida em que comparece no coletivo com sua própria questão.</w:t>
      </w:r>
    </w:p>
    <w:p w14:paraId="069FCF9E"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O Mais Um é ao mesmo tempo Menos Um. Talvez, em relação a esse “menos UM” possamos depreender que, nessa constituição, não caberia a identificação e o consequente fortalecimento deste UM que se remete ao que, imaginariamente, se constitui como totalizador e totalitário... ao “sem Furo”.</w:t>
      </w:r>
    </w:p>
    <w:p w14:paraId="3BEC8976"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Miller aproxima o lugar do Mais um ao discurso do sujeito histérico e nos diz:</w:t>
      </w:r>
    </w:p>
    <w:p w14:paraId="7C623C05" w14:textId="77777777" w:rsidR="00B7468B" w:rsidRPr="00B7468B" w:rsidRDefault="00B7468B" w:rsidP="00B7468B">
      <w:pPr>
        <w:spacing w:before="240" w:after="100" w:line="240" w:lineRule="auto"/>
        <w:ind w:left="2268" w:right="-2" w:firstLine="0"/>
        <w:rPr>
          <w:rFonts w:eastAsia="Calibri"/>
          <w:color w:val="auto"/>
          <w:sz w:val="20"/>
          <w:szCs w:val="20"/>
          <w:lang w:eastAsia="en-US"/>
        </w:rPr>
      </w:pPr>
      <w:r w:rsidRPr="00B7468B">
        <w:rPr>
          <w:rFonts w:eastAsia="Calibri"/>
          <w:color w:val="auto"/>
          <w:sz w:val="20"/>
          <w:szCs w:val="20"/>
          <w:lang w:eastAsia="en-US"/>
        </w:rPr>
        <w:t xml:space="preserve">O Mais Um deve chegar com pontos de interrogação e, como dizia um sujeito histérico que se vangloriava disso como de sua função eminente no mundo, fazer buracos nas cabeças. Isto supõe que se recuse a ser um senhor que faça o outro trabalhar, ser aquele que sabe, ser analista no cartel; tudo isso </w:t>
      </w:r>
      <w:r w:rsidRPr="00B7468B">
        <w:rPr>
          <w:rFonts w:eastAsia="Calibri"/>
          <w:color w:val="auto"/>
          <w:sz w:val="20"/>
          <w:szCs w:val="20"/>
          <w:lang w:eastAsia="en-US"/>
        </w:rPr>
        <w:lastRenderedPageBreak/>
        <w:t>para ser um grande agente provocador a partir de onde há ensino (MILLER, 1994, p. 5).</w:t>
      </w:r>
    </w:p>
    <w:p w14:paraId="5FA588F2" w14:textId="77777777" w:rsidR="00B7468B" w:rsidRPr="00B7468B" w:rsidRDefault="00B7468B" w:rsidP="00B7468B">
      <w:pPr>
        <w:spacing w:before="240" w:after="100" w:line="240" w:lineRule="auto"/>
        <w:ind w:left="2268" w:right="-2" w:firstLine="0"/>
        <w:rPr>
          <w:rFonts w:eastAsia="Calibri"/>
          <w:color w:val="auto"/>
          <w:sz w:val="20"/>
          <w:szCs w:val="20"/>
          <w:lang w:eastAsia="en-US"/>
        </w:rPr>
      </w:pPr>
    </w:p>
    <w:p w14:paraId="6C8392F0" w14:textId="77777777" w:rsidR="00B7468B" w:rsidRPr="00B7468B" w:rsidRDefault="00B7468B" w:rsidP="00B7468B">
      <w:pPr>
        <w:spacing w:after="0" w:line="360" w:lineRule="auto"/>
        <w:ind w:right="-2" w:firstLine="992"/>
        <w:rPr>
          <w:rFonts w:eastAsia="Calibri"/>
          <w:color w:val="auto"/>
          <w:szCs w:val="24"/>
          <w:lang w:eastAsia="en-US"/>
        </w:rPr>
      </w:pPr>
      <w:r w:rsidRPr="00B7468B">
        <w:rPr>
          <w:rFonts w:eastAsia="Calibri"/>
          <w:color w:val="auto"/>
          <w:szCs w:val="24"/>
          <w:lang w:eastAsia="en-US"/>
        </w:rPr>
        <w:t>O Mais Um como Menos Um é aquele que introduz a divisão do sujeito, o que não tapará os buracos. Entretanto, o ponto de partida e que, segundo Miller, distingue este lugar da posição de um analista é que esta convocação ao trabalho se sustenta a partir das insígnias que cada um traz e não de sua falta-a-ser. Podemos considerar um esquema sobre a representação do Cartel da seguinte forma:</w:t>
      </w:r>
    </w:p>
    <w:p w14:paraId="0EA8F807" w14:textId="77777777" w:rsidR="00B7468B" w:rsidRPr="00B7468B" w:rsidRDefault="00B7468B" w:rsidP="00B7468B">
      <w:pPr>
        <w:spacing w:after="0" w:line="360" w:lineRule="auto"/>
        <w:ind w:right="-2" w:firstLine="992"/>
        <w:rPr>
          <w:rFonts w:eastAsia="Calibri"/>
          <w:color w:val="auto"/>
          <w:szCs w:val="24"/>
          <w:lang w:eastAsia="en-US"/>
        </w:rPr>
      </w:pPr>
    </w:p>
    <w:p w14:paraId="033FDB52" w14:textId="13922A34" w:rsidR="00B7468B" w:rsidRPr="00B7468B" w:rsidRDefault="00257668" w:rsidP="00B7468B">
      <w:pPr>
        <w:spacing w:after="200" w:line="360" w:lineRule="auto"/>
        <w:ind w:right="-2" w:firstLine="993"/>
        <w:jc w:val="center"/>
        <w:rPr>
          <w:rFonts w:eastAsia="Calibri"/>
          <w:color w:val="auto"/>
          <w:szCs w:val="24"/>
          <w:lang w:eastAsia="en-US"/>
        </w:rPr>
      </w:pPr>
      <w:r>
        <w:rPr>
          <w:noProof/>
        </w:rPr>
        <mc:AlternateContent>
          <mc:Choice Requires="wps">
            <w:drawing>
              <wp:anchor distT="0" distB="0" distL="114300" distR="114300" simplePos="0" relativeHeight="251664384" behindDoc="0" locked="0" layoutInCell="1" allowOverlap="1" wp14:anchorId="675BA04D" wp14:editId="45E0F9A2">
                <wp:simplePos x="0" y="0"/>
                <wp:positionH relativeFrom="column">
                  <wp:posOffset>3505200</wp:posOffset>
                </wp:positionH>
                <wp:positionV relativeFrom="paragraph">
                  <wp:posOffset>94615</wp:posOffset>
                </wp:positionV>
                <wp:extent cx="219075" cy="0"/>
                <wp:effectExtent l="0" t="76200" r="9525" b="95250"/>
                <wp:wrapNone/>
                <wp:docPr id="20" name="Conector de Seta Reta 20"/>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CD98C96" id="_x0000_t32" coordsize="21600,21600" o:spt="32" o:oned="t" path="m,l21600,21600e" filled="f">
                <v:path arrowok="t" fillok="f" o:connecttype="none"/>
                <o:lock v:ext="edit" shapetype="t"/>
              </v:shapetype>
              <v:shape id="Conector de Seta Reta 20" o:spid="_x0000_s1026" type="#_x0000_t32" style="position:absolute;margin-left:276pt;margin-top:7.45pt;width:17.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" strokecolor="windowText"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1F288499" wp14:editId="2D97EDB9">
                <wp:simplePos x="0" y="0"/>
                <wp:positionH relativeFrom="column">
                  <wp:posOffset>2962275</wp:posOffset>
                </wp:positionH>
                <wp:positionV relativeFrom="paragraph">
                  <wp:posOffset>95250</wp:posOffset>
                </wp:positionV>
                <wp:extent cx="219075" cy="0"/>
                <wp:effectExtent l="0" t="76200" r="9525" b="95250"/>
                <wp:wrapNone/>
                <wp:docPr id="19" name="Conector de Seta Reta 19"/>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DCD70D" id="Conector de Seta Reta 19" o:spid="_x0000_s1026" type="#_x0000_t32" style="position:absolute;margin-left:233.25pt;margin-top:7.5pt;width:17.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" strokecolor="windowText"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5494F8AF" wp14:editId="461588C7">
                <wp:simplePos x="0" y="0"/>
                <wp:positionH relativeFrom="column">
                  <wp:posOffset>2527935</wp:posOffset>
                </wp:positionH>
                <wp:positionV relativeFrom="paragraph">
                  <wp:posOffset>109220</wp:posOffset>
                </wp:positionV>
                <wp:extent cx="219075" cy="0"/>
                <wp:effectExtent l="0" t="76200" r="9525" b="95250"/>
                <wp:wrapNone/>
                <wp:docPr id="18" name="Conector de Seta Reta 18"/>
                <wp:cNvGraphicFramePr/>
                <a:graphic xmlns:a="http://schemas.openxmlformats.org/drawingml/2006/main">
                  <a:graphicData uri="http://schemas.microsoft.com/office/word/2010/wordprocessingShape">
                    <wps:wsp>
                      <wps:cNvCnPr/>
                      <wps:spPr>
                        <a:xfrm>
                          <a:off x="0" y="0"/>
                          <a:ext cx="2190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D1939" id="Conector de Seta Reta 18" o:spid="_x0000_s1026" type="#_x0000_t32" style="position:absolute;margin-left:199.05pt;margin-top:8.6pt;width:17.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" strokecolor="black [3213]" strokeweight=".5pt">
                <v:stroke endarrow="block" joinstyle="miter"/>
              </v:shape>
            </w:pict>
          </mc:Fallback>
        </mc:AlternateContent>
      </w:r>
      <w:r>
        <w:rPr>
          <w:rFonts w:eastAsia="Calibri"/>
          <w:color w:val="auto"/>
          <w:szCs w:val="24"/>
          <w:lang w:eastAsia="en-US"/>
        </w:rPr>
        <w:t>a</w:t>
      </w:r>
      <w:r w:rsidR="00B7468B" w:rsidRPr="00B7468B">
        <w:rPr>
          <w:rFonts w:eastAsia="Calibri"/>
          <w:color w:val="auto"/>
          <w:szCs w:val="24"/>
          <w:lang w:eastAsia="en-US"/>
        </w:rPr>
        <w:t xml:space="preserve"> </w:t>
      </w:r>
      <w:r w:rsidR="00B7468B" w:rsidRPr="00B7468B">
        <w:rPr>
          <w:rFonts w:eastAsia="Calibri"/>
          <w:color w:val="auto"/>
          <w:szCs w:val="24"/>
          <w:lang w:eastAsia="en-US"/>
        </w:rPr>
        <w:tab/>
        <w:t xml:space="preserve"> </w:t>
      </w:r>
      <w:r>
        <w:rPr>
          <w:rFonts w:eastAsia="Calibri"/>
          <w:color w:val="auto"/>
          <w:szCs w:val="24"/>
          <w:lang w:eastAsia="en-US"/>
        </w:rPr>
        <w:t xml:space="preserve">   </w:t>
      </w:r>
      <w:r w:rsidR="00B7468B" w:rsidRPr="00B7468B">
        <w:rPr>
          <w:rFonts w:eastAsia="Calibri"/>
          <w:color w:val="auto"/>
          <w:szCs w:val="24"/>
          <w:lang w:eastAsia="en-US"/>
        </w:rPr>
        <w:t>$</w:t>
      </w:r>
      <w:r w:rsidR="00B7468B" w:rsidRPr="00B7468B">
        <w:rPr>
          <w:rFonts w:eastAsia="Calibri"/>
          <w:color w:val="auto"/>
          <w:szCs w:val="24"/>
          <w:lang w:eastAsia="en-US"/>
        </w:rPr>
        <w:tab/>
        <w:t xml:space="preserve">   S1</w:t>
      </w:r>
      <w:r w:rsidR="00B7468B" w:rsidRPr="00B7468B">
        <w:rPr>
          <w:rFonts w:eastAsia="Calibri"/>
          <w:color w:val="auto"/>
          <w:szCs w:val="24"/>
          <w:lang w:eastAsia="en-US"/>
        </w:rPr>
        <w:tab/>
        <w:t xml:space="preserve">       S2</w:t>
      </w:r>
    </w:p>
    <w:p w14:paraId="3E460CFE" w14:textId="77777777" w:rsidR="00B7468B" w:rsidRPr="00B7468B" w:rsidRDefault="00B7468B" w:rsidP="00257668">
      <w:pPr>
        <w:spacing w:after="200" w:line="360" w:lineRule="auto"/>
        <w:ind w:right="-2" w:firstLine="708"/>
        <w:rPr>
          <w:rFonts w:eastAsia="Calibri"/>
          <w:color w:val="auto"/>
          <w:szCs w:val="24"/>
          <w:lang w:eastAsia="en-US"/>
        </w:rPr>
      </w:pPr>
      <w:r w:rsidRPr="00B7468B">
        <w:rPr>
          <w:rFonts w:eastAsia="Calibri"/>
          <w:color w:val="auto"/>
          <w:szCs w:val="24"/>
          <w:lang w:eastAsia="en-US"/>
        </w:rPr>
        <w:t>Onde a é o objeto causa de desejo, base do endereçamento transferencial ao Mais UM. S barrado ($) sujeito dividido onde o Mais Um é, ao mesmo tempo, Menos Um. S1 Como Lacan denominou, é o “enxame” o coletivo que recepciona sua própria questão. S2 o saber ao qual os componentes do coletivo se endereçam, a partir do lugar que o Mais Um ocupa.</w:t>
      </w:r>
    </w:p>
    <w:p w14:paraId="206D3BA0" w14:textId="0B01D144" w:rsidR="00B7468B" w:rsidRPr="00B7468B" w:rsidRDefault="00B7468B" w:rsidP="00B7468B">
      <w:pPr>
        <w:spacing w:after="200" w:line="360" w:lineRule="auto"/>
        <w:ind w:right="-2" w:firstLine="0"/>
        <w:rPr>
          <w:rFonts w:eastAsia="Calibri"/>
          <w:smallCaps/>
          <w:color w:val="auto"/>
          <w:szCs w:val="24"/>
          <w:lang w:eastAsia="en-US"/>
        </w:rPr>
      </w:pPr>
      <w:r w:rsidRPr="00B7468B">
        <w:rPr>
          <w:rFonts w:eastAsia="Calibri"/>
          <w:color w:val="auto"/>
          <w:szCs w:val="24"/>
          <w:lang w:eastAsia="en-US"/>
        </w:rPr>
        <w:t xml:space="preserve"> </w:t>
      </w:r>
      <w:r w:rsidRPr="00B7468B">
        <w:rPr>
          <w:rFonts w:eastAsia="Calibri"/>
          <w:b/>
          <w:smallCaps/>
          <w:color w:val="auto"/>
          <w:szCs w:val="24"/>
          <w:lang w:eastAsia="en-US"/>
        </w:rPr>
        <w:t xml:space="preserve">O Lugar </w:t>
      </w:r>
      <w:r w:rsidR="00504F58" w:rsidRPr="00B7468B">
        <w:rPr>
          <w:rFonts w:eastAsia="Calibri"/>
          <w:b/>
          <w:smallCaps/>
          <w:color w:val="auto"/>
          <w:szCs w:val="24"/>
          <w:lang w:eastAsia="en-US"/>
        </w:rPr>
        <w:t xml:space="preserve">Do </w:t>
      </w:r>
      <w:r w:rsidRPr="00B7468B">
        <w:rPr>
          <w:rFonts w:eastAsia="Calibri"/>
          <w:b/>
          <w:smallCaps/>
          <w:color w:val="auto"/>
          <w:szCs w:val="24"/>
          <w:lang w:eastAsia="en-US"/>
        </w:rPr>
        <w:t>Supervisor</w:t>
      </w:r>
    </w:p>
    <w:p w14:paraId="19952A51"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Como afirmado anteriormente, não desejamos decalcar o lugar do Mais Um por cima do lugar/função de supervisor clínico institucional de território como única referência teórico/prática que daria entendimento e sustentação a este lugar/função. Porém, talvez, a partir da possibilidade de articulação do Mais Um, possamos interrogar algumas situações, manejos e posicionamentos que nós, como supervisores, somos convocados a produzir e ocupar em nossa </w:t>
      </w:r>
      <w:r w:rsidRPr="00B7468B">
        <w:rPr>
          <w:rFonts w:eastAsia="Calibri"/>
          <w:i/>
          <w:color w:val="auto"/>
          <w:szCs w:val="24"/>
          <w:lang w:eastAsia="en-US"/>
        </w:rPr>
        <w:t>práxis</w:t>
      </w:r>
      <w:r w:rsidRPr="00B7468B">
        <w:rPr>
          <w:rFonts w:eastAsia="Calibri"/>
          <w:color w:val="auto"/>
          <w:szCs w:val="24"/>
          <w:lang w:eastAsia="en-US"/>
        </w:rPr>
        <w:t>.</w:t>
      </w:r>
    </w:p>
    <w:p w14:paraId="0A8519F4"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Este trabalho, onde o campo transferencial é intenso e suscita que ocupemos diferentes posições e produzamos diversos manejos, nos convida a constantemente reinventar este lugar. Não raro, a partir de endereçamentos transferenciais diversos de alguns membros das equipes, produziu-se, como efeitos, acolher encaminhamentos para análise de uns (acolhidos por mim ou encaminhados a outros analistas), operar como certo “conselheiro” em relação a trajetórias acadêmicas de outros ou a atender pedidos de supervisão em meu próprio consultório.</w:t>
      </w:r>
    </w:p>
    <w:p w14:paraId="2F4165C8"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Todavia, a partir de um campo de possibilidades de endereçamentos transferenciais diversos, pude me autorizar a estar, pontualmente, no lugar de um analista, orientador ou supervisor (na maneira como a supervisão é classicamente compreendida e consagrada na Psicanálise), porém, não quero dizer que em uma </w:t>
      </w:r>
      <w:r w:rsidRPr="00B7468B">
        <w:rPr>
          <w:rFonts w:eastAsia="Calibri"/>
          <w:color w:val="auto"/>
          <w:szCs w:val="24"/>
          <w:lang w:eastAsia="en-US"/>
        </w:rPr>
        <w:lastRenderedPageBreak/>
        <w:t>função e lugar institucional como a supervisão de território, não se faça necessário estabelecer certa circunscrição deste lugar mais especificamente.</w:t>
      </w:r>
    </w:p>
    <w:p w14:paraId="7AEA6FB6"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Alguns operadores que se referem à um supervisor que é atravessado pelo Desejo do analista e tem a Ética da Psicanálise como norteadora, podem e devem comparecer como, por exemplo, escutar o significante, trabalhar com o tempo lógico</w:t>
      </w:r>
      <w:r w:rsidRPr="00B7468B">
        <w:rPr>
          <w:rFonts w:eastAsia="Calibri"/>
          <w:color w:val="auto"/>
          <w:szCs w:val="24"/>
          <w:vertAlign w:val="superscript"/>
          <w:lang w:eastAsia="en-US"/>
        </w:rPr>
        <w:footnoteReference w:id="87"/>
      </w:r>
      <w:r w:rsidRPr="00B7468B">
        <w:rPr>
          <w:rFonts w:eastAsia="Calibri"/>
          <w:color w:val="auto"/>
          <w:szCs w:val="24"/>
          <w:lang w:eastAsia="en-US"/>
        </w:rPr>
        <w:t>, calar o sujeito que se é no ensejo de abrir as portas para o dizer das equipes, apontar quando o sintoma de algum membro da equipe atravessa o trabalho clínico se interpolando e impossibilitando a escuta dos usuários dos serviços, enfim, operadores que se remetem à um lugar que enseja movimento aos coletivos, deslocamentos subjetivos e equívocos de sentido, se traduzindo em trabalho e em possibilidades dos técnicos melhor escutarem a si mesmos e àqueles que os primeiros se propõem à cuidar.</w:t>
      </w:r>
    </w:p>
    <w:p w14:paraId="0ECC92F4"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Nesse sentido, a prática do analista na instituição, pode e deve comparecer, como diria Ana Cristina Figueiredo, em seu livro, “Vastas Confusões e Atendimentos Imperfeitos” (FIGUEIREDO, 1997), não como uma especialidade e, sim, como uma especificidade, pois não se trata de tornar as instituições que trabalhamos em instituições psicanalíticas e sim, tentar saber como o discurso analítico pode ser útil ao trabalho clínico. Nesse sentido, como o lugar do Mais Um, como lógica (ou espírito) poderia contribuir à reflexão do lugar/função do supervisor de território?</w:t>
      </w:r>
    </w:p>
    <w:p w14:paraId="592E5B9A"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Primeiramente, assegurando que não estamos neste lugar/função como mestres ou analistas.</w:t>
      </w:r>
    </w:p>
    <w:p w14:paraId="627D0F4A"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Seguindo no esquema apresentado acima, o supervisor acolher os endereçamentos </w:t>
      </w:r>
      <w:proofErr w:type="spellStart"/>
      <w:r w:rsidRPr="00B7468B">
        <w:rPr>
          <w:rFonts w:eastAsia="Calibri"/>
          <w:color w:val="auto"/>
          <w:szCs w:val="24"/>
          <w:lang w:eastAsia="en-US"/>
        </w:rPr>
        <w:t>transferênciais</w:t>
      </w:r>
      <w:proofErr w:type="spellEnd"/>
      <w:r w:rsidRPr="00B7468B">
        <w:rPr>
          <w:rFonts w:eastAsia="Calibri"/>
          <w:color w:val="auto"/>
          <w:szCs w:val="24"/>
          <w:lang w:eastAsia="en-US"/>
        </w:rPr>
        <w:t xml:space="preserve"> que lhe são destinados, referenciado ao lugar do Mais Um, permite posicionar-se como um instrumento, ou via onde estes endereçamentos se dirijam ao saber e isso requer que não se ensine (como um mestre) e nem se interprete (como um analista). Tal posição do supervisor como Mais Um e, ao mesmo tempo Menos Um, se situaria com ele se colocando permanentemente com uma questão, à saber, “o que é um supervisor” e, a partir disso, “o que é uma supervisão”.</w:t>
      </w:r>
    </w:p>
    <w:p w14:paraId="72C07CBF"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Se o lugar do Mais Um opera a partir das insígnias daqueles que compõem as equipes, o trabalho se constitui, não necessariamente, em retificar determinados </w:t>
      </w:r>
      <w:r w:rsidRPr="00B7468B">
        <w:rPr>
          <w:rFonts w:eastAsia="Calibri"/>
          <w:color w:val="auto"/>
          <w:szCs w:val="24"/>
          <w:lang w:eastAsia="en-US"/>
        </w:rPr>
        <w:lastRenderedPageBreak/>
        <w:t>posicionamentos e reconduzi-los sob a égide da psicanálise</w:t>
      </w:r>
      <w:r w:rsidRPr="00B7468B">
        <w:rPr>
          <w:rFonts w:eastAsia="Calibri"/>
          <w:color w:val="auto"/>
          <w:szCs w:val="24"/>
          <w:vertAlign w:val="superscript"/>
          <w:lang w:eastAsia="en-US"/>
        </w:rPr>
        <w:footnoteReference w:id="88"/>
      </w:r>
      <w:r w:rsidRPr="00B7468B">
        <w:rPr>
          <w:rFonts w:eastAsia="Calibri"/>
          <w:color w:val="auto"/>
          <w:szCs w:val="24"/>
          <w:lang w:eastAsia="en-US"/>
        </w:rPr>
        <w:t>! Todavia, tão pouco seria ratificar determinadas posições (como a lógica manicomial, a aposta radical da psiquiatria organicista e medicamentosa, entre outras) que se sustentam no sentido contrário de uma direção que, há muito, é pautada pelo ideário da Reforma Psiquiátrica e pela estratégia de inserção psicossocial!</w:t>
      </w:r>
    </w:p>
    <w:p w14:paraId="5D7E96AF"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Há pouco tempo, em uma supervisão, uma técnica não oriunda da área “</w:t>
      </w:r>
      <w:proofErr w:type="spellStart"/>
      <w:r w:rsidRPr="00B7468B">
        <w:rPr>
          <w:rFonts w:eastAsia="Calibri"/>
          <w:color w:val="auto"/>
          <w:szCs w:val="24"/>
          <w:lang w:eastAsia="en-US"/>
        </w:rPr>
        <w:t>psi</w:t>
      </w:r>
      <w:proofErr w:type="spellEnd"/>
      <w:r w:rsidRPr="00B7468B">
        <w:rPr>
          <w:rFonts w:eastAsia="Calibri"/>
          <w:color w:val="auto"/>
          <w:szCs w:val="24"/>
          <w:lang w:eastAsia="en-US"/>
        </w:rPr>
        <w:t>”, mas muito implicada e desejosa de, segundo ela, “realizar um bom trabalho” expôs o conjunto de oficinas que a mesma coordenava, todas elas voltadas ao que ela denominou “bem-estar” dos pacientes, e que tinham como meio de atingir este estado, oficinas que propiciavam “contato com a natureza” “alimentação saudável” e “geração de renda”. Suas oficinas eram muito frequentadas e os bons efeitos delas nos usuários do CAPS eram reconhecidos. Entretanto, fazia parte da queixa desta técnica o quanto lhe era difícil participar de dispositivos como grupos de recepção (dispositivo técnico destinado a identificar, por exemplo, quem seria “paciente para CAPS” e quem não seria), lidar com a crise ou mesmo dizer como, para além dos efeitos mais visíveis que ela podia detectar, ela poderia falar das repercussões mais subjetivas de suas oficinas em ralação àqueles que as frequentavam.</w:t>
      </w:r>
    </w:p>
    <w:p w14:paraId="5C67959C"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Trabalhar com as insígnias que o sujeito traz é convocar esse sujeito a falar destes “conceitos” tais como, no exemplo citado, “bem-estar”, “contato com a natureza” ou “geração de renda” produzindo possibilidades, pelo próprio dizer, de constituir articulações, instaurar desconstruções, associações com outros saberes, englobando o próprio mal-estar desta técnica como motor para que ela melhor bem-diga de seu trabalho. Acolher esta diferença, fala da possibilidade de afirmar o lugar da psicanálise como referenciada à uma radical diferença, pois nada mais </w:t>
      </w:r>
      <w:proofErr w:type="spellStart"/>
      <w:r w:rsidRPr="00B7468B">
        <w:rPr>
          <w:rFonts w:eastAsia="Calibri"/>
          <w:color w:val="auto"/>
          <w:szCs w:val="24"/>
          <w:lang w:eastAsia="en-US"/>
        </w:rPr>
        <w:t>anti-psicanalítico</w:t>
      </w:r>
      <w:proofErr w:type="spellEnd"/>
      <w:r w:rsidRPr="00B7468B">
        <w:rPr>
          <w:rFonts w:eastAsia="Calibri"/>
          <w:color w:val="auto"/>
          <w:szCs w:val="24"/>
          <w:lang w:eastAsia="en-US"/>
        </w:rPr>
        <w:t xml:space="preserve"> do que a hegemonia, mesmo que seja a do discurso analítico.</w:t>
      </w:r>
    </w:p>
    <w:p w14:paraId="0CE359F1"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Inspirados por esta posição do Mais Um, percebemos que não considerar a supervisão como lugar de formação, mas sim, lugar no qual se produz efeitos de formação, propicia um movimento das equipes de constituírem seus espaços, momentos e dispositivos de estudo e pesquisa, o que nos faz levantar a hipótese de que instituir a supervisão como “espaço de formação” é correr o risco de aproximar este lugar/função (junto com a figura do supervisor) à um lugar de mestria e, segundo </w:t>
      </w:r>
      <w:r w:rsidRPr="00B7468B">
        <w:rPr>
          <w:rFonts w:eastAsia="Calibri"/>
          <w:color w:val="auto"/>
          <w:szCs w:val="24"/>
          <w:lang w:eastAsia="en-US"/>
        </w:rPr>
        <w:lastRenderedPageBreak/>
        <w:t>Miller, da posição da equipe (mediante a manutenção dessa posição de mestre referenciada ao supervisor) de assumirem um lugar de “se fazer de bobos” (MILLER,1994, p.5).</w:t>
      </w:r>
    </w:p>
    <w:p w14:paraId="08FE24FB"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 xml:space="preserve">A partir desta posição a qual temos nos referenciado, podemos observar o crescente número de pessoas que tem buscado extensões de sua formação (como mestrado, por exemplo), cuidadores de residências terapêuticas entrando para graduações (serviço social, psicologia, </w:t>
      </w:r>
      <w:proofErr w:type="spellStart"/>
      <w:r w:rsidRPr="00B7468B">
        <w:rPr>
          <w:rFonts w:eastAsia="Calibri"/>
          <w:color w:val="auto"/>
          <w:szCs w:val="24"/>
          <w:lang w:eastAsia="en-US"/>
        </w:rPr>
        <w:t>etc</w:t>
      </w:r>
      <w:proofErr w:type="spellEnd"/>
      <w:r w:rsidRPr="00B7468B">
        <w:rPr>
          <w:rFonts w:eastAsia="Calibri"/>
          <w:color w:val="auto"/>
          <w:szCs w:val="24"/>
          <w:lang w:eastAsia="en-US"/>
        </w:rPr>
        <w:t xml:space="preserve">), a constituição de seminários internos periódicos e, mais recentemente, dois trabalhos inscritos em congressos (um tendo como autores dois técnicos da assistência do CAPS e outro assinado pelo conjunto de uma das equipes de segmento). Seriam estes, a partir de uma supervisão encarnada pelo espírito do Mais Um, efeitos oriundos da apropriação pelos membros do coletivo, de se autorizarem a reflexão, produção e transmissão de seu trabalho? </w:t>
      </w:r>
    </w:p>
    <w:p w14:paraId="18DD6E07" w14:textId="77777777" w:rsidR="00B7468B" w:rsidRPr="00B7468B" w:rsidRDefault="00B7468B" w:rsidP="00B7468B">
      <w:pPr>
        <w:spacing w:after="0" w:line="360" w:lineRule="auto"/>
        <w:ind w:right="-2" w:firstLine="708"/>
        <w:rPr>
          <w:rFonts w:eastAsia="Calibri"/>
          <w:color w:val="auto"/>
          <w:szCs w:val="24"/>
          <w:lang w:eastAsia="en-US"/>
        </w:rPr>
      </w:pPr>
      <w:r w:rsidRPr="00B7468B">
        <w:rPr>
          <w:rFonts w:eastAsia="Calibri"/>
          <w:color w:val="auto"/>
          <w:szCs w:val="24"/>
          <w:lang w:eastAsia="en-US"/>
        </w:rPr>
        <w:t>Nesta lógica, a função do supervisor relacionada a formação continuada se constituiria como um agente provocador de elaboração, suscitando a fala, convocando a escrita e a visibilidade (produção de trabalhos, seminários, participação em congresso, entre outros) em relação à essas produções. Entraria aí, principalmente, em relação aos CAPS, a figura do Coordenador Clínico que, colhendo os questionamentos e impasses surgidos durante a supervisão, viria, conjuntamente com a equipe, a criar espaços e dispositivos que se constituíssem como lugar de pesquisa e produção de saber.</w:t>
      </w:r>
    </w:p>
    <w:p w14:paraId="01D2C8E8" w14:textId="77777777" w:rsidR="00B7468B" w:rsidRPr="00B7468B" w:rsidRDefault="00B7468B" w:rsidP="00B7468B">
      <w:pPr>
        <w:spacing w:after="0" w:line="360" w:lineRule="auto"/>
        <w:ind w:firstLine="708"/>
        <w:contextualSpacing/>
        <w:rPr>
          <w:rFonts w:eastAsia="Calibri"/>
          <w:color w:val="auto"/>
          <w:szCs w:val="24"/>
          <w:lang w:eastAsia="en-US"/>
        </w:rPr>
      </w:pPr>
      <w:r w:rsidRPr="00B7468B">
        <w:rPr>
          <w:rFonts w:eastAsia="Calibri"/>
          <w:color w:val="auto"/>
          <w:szCs w:val="24"/>
          <w:lang w:eastAsia="en-US"/>
        </w:rPr>
        <w:t>Desta maneira, parte-se da hipótese de que o supervisor não supervisiona, pois, o mesmo, posiciona-se como um agente provocador de elaboração, como aquele que trabalha a partir do que lhe é endereçado e que comparece com sua própria questão (o que é uma supervisão e qual o lugar do supervisor). A supervisão significa, nesta perspectiva, “dar a ver”, “olhar sobre” e “tornar visível”, porém, para ver é preciso mostrar, se mover, dizer e se permitir ser afetado e afetar por tudo isso. Entrar na dinâmica pulsional do olhar/ser visto e dizer-escutar, torna a todos os participantes, supervisores uns dos outros e de si mesmos (pois está em jogo, também, se escutar e se ver).</w:t>
      </w:r>
    </w:p>
    <w:p w14:paraId="0E720EE7" w14:textId="77777777" w:rsidR="00B7468B" w:rsidRPr="00B7468B" w:rsidRDefault="00B7468B" w:rsidP="00B7468B">
      <w:pPr>
        <w:spacing w:after="200" w:line="360" w:lineRule="auto"/>
        <w:ind w:firstLine="708"/>
        <w:contextualSpacing/>
        <w:rPr>
          <w:rFonts w:eastAsia="Calibri"/>
          <w:color w:val="auto"/>
          <w:szCs w:val="24"/>
          <w:lang w:eastAsia="en-US"/>
        </w:rPr>
      </w:pPr>
      <w:r w:rsidRPr="00B7468B">
        <w:rPr>
          <w:rFonts w:eastAsia="Calibri"/>
          <w:color w:val="auto"/>
          <w:szCs w:val="24"/>
          <w:lang w:eastAsia="en-US"/>
        </w:rPr>
        <w:t>O trabalho do supervisor se constituiria, neste sentido, em fazer a roda girar, em abrir tempo e espaço, para que este campo de afetações encontre alguma possibilidade de se fazer produzir.</w:t>
      </w:r>
    </w:p>
    <w:p w14:paraId="48B26440" w14:textId="77777777" w:rsidR="00B7468B" w:rsidRPr="00B7468B" w:rsidRDefault="00B7468B" w:rsidP="00B7468B">
      <w:pPr>
        <w:spacing w:after="200" w:line="360" w:lineRule="auto"/>
        <w:ind w:firstLine="0"/>
        <w:contextualSpacing/>
        <w:rPr>
          <w:rFonts w:eastAsia="Calibri"/>
          <w:color w:val="auto"/>
          <w:szCs w:val="24"/>
          <w:lang w:eastAsia="en-US"/>
        </w:rPr>
      </w:pPr>
    </w:p>
    <w:p w14:paraId="4549A89D" w14:textId="77777777" w:rsidR="00504F58" w:rsidRDefault="00504F58" w:rsidP="00B7468B">
      <w:pPr>
        <w:spacing w:after="200" w:line="360" w:lineRule="auto"/>
        <w:ind w:firstLine="0"/>
        <w:contextualSpacing/>
        <w:rPr>
          <w:rFonts w:eastAsia="Calibri"/>
          <w:b/>
          <w:smallCaps/>
          <w:color w:val="auto"/>
          <w:szCs w:val="24"/>
          <w:lang w:eastAsia="en-US"/>
        </w:rPr>
      </w:pPr>
    </w:p>
    <w:p w14:paraId="7C151B78" w14:textId="77777777" w:rsidR="00504F58" w:rsidRDefault="00504F58" w:rsidP="00B7468B">
      <w:pPr>
        <w:spacing w:after="200" w:line="360" w:lineRule="auto"/>
        <w:ind w:firstLine="0"/>
        <w:contextualSpacing/>
        <w:rPr>
          <w:rFonts w:eastAsia="Calibri"/>
          <w:b/>
          <w:smallCaps/>
          <w:color w:val="auto"/>
          <w:szCs w:val="24"/>
          <w:lang w:eastAsia="en-US"/>
        </w:rPr>
      </w:pPr>
    </w:p>
    <w:p w14:paraId="33107E60" w14:textId="77777777" w:rsidR="00504F58" w:rsidRDefault="00504F58" w:rsidP="00B7468B">
      <w:pPr>
        <w:spacing w:after="200" w:line="360" w:lineRule="auto"/>
        <w:ind w:firstLine="0"/>
        <w:contextualSpacing/>
        <w:rPr>
          <w:rFonts w:eastAsia="Calibri"/>
          <w:b/>
          <w:smallCaps/>
          <w:color w:val="auto"/>
          <w:szCs w:val="24"/>
          <w:lang w:eastAsia="en-US"/>
        </w:rPr>
      </w:pPr>
    </w:p>
    <w:p w14:paraId="7EBCBBCB" w14:textId="50CBBCA2" w:rsidR="00B7468B" w:rsidRPr="00B7468B" w:rsidRDefault="00B7468B" w:rsidP="00B7468B">
      <w:pPr>
        <w:spacing w:after="200" w:line="360" w:lineRule="auto"/>
        <w:ind w:firstLine="0"/>
        <w:contextualSpacing/>
        <w:rPr>
          <w:rFonts w:eastAsia="Calibri"/>
          <w:b/>
          <w:smallCaps/>
          <w:color w:val="auto"/>
          <w:szCs w:val="24"/>
          <w:lang w:eastAsia="en-US"/>
        </w:rPr>
      </w:pPr>
      <w:r w:rsidRPr="00B7468B">
        <w:rPr>
          <w:rFonts w:eastAsia="Calibri"/>
          <w:b/>
          <w:smallCaps/>
          <w:color w:val="auto"/>
          <w:szCs w:val="24"/>
          <w:lang w:eastAsia="en-US"/>
        </w:rPr>
        <w:t>Conclusão e Reticências</w:t>
      </w:r>
    </w:p>
    <w:p w14:paraId="297D6511" w14:textId="77777777" w:rsidR="00B7468B" w:rsidRPr="00B7468B" w:rsidRDefault="00B7468B" w:rsidP="00B7468B">
      <w:pPr>
        <w:spacing w:after="200" w:line="360" w:lineRule="auto"/>
        <w:ind w:firstLine="993"/>
        <w:contextualSpacing/>
        <w:rPr>
          <w:rFonts w:eastAsia="Calibri"/>
          <w:color w:val="auto"/>
          <w:szCs w:val="24"/>
          <w:lang w:eastAsia="en-US"/>
        </w:rPr>
      </w:pPr>
    </w:p>
    <w:p w14:paraId="4A9AFCA4" w14:textId="77777777" w:rsidR="00B7468B" w:rsidRPr="00B7468B" w:rsidRDefault="00B7468B" w:rsidP="00B7468B">
      <w:pPr>
        <w:spacing w:after="0" w:line="360" w:lineRule="auto"/>
        <w:ind w:firstLine="708"/>
        <w:contextualSpacing/>
        <w:rPr>
          <w:rFonts w:eastAsia="Calibri"/>
          <w:color w:val="auto"/>
          <w:szCs w:val="24"/>
          <w:lang w:eastAsia="en-US"/>
        </w:rPr>
      </w:pPr>
      <w:r w:rsidRPr="00B7468B">
        <w:rPr>
          <w:rFonts w:eastAsia="Calibri"/>
          <w:color w:val="auto"/>
          <w:szCs w:val="24"/>
          <w:lang w:eastAsia="en-US"/>
        </w:rPr>
        <w:t xml:space="preserve">Muito se teria ainda a dizer sobre o espaço da supervisão e o lugar do supervisor que faz com que este trabalho se sustente na perspectiva aqui apresentada. Estar neste lugar considerando, não somente as unidades de maneira específica, mas também todo um território, requer uma visada onde se percebe “sintomas Institucionais”. Tais sintomas se constituiriam como amalgamentos dos sintomas das pessoas que, pela via da identificação, vão produzindo nos serviços e nas relações entre as unidades mecanismos engessados, modus </w:t>
      </w:r>
      <w:proofErr w:type="spellStart"/>
      <w:r w:rsidRPr="00B7468B">
        <w:rPr>
          <w:rFonts w:eastAsia="Calibri"/>
          <w:color w:val="auto"/>
          <w:szCs w:val="24"/>
          <w:lang w:eastAsia="en-US"/>
        </w:rPr>
        <w:t>operandis</w:t>
      </w:r>
      <w:proofErr w:type="spellEnd"/>
      <w:r w:rsidRPr="00B7468B">
        <w:rPr>
          <w:rFonts w:eastAsia="Calibri"/>
          <w:color w:val="auto"/>
          <w:szCs w:val="24"/>
          <w:lang w:eastAsia="en-US"/>
        </w:rPr>
        <w:t xml:space="preserve"> e visões sobre o trabalho distorcidas em relação ao ideário da Reforma, posturas queixosas (que se reduzem apenas ao queixume) e, principalmente, relações de controle e poder que vão na contramão de um projeto que prevê, como base, a liberdade responsável, a livre circulação das palavras e das </w:t>
      </w:r>
      <w:proofErr w:type="spellStart"/>
      <w:r w:rsidRPr="00B7468B">
        <w:rPr>
          <w:rFonts w:eastAsia="Calibri"/>
          <w:color w:val="auto"/>
          <w:szCs w:val="24"/>
          <w:lang w:eastAsia="en-US"/>
        </w:rPr>
        <w:t>idéias</w:t>
      </w:r>
      <w:proofErr w:type="spellEnd"/>
      <w:r w:rsidRPr="00B7468B">
        <w:rPr>
          <w:rFonts w:eastAsia="Calibri"/>
          <w:color w:val="auto"/>
          <w:szCs w:val="24"/>
          <w:lang w:eastAsia="en-US"/>
        </w:rPr>
        <w:t xml:space="preserve"> e o Desejo como causa, sustentação e direção de trabalho.</w:t>
      </w:r>
    </w:p>
    <w:p w14:paraId="36DAF3A6" w14:textId="77777777" w:rsidR="00B7468B" w:rsidRPr="00B7468B" w:rsidRDefault="00B7468B" w:rsidP="00B7468B">
      <w:pPr>
        <w:spacing w:after="200" w:line="360" w:lineRule="auto"/>
        <w:ind w:firstLine="708"/>
        <w:contextualSpacing/>
        <w:rPr>
          <w:rFonts w:eastAsia="Calibri"/>
          <w:color w:val="auto"/>
          <w:szCs w:val="24"/>
          <w:lang w:eastAsia="en-US"/>
        </w:rPr>
      </w:pPr>
      <w:r w:rsidRPr="00B7468B">
        <w:rPr>
          <w:rFonts w:eastAsia="Calibri"/>
          <w:color w:val="auto"/>
          <w:szCs w:val="24"/>
          <w:lang w:eastAsia="en-US"/>
        </w:rPr>
        <w:t>Como exemplo, poderíamos citar a falta absoluta de discussão e dispositivos nos serviços e de literatura sobre o tema “porta de saída</w:t>
      </w:r>
      <w:r w:rsidRPr="00B7468B">
        <w:rPr>
          <w:rFonts w:eastAsia="Calibri"/>
          <w:color w:val="auto"/>
          <w:szCs w:val="24"/>
          <w:vertAlign w:val="superscript"/>
          <w:lang w:eastAsia="en-US"/>
        </w:rPr>
        <w:footnoteReference w:id="89"/>
      </w:r>
      <w:r w:rsidRPr="00B7468B">
        <w:rPr>
          <w:rFonts w:eastAsia="Calibri"/>
          <w:color w:val="auto"/>
          <w:szCs w:val="24"/>
          <w:lang w:eastAsia="en-US"/>
        </w:rPr>
        <w:t>”. Chegou-se a publicar uma coletânea de artigos intitulados como “clínica da recepção”, além de uma série de estudos sobre a importância da porta de entrada dos serviços como algo fundamental para a elaboração de um bom projeto terapêutico. O tema da recepção é algo recorrente a todos os serviços de saúde mental e de atenção primária. Entretanto, apesar do inchamento e superlotação das unidades e dispositivos, e da importância de não se colocar nenhuma instituição como destino único e final de um sujeito (afinal, nada mais manicomial do que isso!), o que levaria, a propósito do tema “porta de saída”, a não se produzir literatura sobre tão importante aspecto e função da clínica? O que levaria, às vezes, os técnicos terem tanto pudor em dar alta e/ou encaminhar os usuários? Onde estaria a “clínica da porta de saída”? Seria isto um exemplo de um “sintoma institucional”?</w:t>
      </w:r>
    </w:p>
    <w:p w14:paraId="08C1F981" w14:textId="77777777" w:rsidR="00B7468B" w:rsidRPr="00B7468B" w:rsidRDefault="00B7468B" w:rsidP="00B7468B">
      <w:pPr>
        <w:spacing w:after="200" w:line="360" w:lineRule="auto"/>
        <w:ind w:firstLine="708"/>
        <w:contextualSpacing/>
        <w:rPr>
          <w:rFonts w:eastAsia="Calibri"/>
          <w:color w:val="auto"/>
          <w:szCs w:val="24"/>
          <w:lang w:eastAsia="en-US"/>
        </w:rPr>
      </w:pPr>
      <w:r w:rsidRPr="00B7468B">
        <w:rPr>
          <w:rFonts w:eastAsia="Calibri"/>
          <w:color w:val="auto"/>
          <w:szCs w:val="24"/>
          <w:lang w:eastAsia="en-US"/>
        </w:rPr>
        <w:t xml:space="preserve">O intuito não é esgotar aqui todas as possibilidades de reflexões sobre o dispositivo da supervisão e do lugar do supervisor. Como dito anteriormente, este trabalho se constitui apenas como um ponto de partida e, como em qualquer aventura, sujeita a avanços, recuos estratégicos, desvios de rota, mas sem </w:t>
      </w:r>
      <w:proofErr w:type="gramStart"/>
      <w:r w:rsidRPr="00B7468B">
        <w:rPr>
          <w:rFonts w:eastAsia="Calibri"/>
          <w:color w:val="auto"/>
          <w:szCs w:val="24"/>
          <w:lang w:eastAsia="en-US"/>
        </w:rPr>
        <w:t>abrir mão do</w:t>
      </w:r>
      <w:proofErr w:type="gramEnd"/>
      <w:r w:rsidRPr="00B7468B">
        <w:rPr>
          <w:rFonts w:eastAsia="Calibri"/>
          <w:color w:val="auto"/>
          <w:szCs w:val="24"/>
          <w:lang w:eastAsia="en-US"/>
        </w:rPr>
        <w:t xml:space="preserve"> desejo de saber. Todo o pesquisador (de verdade) é um desejante e todo desejante é um </w:t>
      </w:r>
      <w:r w:rsidRPr="00B7468B">
        <w:rPr>
          <w:rFonts w:eastAsia="Calibri"/>
          <w:color w:val="auto"/>
          <w:szCs w:val="24"/>
          <w:lang w:eastAsia="en-US"/>
        </w:rPr>
        <w:lastRenderedPageBreak/>
        <w:t>pesquisador, não importando se o objeto da pesquisa são os corpos dos amantes em busca de prazer ou um cientista em sua jornada de conhecimento em relação as estrelas ou a cura de uma doença. Como ponto de partida, fica o desejo de boa viagem a todos nós!</w:t>
      </w:r>
    </w:p>
    <w:p w14:paraId="2F759AF6" w14:textId="34535CA6" w:rsidR="00B7468B" w:rsidRPr="00B7468B" w:rsidRDefault="00B7468B" w:rsidP="00B7468B">
      <w:pPr>
        <w:spacing w:after="160" w:line="259" w:lineRule="auto"/>
        <w:ind w:firstLine="0"/>
        <w:jc w:val="left"/>
        <w:rPr>
          <w:rFonts w:eastAsia="Calibri"/>
          <w:b/>
          <w:bCs/>
          <w:color w:val="auto"/>
          <w:szCs w:val="24"/>
          <w:lang w:eastAsia="en-US"/>
        </w:rPr>
      </w:pPr>
      <w:r>
        <w:rPr>
          <w:rFonts w:eastAsia="Calibri"/>
          <w:b/>
          <w:bCs/>
          <w:color w:val="auto"/>
          <w:szCs w:val="24"/>
          <w:lang w:eastAsia="en-US"/>
        </w:rPr>
        <w:br w:type="page"/>
      </w:r>
    </w:p>
    <w:p w14:paraId="4DC6A0AA" w14:textId="45F71E54" w:rsidR="00B7468B" w:rsidRPr="00B7468B" w:rsidRDefault="00B7468B" w:rsidP="00B7468B">
      <w:pPr>
        <w:spacing w:after="200" w:line="360" w:lineRule="auto"/>
        <w:ind w:right="-852" w:firstLine="0"/>
        <w:rPr>
          <w:rFonts w:eastAsia="Calibri"/>
          <w:b/>
          <w:bCs/>
          <w:smallCaps/>
          <w:color w:val="auto"/>
          <w:szCs w:val="24"/>
          <w:lang w:eastAsia="en-US"/>
        </w:rPr>
      </w:pPr>
      <w:r w:rsidRPr="00B7468B">
        <w:rPr>
          <w:rFonts w:eastAsia="Calibri"/>
          <w:b/>
          <w:bCs/>
          <w:smallCaps/>
          <w:color w:val="auto"/>
          <w:szCs w:val="24"/>
          <w:lang w:eastAsia="en-US"/>
        </w:rPr>
        <w:lastRenderedPageBreak/>
        <w:t xml:space="preserve">Referências </w:t>
      </w:r>
    </w:p>
    <w:p w14:paraId="580E76AB" w14:textId="77777777" w:rsidR="00B7468B" w:rsidRPr="00B7468B" w:rsidRDefault="00B7468B" w:rsidP="00257668">
      <w:pPr>
        <w:spacing w:after="200" w:line="24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BADIOU, Alain. ROUDINESCO, Elisabeth.</w:t>
      </w:r>
      <w:r w:rsidRPr="00B7468B">
        <w:rPr>
          <w:rFonts w:ascii="Times New Roman" w:eastAsia="Calibri" w:hAnsi="Times New Roman" w:cs="Times New Roman"/>
          <w:color w:val="auto"/>
          <w:sz w:val="21"/>
          <w:szCs w:val="21"/>
          <w:shd w:val="clear" w:color="auto" w:fill="FFFFFF"/>
          <w:lang w:eastAsia="en-US"/>
        </w:rPr>
        <w:t xml:space="preserve"> </w:t>
      </w:r>
      <w:r w:rsidRPr="00B7468B">
        <w:rPr>
          <w:rFonts w:ascii="Times New Roman" w:eastAsia="Calibri" w:hAnsi="Times New Roman" w:cs="Times New Roman"/>
          <w:color w:val="auto"/>
          <w:szCs w:val="24"/>
          <w:shd w:val="clear" w:color="auto" w:fill="FFFFFF"/>
          <w:lang w:eastAsia="en-US"/>
        </w:rPr>
        <w:t>Jacques Lacan: passado presente. Rio de Janeiro: DIFEL, 2012.</w:t>
      </w:r>
    </w:p>
    <w:p w14:paraId="3DEB60F4" w14:textId="77777777" w:rsidR="00B7468B" w:rsidRPr="00B7468B" w:rsidRDefault="00B7468B" w:rsidP="00B7468B">
      <w:pPr>
        <w:spacing w:after="200" w:line="36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BRASIL, Ministério da Saúde. </w:t>
      </w:r>
      <w:r w:rsidRPr="00B7468B">
        <w:rPr>
          <w:rFonts w:ascii="Times New Roman" w:eastAsia="Calibri" w:hAnsi="Times New Roman" w:cs="Times New Roman"/>
          <w:i/>
          <w:iCs/>
          <w:color w:val="auto"/>
          <w:szCs w:val="24"/>
          <w:lang w:eastAsia="en-US"/>
        </w:rPr>
        <w:t>Portaria 1.174/GM</w:t>
      </w:r>
      <w:r w:rsidRPr="00B7468B">
        <w:rPr>
          <w:rFonts w:ascii="Times New Roman" w:eastAsia="Calibri" w:hAnsi="Times New Roman" w:cs="Times New Roman"/>
          <w:color w:val="auto"/>
          <w:szCs w:val="24"/>
          <w:lang w:eastAsia="en-US"/>
        </w:rPr>
        <w:t xml:space="preserve"> de 7 de julho de 2005. </w:t>
      </w:r>
    </w:p>
    <w:p w14:paraId="09F33A86" w14:textId="77777777" w:rsidR="00B7468B" w:rsidRPr="00B7468B" w:rsidRDefault="00B7468B" w:rsidP="00257668">
      <w:pPr>
        <w:spacing w:after="200" w:line="240" w:lineRule="auto"/>
        <w:ind w:right="-852" w:firstLine="0"/>
        <w:rPr>
          <w:rFonts w:ascii="Times New Roman" w:eastAsia="Calibri" w:hAnsi="Times New Roman" w:cs="Times New Roman"/>
          <w:iCs/>
          <w:color w:val="auto"/>
          <w:szCs w:val="24"/>
          <w:lang w:eastAsia="en-US"/>
        </w:rPr>
      </w:pPr>
      <w:r w:rsidRPr="00B7468B">
        <w:rPr>
          <w:rFonts w:ascii="Times New Roman" w:eastAsia="Calibri" w:hAnsi="Times New Roman" w:cs="Times New Roman"/>
          <w:color w:val="auto"/>
          <w:szCs w:val="24"/>
          <w:lang w:eastAsia="en-US"/>
        </w:rPr>
        <w:t xml:space="preserve">COUTINHO JORGE, Marco Antonio. </w:t>
      </w:r>
      <w:r w:rsidRPr="00B7468B">
        <w:rPr>
          <w:rFonts w:ascii="Times New Roman" w:eastAsia="Calibri" w:hAnsi="Times New Roman" w:cs="Times New Roman"/>
          <w:i/>
          <w:color w:val="auto"/>
          <w:szCs w:val="24"/>
          <w:lang w:eastAsia="en-US"/>
        </w:rPr>
        <w:t xml:space="preserve">Freud e a invenção da clínica estrutural </w:t>
      </w:r>
      <w:r w:rsidRPr="00B7468B">
        <w:rPr>
          <w:rFonts w:ascii="Times New Roman" w:eastAsia="Calibri" w:hAnsi="Times New Roman" w:cs="Times New Roman"/>
          <w:iCs/>
          <w:color w:val="auto"/>
          <w:szCs w:val="24"/>
          <w:lang w:eastAsia="en-US"/>
        </w:rPr>
        <w:t xml:space="preserve">IN: Futuros da psicanálise / organização de Altair José dos Santos, Marcela Toledo França de Almeida. – Rio de Janeiro: </w:t>
      </w:r>
      <w:proofErr w:type="gramStart"/>
      <w:r w:rsidRPr="00B7468B">
        <w:rPr>
          <w:rFonts w:ascii="Times New Roman" w:eastAsia="Calibri" w:hAnsi="Times New Roman" w:cs="Times New Roman"/>
          <w:iCs/>
          <w:color w:val="auto"/>
          <w:szCs w:val="24"/>
          <w:lang w:eastAsia="en-US"/>
        </w:rPr>
        <w:t>Contra Capa</w:t>
      </w:r>
      <w:proofErr w:type="gramEnd"/>
      <w:r w:rsidRPr="00B7468B">
        <w:rPr>
          <w:rFonts w:ascii="Times New Roman" w:eastAsia="Calibri" w:hAnsi="Times New Roman" w:cs="Times New Roman"/>
          <w:iCs/>
          <w:color w:val="auto"/>
          <w:szCs w:val="24"/>
          <w:lang w:eastAsia="en-US"/>
        </w:rPr>
        <w:t>: Corpo Freudiano Seção Goiânia, 2017, p. 15-36.</w:t>
      </w:r>
    </w:p>
    <w:p w14:paraId="5318DDE7" w14:textId="77777777" w:rsidR="00B7468B" w:rsidRPr="00B7468B" w:rsidRDefault="00B7468B" w:rsidP="00257668">
      <w:pPr>
        <w:spacing w:after="200" w:line="24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FIGUEIREDO, Ana Cristina. </w:t>
      </w:r>
      <w:r w:rsidRPr="00B7468B">
        <w:rPr>
          <w:rFonts w:ascii="Times New Roman" w:eastAsia="Calibri" w:hAnsi="Times New Roman" w:cs="Times New Roman"/>
          <w:i/>
          <w:iCs/>
          <w:color w:val="auto"/>
          <w:szCs w:val="24"/>
          <w:lang w:eastAsia="en-US"/>
        </w:rPr>
        <w:t>Vastas confusões e atendimentos imperfeitos: a clínica psicanalítica no ambulatório público</w:t>
      </w:r>
      <w:r w:rsidRPr="00B7468B">
        <w:rPr>
          <w:rFonts w:ascii="Times New Roman" w:eastAsia="Calibri" w:hAnsi="Times New Roman" w:cs="Times New Roman"/>
          <w:color w:val="auto"/>
          <w:szCs w:val="24"/>
          <w:lang w:eastAsia="en-US"/>
        </w:rPr>
        <w:t xml:space="preserve">. Rio de Janeiro: </w:t>
      </w:r>
      <w:proofErr w:type="spellStart"/>
      <w:r w:rsidRPr="00B7468B">
        <w:rPr>
          <w:rFonts w:ascii="Times New Roman" w:eastAsia="Calibri" w:hAnsi="Times New Roman" w:cs="Times New Roman"/>
          <w:color w:val="auto"/>
          <w:szCs w:val="24"/>
          <w:lang w:eastAsia="en-US"/>
        </w:rPr>
        <w:t>Relume</w:t>
      </w:r>
      <w:proofErr w:type="spellEnd"/>
      <w:r w:rsidRPr="00B7468B">
        <w:rPr>
          <w:rFonts w:ascii="Times New Roman" w:eastAsia="Calibri" w:hAnsi="Times New Roman" w:cs="Times New Roman"/>
          <w:color w:val="auto"/>
          <w:szCs w:val="24"/>
          <w:lang w:eastAsia="en-US"/>
        </w:rPr>
        <w:t xml:space="preserve"> </w:t>
      </w:r>
      <w:proofErr w:type="spellStart"/>
      <w:r w:rsidRPr="00B7468B">
        <w:rPr>
          <w:rFonts w:ascii="Times New Roman" w:eastAsia="Calibri" w:hAnsi="Times New Roman" w:cs="Times New Roman"/>
          <w:color w:val="auto"/>
          <w:szCs w:val="24"/>
          <w:lang w:eastAsia="en-US"/>
        </w:rPr>
        <w:t>Dumara</w:t>
      </w:r>
      <w:proofErr w:type="spellEnd"/>
      <w:r w:rsidRPr="00B7468B">
        <w:rPr>
          <w:rFonts w:ascii="Times New Roman" w:eastAsia="Calibri" w:hAnsi="Times New Roman" w:cs="Times New Roman"/>
          <w:color w:val="auto"/>
          <w:szCs w:val="24"/>
          <w:lang w:eastAsia="en-US"/>
        </w:rPr>
        <w:t>, 1997.</w:t>
      </w:r>
    </w:p>
    <w:p w14:paraId="7C05BBBC" w14:textId="77777777" w:rsidR="00B7468B" w:rsidRPr="00B7468B" w:rsidRDefault="00B7468B" w:rsidP="00257668">
      <w:pPr>
        <w:spacing w:after="200" w:line="24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FREUD, S. Edição Standard Brasileira das Obras Psicológicas Completas de Sigmund Freud. 2. ed. Rio de Janeiro: Imago, 1987.</w:t>
      </w:r>
    </w:p>
    <w:p w14:paraId="03000CD1" w14:textId="77777777" w:rsidR="00B7468B" w:rsidRPr="00B7468B" w:rsidRDefault="00B7468B" w:rsidP="00B7468B">
      <w:pPr>
        <w:spacing w:after="200" w:line="36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______. (1900). </w:t>
      </w:r>
      <w:r w:rsidRPr="00B7468B">
        <w:rPr>
          <w:rFonts w:ascii="Times New Roman" w:eastAsia="Calibri" w:hAnsi="Times New Roman" w:cs="Times New Roman"/>
          <w:i/>
          <w:iCs/>
          <w:color w:val="auto"/>
          <w:szCs w:val="24"/>
          <w:lang w:eastAsia="en-US"/>
        </w:rPr>
        <w:t>A interpretação dos sonhos</w:t>
      </w:r>
      <w:r w:rsidRPr="00B7468B">
        <w:rPr>
          <w:rFonts w:ascii="Times New Roman" w:eastAsia="Calibri" w:hAnsi="Times New Roman" w:cs="Times New Roman"/>
          <w:color w:val="auto"/>
          <w:szCs w:val="24"/>
          <w:lang w:eastAsia="en-US"/>
        </w:rPr>
        <w:t xml:space="preserve">. v. VI. </w:t>
      </w:r>
    </w:p>
    <w:p w14:paraId="33F86898" w14:textId="77777777" w:rsidR="00B7468B" w:rsidRPr="00B7468B" w:rsidRDefault="00B7468B" w:rsidP="00B7468B">
      <w:pPr>
        <w:spacing w:after="200" w:line="36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______. (1921). </w:t>
      </w:r>
      <w:r w:rsidRPr="00B7468B">
        <w:rPr>
          <w:rFonts w:ascii="Times New Roman" w:eastAsia="Calibri" w:hAnsi="Times New Roman" w:cs="Times New Roman"/>
          <w:i/>
          <w:iCs/>
          <w:color w:val="auto"/>
          <w:szCs w:val="24"/>
          <w:lang w:eastAsia="en-US"/>
        </w:rPr>
        <w:t>Psicologia de grupo e análise do Ego</w:t>
      </w:r>
      <w:r w:rsidRPr="00B7468B">
        <w:rPr>
          <w:rFonts w:ascii="Times New Roman" w:eastAsia="Calibri" w:hAnsi="Times New Roman" w:cs="Times New Roman"/>
          <w:color w:val="auto"/>
          <w:szCs w:val="24"/>
          <w:lang w:eastAsia="en-US"/>
        </w:rPr>
        <w:t>. v. XVIII.</w:t>
      </w:r>
    </w:p>
    <w:p w14:paraId="5BD171AD" w14:textId="77777777" w:rsidR="00B7468B" w:rsidRPr="00B7468B" w:rsidRDefault="00B7468B" w:rsidP="00B7468B">
      <w:pPr>
        <w:spacing w:after="200" w:line="36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______. (1923). </w:t>
      </w:r>
      <w:r w:rsidRPr="00B7468B">
        <w:rPr>
          <w:rFonts w:ascii="Times New Roman" w:eastAsia="Calibri" w:hAnsi="Times New Roman" w:cs="Times New Roman"/>
          <w:i/>
          <w:iCs/>
          <w:color w:val="auto"/>
          <w:szCs w:val="24"/>
          <w:lang w:eastAsia="en-US"/>
        </w:rPr>
        <w:t>O Ego e o Id</w:t>
      </w:r>
      <w:r w:rsidRPr="00B7468B">
        <w:rPr>
          <w:rFonts w:ascii="Times New Roman" w:eastAsia="Calibri" w:hAnsi="Times New Roman" w:cs="Times New Roman"/>
          <w:color w:val="auto"/>
          <w:szCs w:val="24"/>
          <w:lang w:eastAsia="en-US"/>
        </w:rPr>
        <w:t xml:space="preserve">. v. </w:t>
      </w:r>
    </w:p>
    <w:p w14:paraId="0D02DE41" w14:textId="77777777" w:rsidR="00B7468B" w:rsidRPr="00B7468B" w:rsidRDefault="00B7468B" w:rsidP="00257668">
      <w:pPr>
        <w:spacing w:after="200" w:line="240" w:lineRule="auto"/>
        <w:ind w:right="-852"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LACAN, Jacques. </w:t>
      </w:r>
      <w:r w:rsidRPr="00B7468B">
        <w:rPr>
          <w:rFonts w:ascii="Times New Roman" w:eastAsia="Calibri" w:hAnsi="Times New Roman" w:cs="Times New Roman"/>
          <w:i/>
          <w:color w:val="auto"/>
          <w:szCs w:val="24"/>
          <w:lang w:eastAsia="en-US"/>
        </w:rPr>
        <w:t>O Seminário Livro 18</w:t>
      </w:r>
      <w:r w:rsidRPr="00B7468B">
        <w:rPr>
          <w:rFonts w:ascii="Times New Roman" w:eastAsia="Calibri" w:hAnsi="Times New Roman" w:cs="Times New Roman"/>
          <w:color w:val="auto"/>
          <w:szCs w:val="24"/>
          <w:lang w:eastAsia="en-US"/>
        </w:rPr>
        <w:t xml:space="preserve">: </w:t>
      </w:r>
      <w:r w:rsidRPr="00B7468B">
        <w:rPr>
          <w:rFonts w:ascii="Times New Roman" w:eastAsia="Calibri" w:hAnsi="Times New Roman" w:cs="Times New Roman"/>
          <w:i/>
          <w:color w:val="auto"/>
          <w:szCs w:val="24"/>
          <w:lang w:eastAsia="en-US"/>
        </w:rPr>
        <w:t>Por um discurso que não fosse semblante</w:t>
      </w:r>
      <w:r w:rsidRPr="00B7468B">
        <w:rPr>
          <w:rFonts w:ascii="Times New Roman" w:eastAsia="Calibri" w:hAnsi="Times New Roman" w:cs="Times New Roman"/>
          <w:color w:val="auto"/>
          <w:szCs w:val="24"/>
          <w:lang w:eastAsia="en-US"/>
        </w:rPr>
        <w:t xml:space="preserve"> [1971]. Rio de Janeiro: Jorge Zahar, 2006. </w:t>
      </w:r>
    </w:p>
    <w:p w14:paraId="42152660" w14:textId="77777777" w:rsidR="00B7468B" w:rsidRPr="00B7468B" w:rsidRDefault="00B7468B" w:rsidP="00B7468B">
      <w:pPr>
        <w:spacing w:after="240" w:line="240" w:lineRule="auto"/>
        <w:ind w:firstLine="0"/>
        <w:rPr>
          <w:rFonts w:ascii="Times New Roman" w:eastAsia="Calibri" w:hAnsi="Times New Roman" w:cs="Times New Roman"/>
          <w:color w:val="auto"/>
          <w:szCs w:val="24"/>
          <w:lang w:eastAsia="en-US"/>
        </w:rPr>
      </w:pPr>
      <w:r w:rsidRPr="00B7468B">
        <w:rPr>
          <w:rFonts w:ascii="Times New Roman" w:eastAsia="Calibri" w:hAnsi="Times New Roman" w:cs="Times New Roman"/>
          <w:color w:val="auto"/>
          <w:szCs w:val="24"/>
          <w:lang w:eastAsia="en-US"/>
        </w:rPr>
        <w:t xml:space="preserve">______. </w:t>
      </w:r>
      <w:r w:rsidRPr="00B7468B">
        <w:rPr>
          <w:rFonts w:ascii="Times New Roman" w:eastAsia="Calibri" w:hAnsi="Times New Roman" w:cs="Times New Roman"/>
          <w:i/>
          <w:color w:val="auto"/>
          <w:szCs w:val="24"/>
          <w:lang w:eastAsia="en-US"/>
        </w:rPr>
        <w:t xml:space="preserve">Da Estrutura Como </w:t>
      </w:r>
      <w:proofErr w:type="spellStart"/>
      <w:r w:rsidRPr="00B7468B">
        <w:rPr>
          <w:rFonts w:ascii="Times New Roman" w:eastAsia="Calibri" w:hAnsi="Times New Roman" w:cs="Times New Roman"/>
          <w:i/>
          <w:color w:val="auto"/>
          <w:szCs w:val="24"/>
          <w:lang w:eastAsia="en-US"/>
        </w:rPr>
        <w:t>Intromistura</w:t>
      </w:r>
      <w:proofErr w:type="spellEnd"/>
      <w:r w:rsidRPr="00B7468B">
        <w:rPr>
          <w:rFonts w:ascii="Times New Roman" w:eastAsia="Calibri" w:hAnsi="Times New Roman" w:cs="Times New Roman"/>
          <w:i/>
          <w:color w:val="auto"/>
          <w:szCs w:val="24"/>
          <w:lang w:eastAsia="en-US"/>
        </w:rPr>
        <w:t xml:space="preserve"> de um Pré-requisito de Alteridade e um Sujeito qualquer</w:t>
      </w:r>
      <w:r w:rsidRPr="00B7468B">
        <w:rPr>
          <w:rFonts w:ascii="Times New Roman" w:eastAsia="Calibri" w:hAnsi="Times New Roman" w:cs="Times New Roman"/>
          <w:color w:val="auto"/>
          <w:szCs w:val="24"/>
          <w:lang w:eastAsia="en-US"/>
        </w:rPr>
        <w:t xml:space="preserve"> [1972]. In: MARCKSEY, Richard &amp; DONATO, Eugenio (</w:t>
      </w:r>
      <w:proofErr w:type="spellStart"/>
      <w:r w:rsidRPr="00B7468B">
        <w:rPr>
          <w:rFonts w:ascii="Times New Roman" w:eastAsia="Calibri" w:hAnsi="Times New Roman" w:cs="Times New Roman"/>
          <w:color w:val="auto"/>
          <w:szCs w:val="24"/>
          <w:lang w:eastAsia="en-US"/>
        </w:rPr>
        <w:t>orgs</w:t>
      </w:r>
      <w:proofErr w:type="spellEnd"/>
      <w:r w:rsidRPr="00B7468B">
        <w:rPr>
          <w:rFonts w:ascii="Times New Roman" w:eastAsia="Calibri" w:hAnsi="Times New Roman" w:cs="Times New Roman"/>
          <w:color w:val="auto"/>
          <w:szCs w:val="24"/>
          <w:lang w:eastAsia="en-US"/>
        </w:rPr>
        <w:t xml:space="preserve">.). </w:t>
      </w:r>
      <w:r w:rsidRPr="00B7468B">
        <w:rPr>
          <w:rFonts w:ascii="Times New Roman" w:eastAsia="Calibri" w:hAnsi="Times New Roman" w:cs="Times New Roman"/>
          <w:i/>
          <w:color w:val="auto"/>
          <w:szCs w:val="24"/>
          <w:lang w:eastAsia="en-US"/>
        </w:rPr>
        <w:t xml:space="preserve">A controversa </w:t>
      </w:r>
      <w:proofErr w:type="spellStart"/>
      <w:r w:rsidRPr="00B7468B">
        <w:rPr>
          <w:rFonts w:ascii="Times New Roman" w:eastAsia="Calibri" w:hAnsi="Times New Roman" w:cs="Times New Roman"/>
          <w:i/>
          <w:color w:val="auto"/>
          <w:szCs w:val="24"/>
          <w:lang w:eastAsia="en-US"/>
        </w:rPr>
        <w:t>estrututralista</w:t>
      </w:r>
      <w:proofErr w:type="spellEnd"/>
      <w:r w:rsidRPr="00B7468B">
        <w:rPr>
          <w:rFonts w:ascii="Times New Roman" w:eastAsia="Calibri" w:hAnsi="Times New Roman" w:cs="Times New Roman"/>
          <w:i/>
          <w:color w:val="auto"/>
          <w:szCs w:val="24"/>
          <w:lang w:eastAsia="en-US"/>
        </w:rPr>
        <w:t xml:space="preserve">: a linguagem crítica e as ciências do homem. </w:t>
      </w:r>
      <w:r w:rsidRPr="00B7468B">
        <w:rPr>
          <w:rFonts w:ascii="Times New Roman" w:eastAsia="Calibri" w:hAnsi="Times New Roman" w:cs="Times New Roman"/>
          <w:color w:val="auto"/>
          <w:szCs w:val="24"/>
          <w:lang w:eastAsia="en-US"/>
        </w:rPr>
        <w:t xml:space="preserve">São Paulo: </w:t>
      </w:r>
      <w:proofErr w:type="spellStart"/>
      <w:r w:rsidRPr="00B7468B">
        <w:rPr>
          <w:rFonts w:ascii="Times New Roman" w:eastAsia="Calibri" w:hAnsi="Times New Roman" w:cs="Times New Roman"/>
          <w:color w:val="auto"/>
          <w:szCs w:val="24"/>
          <w:lang w:eastAsia="en-US"/>
        </w:rPr>
        <w:t>Cultrix</w:t>
      </w:r>
      <w:proofErr w:type="spellEnd"/>
      <w:r w:rsidRPr="00B7468B">
        <w:rPr>
          <w:rFonts w:ascii="Times New Roman" w:eastAsia="Calibri" w:hAnsi="Times New Roman" w:cs="Times New Roman"/>
          <w:color w:val="auto"/>
          <w:szCs w:val="24"/>
          <w:lang w:eastAsia="en-US"/>
        </w:rPr>
        <w:t>, 1972, p. 198-212.</w:t>
      </w:r>
    </w:p>
    <w:p w14:paraId="406E04A5" w14:textId="77777777" w:rsidR="00B7468B" w:rsidRPr="00B7468B" w:rsidRDefault="00B7468B" w:rsidP="00257668">
      <w:pPr>
        <w:spacing w:after="200" w:line="240" w:lineRule="auto"/>
        <w:ind w:right="-852" w:firstLine="0"/>
        <w:rPr>
          <w:rFonts w:ascii="Times New Roman" w:eastAsia="Calibri" w:hAnsi="Times New Roman" w:cs="Times New Roman"/>
          <w:color w:val="auto"/>
          <w:sz w:val="22"/>
          <w:lang w:eastAsia="en-US"/>
        </w:rPr>
      </w:pPr>
      <w:r w:rsidRPr="00B7468B">
        <w:rPr>
          <w:rFonts w:ascii="Times New Roman" w:eastAsia="Calibri" w:hAnsi="Times New Roman" w:cs="Times New Roman"/>
          <w:color w:val="auto"/>
          <w:szCs w:val="24"/>
          <w:lang w:eastAsia="en-US"/>
        </w:rPr>
        <w:t xml:space="preserve">MILLER, J-A. </w:t>
      </w:r>
      <w:r w:rsidRPr="00B7468B">
        <w:rPr>
          <w:rFonts w:ascii="Times New Roman" w:eastAsia="Calibri" w:hAnsi="Times New Roman" w:cs="Times New Roman"/>
          <w:i/>
          <w:iCs/>
          <w:color w:val="auto"/>
          <w:szCs w:val="24"/>
          <w:lang w:eastAsia="en-US"/>
        </w:rPr>
        <w:t>Cinco variações sobre o tema da elaboração provocada</w:t>
      </w:r>
      <w:r w:rsidRPr="00B7468B">
        <w:rPr>
          <w:rFonts w:ascii="Times New Roman" w:eastAsia="Calibri" w:hAnsi="Times New Roman" w:cs="Times New Roman"/>
          <w:color w:val="auto"/>
          <w:szCs w:val="24"/>
          <w:lang w:eastAsia="en-US"/>
        </w:rPr>
        <w:t>. Texto traduzido por Stella Jimenez e publicado em Jimenez, S. (org.). O Cartel: conceito e funcionamento na escola de Lacan. Rio de Janeiro: Ed. Campus, (1994), pp. 1-10.</w:t>
      </w:r>
      <w:bookmarkEnd w:id="63"/>
    </w:p>
    <w:p w14:paraId="57B50AA0" w14:textId="77777777" w:rsidR="00B7468B" w:rsidRPr="00B7468B" w:rsidRDefault="00B7468B" w:rsidP="00B7468B">
      <w:pPr>
        <w:spacing w:after="200" w:line="276" w:lineRule="auto"/>
        <w:ind w:firstLine="0"/>
        <w:jc w:val="left"/>
        <w:rPr>
          <w:rFonts w:ascii="Calibri" w:eastAsia="Calibri" w:hAnsi="Calibri" w:cs="Times New Roman"/>
          <w:color w:val="auto"/>
          <w:sz w:val="22"/>
          <w:lang w:eastAsia="en-US"/>
        </w:rPr>
      </w:pPr>
    </w:p>
    <w:p w14:paraId="0E93989B" w14:textId="77777777" w:rsidR="00860D9D" w:rsidRDefault="00860D9D" w:rsidP="00FB20B1">
      <w:pPr>
        <w:ind w:firstLine="0"/>
        <w:rPr>
          <w:rFonts w:ascii="Times New Roman" w:hAnsi="Times New Roman" w:cs="Times New Roman"/>
          <w:szCs w:val="24"/>
        </w:rPr>
      </w:pPr>
      <w:r>
        <w:rPr>
          <w:rFonts w:ascii="Times New Roman" w:hAnsi="Times New Roman" w:cs="Times New Roman"/>
          <w:szCs w:val="24"/>
        </w:rPr>
        <w:br w:type="page"/>
      </w:r>
    </w:p>
    <w:p w14:paraId="72E44592" w14:textId="77777777" w:rsidR="00860D9D" w:rsidRDefault="00860D9D" w:rsidP="00860D9D">
      <w:pPr>
        <w:spacing w:after="0" w:line="360" w:lineRule="auto"/>
        <w:jc w:val="center"/>
        <w:rPr>
          <w:b/>
          <w:sz w:val="32"/>
          <w:szCs w:val="32"/>
          <w:lang w:val="en-US"/>
        </w:rPr>
        <w:sectPr w:rsidR="00860D9D" w:rsidSect="00860D9D">
          <w:headerReference w:type="even" r:id="rId114"/>
          <w:headerReference w:type="default" r:id="rId115"/>
          <w:footnotePr>
            <w:numRestart w:val="eachSect"/>
          </w:footnotePr>
          <w:pgSz w:w="11902" w:h="16814"/>
          <w:pgMar w:top="728" w:right="1696" w:bottom="701" w:left="1119" w:header="720" w:footer="720" w:gutter="0"/>
          <w:cols w:space="720"/>
          <w:titlePg/>
          <w:docGrid w:linePitch="326"/>
        </w:sectPr>
      </w:pPr>
    </w:p>
    <w:p w14:paraId="5072138C" w14:textId="43F12F0B" w:rsidR="00257668" w:rsidRPr="00257668" w:rsidRDefault="00504F58" w:rsidP="00257668">
      <w:pPr>
        <w:spacing w:after="200" w:line="276" w:lineRule="auto"/>
        <w:ind w:right="-852" w:firstLine="0"/>
        <w:jc w:val="center"/>
        <w:rPr>
          <w:rFonts w:eastAsia="Calibri"/>
          <w:b/>
          <w:smallCaps/>
          <w:color w:val="auto"/>
          <w:sz w:val="32"/>
          <w:szCs w:val="32"/>
          <w:lang w:eastAsia="en-US"/>
        </w:rPr>
      </w:pPr>
      <w:proofErr w:type="spellStart"/>
      <w:r w:rsidRPr="00257668">
        <w:rPr>
          <w:rFonts w:eastAsia="Calibri"/>
          <w:b/>
          <w:smallCaps/>
          <w:color w:val="auto"/>
          <w:sz w:val="32"/>
          <w:szCs w:val="32"/>
          <w:lang w:eastAsia="en-US"/>
        </w:rPr>
        <w:lastRenderedPageBreak/>
        <w:t>Clinical</w:t>
      </w:r>
      <w:proofErr w:type="spellEnd"/>
      <w:r w:rsidRPr="00257668">
        <w:rPr>
          <w:rFonts w:eastAsia="Calibri"/>
          <w:b/>
          <w:smallCaps/>
          <w:color w:val="auto"/>
          <w:sz w:val="32"/>
          <w:szCs w:val="32"/>
          <w:lang w:eastAsia="en-US"/>
        </w:rPr>
        <w:t xml:space="preserve"> </w:t>
      </w:r>
      <w:proofErr w:type="spellStart"/>
      <w:r w:rsidRPr="00257668">
        <w:rPr>
          <w:rFonts w:eastAsia="Calibri"/>
          <w:b/>
          <w:smallCaps/>
          <w:color w:val="auto"/>
          <w:sz w:val="32"/>
          <w:szCs w:val="32"/>
          <w:lang w:eastAsia="en-US"/>
        </w:rPr>
        <w:t>Institutional</w:t>
      </w:r>
      <w:proofErr w:type="spellEnd"/>
      <w:r w:rsidRPr="00257668">
        <w:rPr>
          <w:rFonts w:eastAsia="Calibri"/>
          <w:b/>
          <w:smallCaps/>
          <w:color w:val="auto"/>
          <w:sz w:val="32"/>
          <w:szCs w:val="32"/>
          <w:lang w:eastAsia="en-US"/>
        </w:rPr>
        <w:t xml:space="preserve"> </w:t>
      </w:r>
      <w:proofErr w:type="spellStart"/>
      <w:r w:rsidRPr="00257668">
        <w:rPr>
          <w:rFonts w:eastAsia="Calibri"/>
          <w:b/>
          <w:smallCaps/>
          <w:color w:val="auto"/>
          <w:sz w:val="32"/>
          <w:szCs w:val="32"/>
          <w:lang w:eastAsia="en-US"/>
        </w:rPr>
        <w:t>Territory</w:t>
      </w:r>
      <w:proofErr w:type="spellEnd"/>
      <w:r w:rsidRPr="00257668">
        <w:rPr>
          <w:rFonts w:eastAsia="Calibri"/>
          <w:b/>
          <w:smallCaps/>
          <w:color w:val="auto"/>
          <w:sz w:val="32"/>
          <w:szCs w:val="32"/>
          <w:lang w:eastAsia="en-US"/>
        </w:rPr>
        <w:t xml:space="preserve"> </w:t>
      </w:r>
      <w:proofErr w:type="spellStart"/>
      <w:r w:rsidRPr="00257668">
        <w:rPr>
          <w:rFonts w:eastAsia="Calibri"/>
          <w:b/>
          <w:smallCaps/>
          <w:color w:val="auto"/>
          <w:sz w:val="32"/>
          <w:szCs w:val="32"/>
          <w:lang w:eastAsia="en-US"/>
        </w:rPr>
        <w:t>Supervision</w:t>
      </w:r>
      <w:proofErr w:type="spellEnd"/>
      <w:r w:rsidRPr="00257668">
        <w:rPr>
          <w:rFonts w:eastAsia="Calibri"/>
          <w:b/>
          <w:smallCaps/>
          <w:color w:val="auto"/>
          <w:sz w:val="32"/>
          <w:szCs w:val="32"/>
          <w:lang w:eastAsia="en-US"/>
        </w:rPr>
        <w:t xml:space="preserve">: </w:t>
      </w:r>
    </w:p>
    <w:p w14:paraId="4364CE35" w14:textId="0F5ECD4A" w:rsidR="00257668" w:rsidRPr="00257668" w:rsidRDefault="00504F58" w:rsidP="00257668">
      <w:pPr>
        <w:spacing w:after="200" w:line="276" w:lineRule="auto"/>
        <w:ind w:right="-852" w:firstLine="0"/>
        <w:jc w:val="center"/>
        <w:rPr>
          <w:rFonts w:eastAsia="Calibri"/>
          <w:b/>
          <w:smallCaps/>
          <w:color w:val="auto"/>
          <w:sz w:val="32"/>
          <w:szCs w:val="32"/>
          <w:lang w:eastAsia="en-US"/>
        </w:rPr>
      </w:pPr>
      <w:r w:rsidRPr="00257668">
        <w:rPr>
          <w:rFonts w:eastAsia="Calibri"/>
          <w:b/>
          <w:smallCaps/>
          <w:color w:val="auto"/>
          <w:sz w:val="32"/>
          <w:szCs w:val="32"/>
          <w:lang w:eastAsia="en-US"/>
        </w:rPr>
        <w:t xml:space="preserve">The </w:t>
      </w:r>
      <w:proofErr w:type="spellStart"/>
      <w:r w:rsidRPr="00257668">
        <w:rPr>
          <w:rFonts w:eastAsia="Calibri"/>
          <w:b/>
          <w:smallCaps/>
          <w:color w:val="auto"/>
          <w:sz w:val="32"/>
          <w:szCs w:val="32"/>
          <w:lang w:eastAsia="en-US"/>
        </w:rPr>
        <w:t>Supervisor’s</w:t>
      </w:r>
      <w:proofErr w:type="spellEnd"/>
      <w:r w:rsidRPr="00257668">
        <w:rPr>
          <w:rFonts w:eastAsia="Calibri"/>
          <w:b/>
          <w:smallCaps/>
          <w:color w:val="auto"/>
          <w:sz w:val="32"/>
          <w:szCs w:val="32"/>
          <w:lang w:eastAsia="en-US"/>
        </w:rPr>
        <w:t xml:space="preserve"> </w:t>
      </w:r>
      <w:proofErr w:type="spellStart"/>
      <w:r w:rsidRPr="00257668">
        <w:rPr>
          <w:rFonts w:eastAsia="Calibri"/>
          <w:b/>
          <w:smallCaps/>
          <w:color w:val="auto"/>
          <w:sz w:val="32"/>
          <w:szCs w:val="32"/>
          <w:lang w:eastAsia="en-US"/>
        </w:rPr>
        <w:t>Place</w:t>
      </w:r>
      <w:proofErr w:type="spellEnd"/>
    </w:p>
    <w:p w14:paraId="1F690BB5" w14:textId="4A19878D" w:rsidR="00860D9D" w:rsidRPr="00FB20B1" w:rsidRDefault="00860D9D" w:rsidP="00860D9D">
      <w:pPr>
        <w:spacing w:after="0" w:line="360" w:lineRule="auto"/>
        <w:jc w:val="center"/>
        <w:rPr>
          <w:b/>
          <w:smallCaps/>
          <w:sz w:val="32"/>
          <w:szCs w:val="32"/>
          <w:lang w:val="en-US"/>
        </w:rPr>
      </w:pPr>
    </w:p>
    <w:p w14:paraId="32C0A322" w14:textId="77777777" w:rsidR="00860D9D" w:rsidRDefault="00860D9D" w:rsidP="00504F58">
      <w:pPr>
        <w:spacing w:after="0"/>
        <w:ind w:firstLine="0"/>
        <w:rPr>
          <w:b/>
          <w:szCs w:val="24"/>
        </w:rPr>
      </w:pPr>
    </w:p>
    <w:p w14:paraId="233F22E6" w14:textId="77777777" w:rsidR="00860D9D" w:rsidRDefault="00860D9D" w:rsidP="00860D9D">
      <w:pPr>
        <w:spacing w:after="0"/>
        <w:jc w:val="center"/>
        <w:rPr>
          <w:b/>
          <w:szCs w:val="24"/>
        </w:rPr>
      </w:pPr>
    </w:p>
    <w:p w14:paraId="482A9956" w14:textId="01ADE55A" w:rsidR="00860D9D" w:rsidRPr="00FB20B1" w:rsidRDefault="00FB20B1" w:rsidP="00FB20B1">
      <w:pPr>
        <w:spacing w:after="0"/>
        <w:ind w:firstLine="0"/>
        <w:rPr>
          <w:b/>
          <w:smallCaps/>
          <w:sz w:val="28"/>
          <w:szCs w:val="24"/>
          <w:lang w:val="en-US"/>
        </w:rPr>
      </w:pPr>
      <w:r w:rsidRPr="00FB20B1">
        <w:rPr>
          <w:b/>
          <w:smallCaps/>
          <w:sz w:val="28"/>
          <w:szCs w:val="24"/>
          <w:lang w:val="en-US"/>
        </w:rPr>
        <w:t>Abstract</w:t>
      </w:r>
    </w:p>
    <w:p w14:paraId="4F8293FD" w14:textId="77777777" w:rsidR="00257668" w:rsidRDefault="00257668" w:rsidP="00257668">
      <w:pPr>
        <w:shd w:val="clear" w:color="auto" w:fill="FFFFFF"/>
        <w:spacing w:after="200" w:line="360" w:lineRule="auto"/>
        <w:ind w:firstLine="708"/>
        <w:contextualSpacing/>
        <w:rPr>
          <w:rFonts w:eastAsia="Calibri"/>
          <w:color w:val="222222"/>
          <w:szCs w:val="24"/>
          <w:lang w:eastAsia="en-US"/>
        </w:rPr>
      </w:pPr>
      <w:proofErr w:type="spellStart"/>
      <w:r w:rsidRPr="00257668">
        <w:rPr>
          <w:rFonts w:eastAsia="Calibri"/>
          <w:color w:val="222222"/>
          <w:szCs w:val="24"/>
          <w:shd w:val="clear" w:color="auto" w:fill="F8F9FA"/>
          <w:lang w:eastAsia="en-US"/>
        </w:rPr>
        <w:t>This</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article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aims</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to</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outline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an</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initial</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theoretical</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circumscription</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to</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better</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tell</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from</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this</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place</w:t>
      </w:r>
      <w:proofErr w:type="spellEnd"/>
      <w:r w:rsidRPr="00257668">
        <w:rPr>
          <w:rFonts w:eastAsia="Calibri"/>
          <w:color w:val="222222"/>
          <w:szCs w:val="24"/>
          <w:shd w:val="clear" w:color="auto" w:fill="F8F9FA"/>
          <w:lang w:eastAsia="en-US"/>
        </w:rPr>
        <w:t xml:space="preserve"> / </w:t>
      </w:r>
      <w:proofErr w:type="spellStart"/>
      <w:r w:rsidRPr="00257668">
        <w:rPr>
          <w:rFonts w:eastAsia="Calibri"/>
          <w:color w:val="222222"/>
          <w:szCs w:val="24"/>
          <w:shd w:val="clear" w:color="auto" w:fill="F8F9FA"/>
          <w:lang w:eastAsia="en-US"/>
        </w:rPr>
        <w:t>function</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clinical-institutional</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territory</w:t>
      </w:r>
      <w:proofErr w:type="spellEnd"/>
      <w:r w:rsidRPr="00257668">
        <w:rPr>
          <w:rFonts w:eastAsia="Calibri"/>
          <w:color w:val="222222"/>
          <w:szCs w:val="24"/>
          <w:shd w:val="clear" w:color="auto" w:fill="F8F9FA"/>
          <w:lang w:eastAsia="en-US"/>
        </w:rPr>
        <w:t xml:space="preserve"> supervisor </w:t>
      </w:r>
      <w:proofErr w:type="spellStart"/>
      <w:r w:rsidRPr="00257668">
        <w:rPr>
          <w:rFonts w:eastAsia="Calibri"/>
          <w:color w:val="222222"/>
          <w:szCs w:val="24"/>
          <w:shd w:val="clear" w:color="auto" w:fill="F8F9FA"/>
          <w:lang w:eastAsia="en-US"/>
        </w:rPr>
        <w:t>and</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consequently</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supervision</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With</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psychoanalysis</w:t>
      </w:r>
      <w:proofErr w:type="spellEnd"/>
      <w:r w:rsidRPr="00257668">
        <w:rPr>
          <w:rFonts w:eastAsia="Calibri"/>
          <w:color w:val="222222"/>
          <w:szCs w:val="24"/>
          <w:shd w:val="clear" w:color="auto" w:fill="F8F9FA"/>
          <w:lang w:eastAsia="en-US"/>
        </w:rPr>
        <w:t xml:space="preserve"> as background, </w:t>
      </w:r>
      <w:proofErr w:type="spellStart"/>
      <w:r w:rsidRPr="00257668">
        <w:rPr>
          <w:rFonts w:eastAsia="Calibri"/>
          <w:color w:val="222222"/>
          <w:szCs w:val="24"/>
          <w:shd w:val="clear" w:color="auto" w:fill="F8F9FA"/>
          <w:lang w:eastAsia="en-US"/>
        </w:rPr>
        <w:t>we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bring</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logic</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that</w:t>
      </w:r>
      <w:proofErr w:type="spellEnd"/>
      <w:r w:rsidRPr="00257668">
        <w:rPr>
          <w:rFonts w:eastAsia="Calibri"/>
          <w:color w:val="222222"/>
          <w:szCs w:val="24"/>
          <w:shd w:val="clear" w:color="auto" w:fill="F8F9FA"/>
          <w:lang w:eastAsia="en-US"/>
        </w:rPr>
        <w:t xml:space="preserve"> defines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place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“plus-</w:t>
      </w:r>
      <w:proofErr w:type="spellStart"/>
      <w:r w:rsidRPr="00257668">
        <w:rPr>
          <w:rFonts w:eastAsia="Calibri"/>
          <w:color w:val="222222"/>
          <w:szCs w:val="24"/>
          <w:shd w:val="clear" w:color="auto" w:fill="F8F9FA"/>
          <w:lang w:eastAsia="en-US"/>
        </w:rPr>
        <w:t>one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present</w:t>
      </w:r>
      <w:proofErr w:type="spellEnd"/>
      <w:r w:rsidRPr="00257668">
        <w:rPr>
          <w:rFonts w:eastAsia="Calibri"/>
          <w:color w:val="222222"/>
          <w:szCs w:val="24"/>
          <w:shd w:val="clear" w:color="auto" w:fill="F8F9FA"/>
          <w:lang w:eastAsia="en-US"/>
        </w:rPr>
        <w:t xml:space="preserve"> in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cartel device </w:t>
      </w:r>
      <w:proofErr w:type="spellStart"/>
      <w:r w:rsidRPr="00257668">
        <w:rPr>
          <w:rFonts w:eastAsia="Calibri"/>
          <w:color w:val="222222"/>
          <w:szCs w:val="24"/>
          <w:shd w:val="clear" w:color="auto" w:fill="F8F9FA"/>
          <w:lang w:eastAsia="en-US"/>
        </w:rPr>
        <w:t>to</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based</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on</w:t>
      </w:r>
      <w:proofErr w:type="spellEnd"/>
      <w:r w:rsidRPr="00257668">
        <w:rPr>
          <w:rFonts w:eastAsia="Calibri"/>
          <w:color w:val="222222"/>
          <w:szCs w:val="24"/>
          <w:shd w:val="clear" w:color="auto" w:fill="F8F9FA"/>
          <w:lang w:eastAsia="en-US"/>
        </w:rPr>
        <w:t xml:space="preserve"> it, </w:t>
      </w:r>
      <w:proofErr w:type="spellStart"/>
      <w:r w:rsidRPr="00257668">
        <w:rPr>
          <w:rFonts w:eastAsia="Calibri"/>
          <w:color w:val="222222"/>
          <w:szCs w:val="24"/>
          <w:shd w:val="clear" w:color="auto" w:fill="F8F9FA"/>
          <w:lang w:eastAsia="en-US"/>
        </w:rPr>
        <w:t>articulate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this</w:t>
      </w:r>
      <w:proofErr w:type="spellEnd"/>
      <w:r w:rsidRPr="00257668">
        <w:rPr>
          <w:rFonts w:eastAsia="Calibri"/>
          <w:color w:val="222222"/>
          <w:szCs w:val="24"/>
          <w:shd w:val="clear" w:color="auto" w:fill="F8F9FA"/>
          <w:lang w:eastAsia="en-US"/>
        </w:rPr>
        <w:t xml:space="preserve"> position </w:t>
      </w:r>
      <w:proofErr w:type="spellStart"/>
      <w:r w:rsidRPr="00257668">
        <w:rPr>
          <w:rFonts w:eastAsia="Calibri"/>
          <w:color w:val="222222"/>
          <w:szCs w:val="24"/>
          <w:shd w:val="clear" w:color="auto" w:fill="F8F9FA"/>
          <w:lang w:eastAsia="en-US"/>
        </w:rPr>
        <w:t>with</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supervisor's</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place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without</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however</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reducing</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each</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other</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Taking</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into</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account</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complexity</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that</w:t>
      </w:r>
      <w:proofErr w:type="spellEnd"/>
      <w:r w:rsidRPr="00257668">
        <w:rPr>
          <w:rFonts w:eastAsia="Calibri"/>
          <w:color w:val="222222"/>
          <w:szCs w:val="24"/>
          <w:shd w:val="clear" w:color="auto" w:fill="F8F9FA"/>
          <w:lang w:eastAsia="en-US"/>
        </w:rPr>
        <w:t xml:space="preserve"> surrounds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field</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mental </w:t>
      </w:r>
      <w:proofErr w:type="spellStart"/>
      <w:r w:rsidRPr="00257668">
        <w:rPr>
          <w:rFonts w:eastAsia="Calibri"/>
          <w:color w:val="222222"/>
          <w:szCs w:val="24"/>
          <w:shd w:val="clear" w:color="auto" w:fill="F8F9FA"/>
          <w:lang w:eastAsia="en-US"/>
        </w:rPr>
        <w:t>health</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where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different</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fields</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knowledge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and</w:t>
      </w:r>
      <w:proofErr w:type="spellEnd"/>
      <w:r w:rsidRPr="00257668">
        <w:rPr>
          <w:rFonts w:eastAsia="Calibri"/>
          <w:color w:val="222222"/>
          <w:szCs w:val="24"/>
          <w:shd w:val="clear" w:color="auto" w:fill="F8F9FA"/>
          <w:lang w:eastAsia="en-US"/>
        </w:rPr>
        <w:t xml:space="preserve"> disciplines </w:t>
      </w:r>
      <w:proofErr w:type="spellStart"/>
      <w:r w:rsidRPr="00257668">
        <w:rPr>
          <w:rFonts w:eastAsia="Calibri"/>
          <w:color w:val="222222"/>
          <w:szCs w:val="24"/>
          <w:shd w:val="clear" w:color="auto" w:fill="F8F9FA"/>
          <w:lang w:eastAsia="en-US"/>
        </w:rPr>
        <w:t>cohabitate</w:t>
      </w:r>
      <w:proofErr w:type="spellEnd"/>
      <w:r w:rsidRPr="00257668">
        <w:rPr>
          <w:rFonts w:eastAsia="Calibri"/>
          <w:color w:val="222222"/>
          <w:szCs w:val="24"/>
          <w:shd w:val="clear" w:color="auto" w:fill="F8F9FA"/>
          <w:lang w:eastAsia="en-US"/>
        </w:rPr>
        <w:t xml:space="preserve">, as </w:t>
      </w:r>
      <w:proofErr w:type="spellStart"/>
      <w:r w:rsidRPr="00257668">
        <w:rPr>
          <w:rFonts w:eastAsia="Calibri"/>
          <w:color w:val="222222"/>
          <w:szCs w:val="24"/>
          <w:shd w:val="clear" w:color="auto" w:fill="F8F9FA"/>
          <w:lang w:eastAsia="en-US"/>
        </w:rPr>
        <w:t>well</w:t>
      </w:r>
      <w:proofErr w:type="spellEnd"/>
      <w:r w:rsidRPr="00257668">
        <w:rPr>
          <w:rFonts w:eastAsia="Calibri"/>
          <w:color w:val="222222"/>
          <w:szCs w:val="24"/>
          <w:shd w:val="clear" w:color="auto" w:fill="F8F9FA"/>
          <w:lang w:eastAsia="en-US"/>
        </w:rPr>
        <w:t xml:space="preserve"> as </w:t>
      </w:r>
      <w:proofErr w:type="spellStart"/>
      <w:r w:rsidRPr="00257668">
        <w:rPr>
          <w:rFonts w:eastAsia="Calibri"/>
          <w:color w:val="222222"/>
          <w:szCs w:val="24"/>
          <w:shd w:val="clear" w:color="auto" w:fill="F8F9FA"/>
          <w:lang w:eastAsia="en-US"/>
        </w:rPr>
        <w:t>diverse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transferential</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fields</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how</w:t>
      </w:r>
      <w:proofErr w:type="spellEnd"/>
      <w:r w:rsidRPr="00257668">
        <w:rPr>
          <w:rFonts w:eastAsia="Calibri"/>
          <w:color w:val="222222"/>
          <w:szCs w:val="24"/>
          <w:shd w:val="clear" w:color="auto" w:fill="F8F9FA"/>
          <w:lang w:eastAsia="en-US"/>
        </w:rPr>
        <w:t xml:space="preserve"> as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work</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transfer</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caused</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by</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logic</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plus-</w:t>
      </w:r>
      <w:proofErr w:type="spellStart"/>
      <w:r w:rsidRPr="00257668">
        <w:rPr>
          <w:rFonts w:eastAsia="Calibri"/>
          <w:color w:val="222222"/>
          <w:szCs w:val="24"/>
          <w:shd w:val="clear" w:color="auto" w:fill="F8F9FA"/>
          <w:lang w:eastAsia="en-US"/>
        </w:rPr>
        <w:t>one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articulate</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with</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position </w:t>
      </w:r>
      <w:proofErr w:type="spellStart"/>
      <w:r w:rsidRPr="00257668">
        <w:rPr>
          <w:rFonts w:eastAsia="Calibri"/>
          <w:color w:val="222222"/>
          <w:szCs w:val="24"/>
          <w:shd w:val="clear" w:color="auto" w:fill="F8F9FA"/>
          <w:lang w:eastAsia="en-US"/>
        </w:rPr>
        <w:t>of</w:t>
      </w:r>
      <w:proofErr w:type="spellEnd"/>
      <w:r w:rsidRPr="00257668">
        <w:rPr>
          <w:rFonts w:eastAsia="Calibri"/>
          <w:color w:val="222222"/>
          <w:szCs w:val="24"/>
          <w:shd w:val="clear" w:color="auto" w:fill="F8F9FA"/>
          <w:lang w:eastAsia="en-US"/>
        </w:rPr>
        <w:t xml:space="preserve"> </w:t>
      </w:r>
      <w:proofErr w:type="spellStart"/>
      <w:r w:rsidRPr="00257668">
        <w:rPr>
          <w:rFonts w:eastAsia="Calibri"/>
          <w:color w:val="222222"/>
          <w:szCs w:val="24"/>
          <w:shd w:val="clear" w:color="auto" w:fill="F8F9FA"/>
          <w:lang w:eastAsia="en-US"/>
        </w:rPr>
        <w:t>the</w:t>
      </w:r>
      <w:proofErr w:type="spellEnd"/>
      <w:r w:rsidRPr="00257668">
        <w:rPr>
          <w:rFonts w:eastAsia="Calibri"/>
          <w:color w:val="222222"/>
          <w:szCs w:val="24"/>
          <w:shd w:val="clear" w:color="auto" w:fill="F8F9FA"/>
          <w:lang w:eastAsia="en-US"/>
        </w:rPr>
        <w:t xml:space="preserve"> supervisor? </w:t>
      </w:r>
    </w:p>
    <w:p w14:paraId="0895A289" w14:textId="2EDEF28C" w:rsidR="00257668" w:rsidRPr="00257668" w:rsidRDefault="00FB20B1" w:rsidP="00257668">
      <w:pPr>
        <w:shd w:val="clear" w:color="auto" w:fill="FFFFFF"/>
        <w:spacing w:after="200" w:line="360" w:lineRule="auto"/>
        <w:ind w:firstLine="0"/>
        <w:contextualSpacing/>
        <w:rPr>
          <w:rFonts w:eastAsia="Calibri"/>
          <w:color w:val="222222"/>
          <w:szCs w:val="24"/>
          <w:highlight w:val="white"/>
          <w:lang w:eastAsia="en-US"/>
        </w:rPr>
      </w:pPr>
      <w:r w:rsidRPr="00FB20B1">
        <w:rPr>
          <w:b/>
          <w:smallCaps/>
          <w:sz w:val="28"/>
          <w:szCs w:val="24"/>
          <w:lang w:val="en-US"/>
        </w:rPr>
        <w:t>Keywords</w:t>
      </w:r>
      <w:r w:rsidR="00860D9D">
        <w:rPr>
          <w:b/>
          <w:szCs w:val="24"/>
          <w:lang w:val="en-US"/>
        </w:rPr>
        <w:t xml:space="preserve">: </w:t>
      </w:r>
      <w:proofErr w:type="spellStart"/>
      <w:r w:rsidR="00257668" w:rsidRPr="00257668">
        <w:rPr>
          <w:rFonts w:eastAsia="Calibri"/>
          <w:color w:val="222222"/>
          <w:szCs w:val="24"/>
          <w:shd w:val="clear" w:color="auto" w:fill="F8F9FA"/>
          <w:lang w:eastAsia="en-US"/>
        </w:rPr>
        <w:t>Institutional</w:t>
      </w:r>
      <w:proofErr w:type="spellEnd"/>
      <w:r w:rsidR="00257668">
        <w:rPr>
          <w:rFonts w:eastAsia="Calibri"/>
          <w:color w:val="222222"/>
          <w:szCs w:val="24"/>
          <w:shd w:val="clear" w:color="auto" w:fill="F8F9FA"/>
          <w:lang w:eastAsia="en-US"/>
        </w:rPr>
        <w:t>.</w:t>
      </w:r>
      <w:r w:rsidR="00257668" w:rsidRPr="00257668">
        <w:rPr>
          <w:rFonts w:eastAsia="Calibri"/>
          <w:color w:val="222222"/>
          <w:szCs w:val="24"/>
          <w:shd w:val="clear" w:color="auto" w:fill="F8F9FA"/>
          <w:lang w:eastAsia="en-US"/>
        </w:rPr>
        <w:t xml:space="preserve"> </w:t>
      </w:r>
      <w:proofErr w:type="spellStart"/>
      <w:r w:rsidR="00257668" w:rsidRPr="00257668">
        <w:rPr>
          <w:rFonts w:eastAsia="Calibri"/>
          <w:color w:val="222222"/>
          <w:szCs w:val="24"/>
          <w:shd w:val="clear" w:color="auto" w:fill="F8F9FA"/>
          <w:lang w:eastAsia="en-US"/>
        </w:rPr>
        <w:t>Territory</w:t>
      </w:r>
      <w:proofErr w:type="spellEnd"/>
      <w:r w:rsidR="00257668">
        <w:rPr>
          <w:rFonts w:eastAsia="Calibri"/>
          <w:color w:val="222222"/>
          <w:szCs w:val="24"/>
          <w:shd w:val="clear" w:color="auto" w:fill="F8F9FA"/>
          <w:lang w:eastAsia="en-US"/>
        </w:rPr>
        <w:t>.</w:t>
      </w:r>
      <w:r w:rsidR="00257668" w:rsidRPr="00257668">
        <w:rPr>
          <w:rFonts w:eastAsia="Calibri"/>
          <w:color w:val="222222"/>
          <w:szCs w:val="24"/>
          <w:shd w:val="clear" w:color="auto" w:fill="F8F9FA"/>
          <w:lang w:eastAsia="en-US"/>
        </w:rPr>
        <w:t xml:space="preserve"> </w:t>
      </w:r>
      <w:proofErr w:type="spellStart"/>
      <w:r w:rsidR="00257668" w:rsidRPr="00257668">
        <w:rPr>
          <w:rFonts w:eastAsia="Calibri"/>
          <w:color w:val="222222"/>
          <w:szCs w:val="24"/>
          <w:shd w:val="clear" w:color="auto" w:fill="F8F9FA"/>
          <w:lang w:eastAsia="en-US"/>
        </w:rPr>
        <w:t>Clinical-Supervision</w:t>
      </w:r>
      <w:proofErr w:type="spellEnd"/>
      <w:r w:rsidR="00257668">
        <w:rPr>
          <w:rFonts w:eastAsia="Calibri"/>
          <w:color w:val="222222"/>
          <w:szCs w:val="24"/>
          <w:shd w:val="clear" w:color="auto" w:fill="F8F9FA"/>
          <w:lang w:eastAsia="en-US"/>
        </w:rPr>
        <w:t>.</w:t>
      </w:r>
      <w:r w:rsidR="00257668" w:rsidRPr="00257668">
        <w:rPr>
          <w:rFonts w:eastAsia="Calibri"/>
          <w:color w:val="222222"/>
          <w:szCs w:val="24"/>
          <w:shd w:val="clear" w:color="auto" w:fill="F8F9FA"/>
          <w:lang w:eastAsia="en-US"/>
        </w:rPr>
        <w:t xml:space="preserve"> Plus-</w:t>
      </w:r>
      <w:proofErr w:type="spellStart"/>
      <w:r w:rsidR="00257668" w:rsidRPr="00257668">
        <w:rPr>
          <w:rFonts w:eastAsia="Calibri"/>
          <w:color w:val="222222"/>
          <w:szCs w:val="24"/>
          <w:shd w:val="clear" w:color="auto" w:fill="F8F9FA"/>
          <w:lang w:eastAsia="en-US"/>
        </w:rPr>
        <w:t>One</w:t>
      </w:r>
      <w:proofErr w:type="spellEnd"/>
      <w:r w:rsidR="00257668">
        <w:rPr>
          <w:rFonts w:eastAsia="Calibri"/>
          <w:color w:val="222222"/>
          <w:szCs w:val="24"/>
          <w:shd w:val="clear" w:color="auto" w:fill="F8F9FA"/>
          <w:lang w:eastAsia="en-US"/>
        </w:rPr>
        <w:t>.</w:t>
      </w:r>
      <w:r w:rsidR="00257668" w:rsidRPr="00257668">
        <w:rPr>
          <w:rFonts w:eastAsia="Calibri"/>
          <w:color w:val="222222"/>
          <w:szCs w:val="24"/>
          <w:shd w:val="clear" w:color="auto" w:fill="F8F9FA"/>
          <w:lang w:eastAsia="en-US"/>
        </w:rPr>
        <w:t xml:space="preserve"> Cartel</w:t>
      </w:r>
      <w:r w:rsidR="00257668">
        <w:rPr>
          <w:rFonts w:eastAsia="Calibri"/>
          <w:color w:val="222222"/>
          <w:szCs w:val="24"/>
          <w:shd w:val="clear" w:color="auto" w:fill="F8F9FA"/>
          <w:lang w:eastAsia="en-US"/>
        </w:rPr>
        <w:t>.</w:t>
      </w:r>
      <w:r w:rsidR="00257668" w:rsidRPr="00257668">
        <w:rPr>
          <w:rFonts w:eastAsia="Calibri"/>
          <w:color w:val="222222"/>
          <w:szCs w:val="24"/>
          <w:shd w:val="clear" w:color="auto" w:fill="F8F9FA"/>
          <w:lang w:eastAsia="en-US"/>
        </w:rPr>
        <w:t xml:space="preserve"> Mental Health</w:t>
      </w:r>
      <w:r w:rsidR="00257668">
        <w:rPr>
          <w:rFonts w:eastAsia="Calibri"/>
          <w:color w:val="222222"/>
          <w:szCs w:val="24"/>
          <w:shd w:val="clear" w:color="auto" w:fill="F8F9FA"/>
          <w:lang w:eastAsia="en-US"/>
        </w:rPr>
        <w:t>.</w:t>
      </w:r>
    </w:p>
    <w:p w14:paraId="08F00087" w14:textId="6F891445" w:rsidR="00860D9D" w:rsidRPr="00257668" w:rsidRDefault="00860D9D" w:rsidP="00257668">
      <w:pPr>
        <w:shd w:val="clear" w:color="auto" w:fill="FFFFFF"/>
        <w:spacing w:after="200" w:line="360" w:lineRule="auto"/>
        <w:ind w:firstLine="708"/>
        <w:contextualSpacing/>
        <w:rPr>
          <w:rFonts w:eastAsia="Calibri"/>
          <w:color w:val="222222"/>
          <w:szCs w:val="24"/>
          <w:highlight w:val="white"/>
          <w:lang w:eastAsia="en-US"/>
        </w:rPr>
      </w:pPr>
    </w:p>
    <w:p w14:paraId="7A50FBB4" w14:textId="77777777" w:rsidR="00860D9D" w:rsidRDefault="00860D9D" w:rsidP="00860D9D">
      <w:pPr>
        <w:spacing w:after="0"/>
        <w:rPr>
          <w:b/>
          <w:szCs w:val="24"/>
          <w:lang w:val="fr-FR"/>
        </w:rPr>
      </w:pPr>
    </w:p>
    <w:p w14:paraId="0FD51F3B" w14:textId="77777777" w:rsidR="00860D9D" w:rsidRDefault="00860D9D" w:rsidP="00860D9D">
      <w:pPr>
        <w:rPr>
          <w:b/>
          <w:szCs w:val="24"/>
          <w:lang w:val="fr-FR"/>
        </w:rPr>
      </w:pPr>
      <w:r>
        <w:rPr>
          <w:b/>
          <w:szCs w:val="24"/>
          <w:lang w:val="fr-FR"/>
        </w:rPr>
        <w:br w:type="page"/>
      </w:r>
    </w:p>
    <w:p w14:paraId="6C7B2D6A" w14:textId="77777777" w:rsidR="00645409" w:rsidRDefault="00645409" w:rsidP="00860D9D">
      <w:pPr>
        <w:spacing w:after="0"/>
        <w:rPr>
          <w:b/>
          <w:szCs w:val="24"/>
          <w:lang w:val="fr-FR"/>
        </w:rPr>
        <w:sectPr w:rsidR="00645409" w:rsidSect="00860D9D">
          <w:headerReference w:type="even" r:id="rId116"/>
          <w:headerReference w:type="default" r:id="rId117"/>
          <w:footnotePr>
            <w:numRestart w:val="eachSect"/>
          </w:footnotePr>
          <w:pgSz w:w="11902" w:h="16814"/>
          <w:pgMar w:top="728" w:right="1696" w:bottom="701" w:left="1119" w:header="720" w:footer="720" w:gutter="0"/>
          <w:cols w:space="720"/>
          <w:titlePg/>
          <w:docGrid w:linePitch="326"/>
        </w:sectPr>
      </w:pPr>
    </w:p>
    <w:p w14:paraId="7E1BD134" w14:textId="126CA178" w:rsidR="00860D9D" w:rsidRDefault="00860D9D" w:rsidP="00860D9D">
      <w:pPr>
        <w:spacing w:after="0"/>
        <w:rPr>
          <w:b/>
          <w:szCs w:val="24"/>
          <w:lang w:val="fr-FR"/>
        </w:rPr>
      </w:pPr>
    </w:p>
    <w:p w14:paraId="0B660847" w14:textId="18FCCFC2" w:rsidR="000C4B1A" w:rsidRPr="000C4B1A" w:rsidRDefault="000C4B1A" w:rsidP="000C4B1A">
      <w:pPr>
        <w:spacing w:after="200" w:line="276" w:lineRule="auto"/>
        <w:ind w:right="-852" w:firstLine="0"/>
        <w:jc w:val="center"/>
        <w:rPr>
          <w:rFonts w:eastAsia="Calibri"/>
          <w:b/>
          <w:smallCaps/>
          <w:color w:val="auto"/>
          <w:sz w:val="32"/>
          <w:szCs w:val="32"/>
          <w:lang w:eastAsia="en-US"/>
        </w:rPr>
      </w:pPr>
      <w:r w:rsidRPr="000C4B1A">
        <w:rPr>
          <w:rFonts w:eastAsia="Calibri"/>
          <w:b/>
          <w:smallCaps/>
          <w:color w:val="auto"/>
          <w:sz w:val="32"/>
          <w:szCs w:val="32"/>
          <w:lang w:eastAsia="en-US"/>
        </w:rPr>
        <w:t xml:space="preserve">Controle </w:t>
      </w:r>
      <w:r w:rsidR="00504F58" w:rsidRPr="000C4B1A">
        <w:rPr>
          <w:rFonts w:eastAsia="Calibri"/>
          <w:b/>
          <w:smallCaps/>
          <w:color w:val="auto"/>
          <w:sz w:val="32"/>
          <w:szCs w:val="32"/>
          <w:lang w:eastAsia="en-US"/>
        </w:rPr>
        <w:t xml:space="preserve">De </w:t>
      </w:r>
      <w:proofErr w:type="spellStart"/>
      <w:r w:rsidRPr="000C4B1A">
        <w:rPr>
          <w:rFonts w:eastAsia="Calibri"/>
          <w:b/>
          <w:smallCaps/>
          <w:color w:val="auto"/>
          <w:sz w:val="32"/>
          <w:szCs w:val="32"/>
          <w:lang w:eastAsia="en-US"/>
        </w:rPr>
        <w:t>Territoire</w:t>
      </w:r>
      <w:proofErr w:type="spellEnd"/>
      <w:r w:rsidRPr="000C4B1A">
        <w:rPr>
          <w:rFonts w:eastAsia="Calibri"/>
          <w:b/>
          <w:smallCaps/>
          <w:color w:val="auto"/>
          <w:sz w:val="32"/>
          <w:szCs w:val="32"/>
          <w:lang w:eastAsia="en-US"/>
        </w:rPr>
        <w:t xml:space="preserve"> Clinique </w:t>
      </w:r>
      <w:r w:rsidR="00504F58" w:rsidRPr="000C4B1A">
        <w:rPr>
          <w:rFonts w:eastAsia="Calibri"/>
          <w:b/>
          <w:smallCaps/>
          <w:color w:val="auto"/>
          <w:sz w:val="32"/>
          <w:szCs w:val="32"/>
          <w:lang w:eastAsia="en-US"/>
        </w:rPr>
        <w:t xml:space="preserve">Et </w:t>
      </w:r>
      <w:proofErr w:type="spellStart"/>
      <w:r w:rsidRPr="000C4B1A">
        <w:rPr>
          <w:rFonts w:eastAsia="Calibri"/>
          <w:b/>
          <w:smallCaps/>
          <w:color w:val="auto"/>
          <w:sz w:val="32"/>
          <w:szCs w:val="32"/>
          <w:lang w:eastAsia="en-US"/>
        </w:rPr>
        <w:t>Institutionnel</w:t>
      </w:r>
      <w:proofErr w:type="spellEnd"/>
      <w:r w:rsidR="00504F58" w:rsidRPr="000C4B1A">
        <w:rPr>
          <w:rFonts w:eastAsia="Calibri"/>
          <w:b/>
          <w:smallCaps/>
          <w:color w:val="auto"/>
          <w:sz w:val="32"/>
          <w:szCs w:val="32"/>
          <w:lang w:eastAsia="en-US"/>
        </w:rPr>
        <w:t>:</w:t>
      </w:r>
    </w:p>
    <w:p w14:paraId="39C4D1D1" w14:textId="3B566281" w:rsidR="00860D9D" w:rsidRDefault="000C4B1A" w:rsidP="000C4B1A">
      <w:pPr>
        <w:spacing w:after="0"/>
        <w:jc w:val="center"/>
        <w:rPr>
          <w:b/>
          <w:szCs w:val="24"/>
          <w:lang w:val="fr-FR"/>
        </w:rPr>
      </w:pPr>
      <w:r w:rsidRPr="000C4B1A">
        <w:rPr>
          <w:rFonts w:eastAsia="Calibri"/>
          <w:b/>
          <w:smallCaps/>
          <w:color w:val="auto"/>
          <w:sz w:val="32"/>
          <w:szCs w:val="32"/>
          <w:lang w:eastAsia="en-US"/>
        </w:rPr>
        <w:t xml:space="preserve">La </w:t>
      </w:r>
      <w:proofErr w:type="spellStart"/>
      <w:r w:rsidR="00504F58" w:rsidRPr="000C4B1A">
        <w:rPr>
          <w:rFonts w:eastAsia="Calibri"/>
          <w:b/>
          <w:smallCaps/>
          <w:color w:val="auto"/>
          <w:sz w:val="32"/>
          <w:szCs w:val="32"/>
          <w:lang w:eastAsia="en-US"/>
        </w:rPr>
        <w:t>Place</w:t>
      </w:r>
      <w:proofErr w:type="spellEnd"/>
      <w:r w:rsidR="00504F58" w:rsidRPr="000C4B1A">
        <w:rPr>
          <w:rFonts w:eastAsia="Calibri"/>
          <w:b/>
          <w:smallCaps/>
          <w:color w:val="auto"/>
          <w:sz w:val="32"/>
          <w:szCs w:val="32"/>
          <w:lang w:eastAsia="en-US"/>
        </w:rPr>
        <w:t xml:space="preserve"> Du </w:t>
      </w:r>
      <w:proofErr w:type="spellStart"/>
      <w:r w:rsidRPr="000C4B1A">
        <w:rPr>
          <w:rFonts w:eastAsia="Calibri"/>
          <w:b/>
          <w:smallCaps/>
          <w:color w:val="auto"/>
          <w:sz w:val="32"/>
          <w:szCs w:val="32"/>
          <w:lang w:eastAsia="en-US"/>
        </w:rPr>
        <w:t>Controleur</w:t>
      </w:r>
      <w:proofErr w:type="spellEnd"/>
    </w:p>
    <w:p w14:paraId="4EB200F0" w14:textId="77777777" w:rsidR="00860D9D" w:rsidRDefault="00860D9D" w:rsidP="00860D9D">
      <w:pPr>
        <w:spacing w:after="0"/>
        <w:rPr>
          <w:b/>
          <w:szCs w:val="24"/>
          <w:lang w:val="fr-FR"/>
        </w:rPr>
      </w:pPr>
    </w:p>
    <w:p w14:paraId="42323362" w14:textId="77777777" w:rsidR="00860D9D" w:rsidRDefault="00860D9D" w:rsidP="00FB20B1">
      <w:pPr>
        <w:spacing w:after="0"/>
        <w:ind w:firstLine="0"/>
        <w:rPr>
          <w:b/>
          <w:szCs w:val="24"/>
          <w:lang w:val="fr-FR"/>
        </w:rPr>
      </w:pPr>
    </w:p>
    <w:p w14:paraId="1AEA09B3" w14:textId="77777777" w:rsidR="00860D9D" w:rsidRDefault="00860D9D" w:rsidP="00860D9D">
      <w:pPr>
        <w:spacing w:after="0"/>
        <w:rPr>
          <w:b/>
          <w:szCs w:val="24"/>
          <w:lang w:val="fr-FR"/>
        </w:rPr>
      </w:pPr>
    </w:p>
    <w:p w14:paraId="1F82DC5D" w14:textId="0E2264AD" w:rsidR="00860D9D" w:rsidRPr="00FB20B1" w:rsidRDefault="00FB20B1" w:rsidP="00FB20B1">
      <w:pPr>
        <w:spacing w:after="0"/>
        <w:ind w:firstLine="0"/>
        <w:rPr>
          <w:b/>
          <w:smallCaps/>
          <w:sz w:val="28"/>
          <w:szCs w:val="24"/>
          <w:lang w:val="fr-FR"/>
        </w:rPr>
      </w:pPr>
      <w:proofErr w:type="spellStart"/>
      <w:r w:rsidRPr="009578F4">
        <w:rPr>
          <w:rFonts w:eastAsia="Times New Roman"/>
          <w:b/>
          <w:smallCaps/>
          <w:color w:val="1D2228"/>
          <w:sz w:val="28"/>
          <w:szCs w:val="28"/>
        </w:rPr>
        <w:t>Résumé</w:t>
      </w:r>
      <w:proofErr w:type="spellEnd"/>
      <w:r w:rsidRPr="00FB20B1">
        <w:rPr>
          <w:b/>
          <w:smallCaps/>
          <w:sz w:val="28"/>
          <w:szCs w:val="24"/>
          <w:lang w:val="fr-FR"/>
        </w:rPr>
        <w:t xml:space="preserve"> </w:t>
      </w:r>
    </w:p>
    <w:p w14:paraId="5BB3FA5D" w14:textId="77777777" w:rsidR="000C4B1A" w:rsidRDefault="000C4B1A" w:rsidP="000C4B1A">
      <w:pPr>
        <w:shd w:val="clear" w:color="auto" w:fill="FFFFFF"/>
        <w:spacing w:after="200" w:line="360" w:lineRule="auto"/>
        <w:ind w:firstLine="0"/>
        <w:contextualSpacing/>
        <w:rPr>
          <w:rFonts w:eastAsia="Times New Roman"/>
          <w:bCs/>
          <w:color w:val="222222"/>
          <w:szCs w:val="24"/>
        </w:rPr>
      </w:pPr>
      <w:proofErr w:type="spellStart"/>
      <w:r w:rsidRPr="000C4B1A">
        <w:rPr>
          <w:rFonts w:eastAsia="Times New Roman"/>
          <w:bCs/>
          <w:color w:val="222222"/>
          <w:szCs w:val="24"/>
        </w:rPr>
        <w:t>Cet</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article</w:t>
      </w:r>
      <w:proofErr w:type="spellEnd"/>
      <w:r w:rsidRPr="000C4B1A">
        <w:rPr>
          <w:rFonts w:eastAsia="Times New Roman"/>
          <w:bCs/>
          <w:color w:val="222222"/>
          <w:szCs w:val="24"/>
        </w:rPr>
        <w:t xml:space="preserve"> vise à </w:t>
      </w:r>
      <w:proofErr w:type="spellStart"/>
      <w:r w:rsidRPr="000C4B1A">
        <w:rPr>
          <w:rFonts w:eastAsia="Times New Roman"/>
          <w:bCs/>
          <w:color w:val="222222"/>
          <w:szCs w:val="24"/>
        </w:rPr>
        <w:t>présenter</w:t>
      </w:r>
      <w:proofErr w:type="spellEnd"/>
      <w:r w:rsidRPr="000C4B1A">
        <w:rPr>
          <w:rFonts w:eastAsia="Times New Roman"/>
          <w:bCs/>
          <w:color w:val="222222"/>
          <w:szCs w:val="24"/>
        </w:rPr>
        <w:t xml:space="preserve"> une </w:t>
      </w:r>
      <w:proofErr w:type="gramStart"/>
      <w:r w:rsidRPr="000C4B1A">
        <w:rPr>
          <w:rFonts w:eastAsia="Times New Roman"/>
          <w:bCs/>
          <w:color w:val="222222"/>
          <w:szCs w:val="24"/>
        </w:rPr>
        <w:t>première</w:t>
      </w:r>
      <w:proofErr w:type="gramEnd"/>
      <w:r w:rsidRPr="000C4B1A">
        <w:rPr>
          <w:rFonts w:eastAsia="Times New Roman"/>
          <w:bCs/>
          <w:color w:val="222222"/>
          <w:szCs w:val="24"/>
        </w:rPr>
        <w:t xml:space="preserve"> </w:t>
      </w:r>
      <w:proofErr w:type="spellStart"/>
      <w:r w:rsidRPr="000C4B1A">
        <w:rPr>
          <w:rFonts w:eastAsia="Times New Roman"/>
          <w:bCs/>
          <w:color w:val="222222"/>
          <w:szCs w:val="24"/>
        </w:rPr>
        <w:t>circonscription</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théorique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afin</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mieux</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essayer</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décrire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ce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lieu</w:t>
      </w:r>
      <w:proofErr w:type="spellEnd"/>
      <w:r w:rsidRPr="000C4B1A">
        <w:rPr>
          <w:rFonts w:eastAsia="Times New Roman"/>
          <w:bCs/>
          <w:color w:val="222222"/>
          <w:szCs w:val="24"/>
        </w:rPr>
        <w:t>/</w:t>
      </w:r>
      <w:proofErr w:type="spellStart"/>
      <w:r w:rsidRPr="000C4B1A">
        <w:rPr>
          <w:rFonts w:eastAsia="Times New Roman"/>
          <w:bCs/>
          <w:color w:val="222222"/>
          <w:szCs w:val="24"/>
        </w:rPr>
        <w:t>fonction</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contrôler</w:t>
      </w:r>
      <w:proofErr w:type="spellEnd"/>
      <w:r w:rsidRPr="000C4B1A">
        <w:rPr>
          <w:rFonts w:eastAsia="Times New Roman"/>
          <w:bCs/>
          <w:color w:val="222222"/>
          <w:szCs w:val="24"/>
        </w:rPr>
        <w:t xml:space="preserve"> clinique-</w:t>
      </w:r>
      <w:proofErr w:type="spellStart"/>
      <w:r w:rsidRPr="000C4B1A">
        <w:rPr>
          <w:rFonts w:eastAsia="Times New Roman"/>
          <w:bCs/>
          <w:color w:val="222222"/>
          <w:szCs w:val="24"/>
        </w:rPr>
        <w:t>institutionnel</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territoire</w:t>
      </w:r>
      <w:proofErr w:type="spellEnd"/>
      <w:r w:rsidRPr="000C4B1A">
        <w:rPr>
          <w:rFonts w:eastAsia="Times New Roman"/>
          <w:bCs/>
          <w:color w:val="222222"/>
          <w:szCs w:val="24"/>
        </w:rPr>
        <w:t xml:space="preserve"> et, par consequente, de controle. </w:t>
      </w:r>
      <w:proofErr w:type="spellStart"/>
      <w:r w:rsidRPr="000C4B1A">
        <w:rPr>
          <w:rFonts w:eastAsia="Times New Roman"/>
          <w:bCs/>
          <w:color w:val="222222"/>
          <w:szCs w:val="24"/>
        </w:rPr>
        <w:t>Sur</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base de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psychanalyse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nous</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amenons</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logique </w:t>
      </w:r>
      <w:proofErr w:type="spellStart"/>
      <w:r w:rsidRPr="000C4B1A">
        <w:rPr>
          <w:rFonts w:eastAsia="Times New Roman"/>
          <w:bCs/>
          <w:color w:val="222222"/>
          <w:szCs w:val="24"/>
        </w:rPr>
        <w:t>qui</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définit</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place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du</w:t>
      </w:r>
      <w:proofErr w:type="spellEnd"/>
      <w:r w:rsidRPr="000C4B1A">
        <w:rPr>
          <w:rFonts w:eastAsia="Times New Roman"/>
          <w:bCs/>
          <w:color w:val="222222"/>
          <w:szCs w:val="24"/>
        </w:rPr>
        <w:t xml:space="preserve"> “plus-une”, </w:t>
      </w:r>
      <w:proofErr w:type="spellStart"/>
      <w:r w:rsidRPr="000C4B1A">
        <w:rPr>
          <w:rFonts w:eastAsia="Times New Roman"/>
          <w:bCs/>
          <w:color w:val="222222"/>
          <w:szCs w:val="24"/>
        </w:rPr>
        <w:t>présent</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dans</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le</w:t>
      </w:r>
      <w:proofErr w:type="spellEnd"/>
      <w:r w:rsidRPr="000C4B1A">
        <w:rPr>
          <w:rFonts w:eastAsia="Times New Roman"/>
          <w:bCs/>
          <w:color w:val="222222"/>
          <w:szCs w:val="24"/>
        </w:rPr>
        <w:t xml:space="preserve"> cartel, à </w:t>
      </w:r>
      <w:proofErr w:type="spellStart"/>
      <w:r w:rsidRPr="000C4B1A">
        <w:rPr>
          <w:rFonts w:eastAsia="Times New Roman"/>
          <w:bCs/>
          <w:color w:val="222222"/>
          <w:szCs w:val="24"/>
        </w:rPr>
        <w:t>articuler</w:t>
      </w:r>
      <w:proofErr w:type="spellEnd"/>
      <w:r w:rsidRPr="000C4B1A">
        <w:rPr>
          <w:rFonts w:eastAsia="Times New Roman"/>
          <w:bCs/>
          <w:color w:val="222222"/>
          <w:szCs w:val="24"/>
        </w:rPr>
        <w:t xml:space="preserve">, </w:t>
      </w:r>
      <w:proofErr w:type="gramStart"/>
      <w:r w:rsidRPr="000C4B1A">
        <w:rPr>
          <w:rFonts w:eastAsia="Times New Roman"/>
          <w:bCs/>
          <w:color w:val="222222"/>
          <w:szCs w:val="24"/>
        </w:rPr>
        <w:t>à</w:t>
      </w:r>
      <w:proofErr w:type="gramEnd"/>
      <w:r w:rsidRPr="000C4B1A">
        <w:rPr>
          <w:rFonts w:eastAsia="Times New Roman"/>
          <w:bCs/>
          <w:color w:val="222222"/>
          <w:szCs w:val="24"/>
        </w:rPr>
        <w:t xml:space="preserve"> partir de </w:t>
      </w:r>
      <w:proofErr w:type="spellStart"/>
      <w:r w:rsidRPr="000C4B1A">
        <w:rPr>
          <w:rFonts w:eastAsia="Times New Roman"/>
          <w:bCs/>
          <w:color w:val="222222"/>
          <w:szCs w:val="24"/>
        </w:rPr>
        <w:t>cette</w:t>
      </w:r>
      <w:proofErr w:type="spellEnd"/>
      <w:r w:rsidRPr="000C4B1A">
        <w:rPr>
          <w:rFonts w:eastAsia="Times New Roman"/>
          <w:bCs/>
          <w:color w:val="222222"/>
          <w:szCs w:val="24"/>
        </w:rPr>
        <w:t xml:space="preserve"> logique, </w:t>
      </w:r>
      <w:proofErr w:type="spellStart"/>
      <w:r w:rsidRPr="000C4B1A">
        <w:rPr>
          <w:rFonts w:eastAsia="Times New Roman"/>
          <w:bCs/>
          <w:color w:val="222222"/>
          <w:szCs w:val="24"/>
        </w:rPr>
        <w:t>cette</w:t>
      </w:r>
      <w:proofErr w:type="spellEnd"/>
      <w:r w:rsidRPr="000C4B1A">
        <w:rPr>
          <w:rFonts w:eastAsia="Times New Roman"/>
          <w:bCs/>
          <w:color w:val="222222"/>
          <w:szCs w:val="24"/>
        </w:rPr>
        <w:t xml:space="preserve"> position </w:t>
      </w:r>
      <w:proofErr w:type="spellStart"/>
      <w:r w:rsidRPr="000C4B1A">
        <w:rPr>
          <w:rFonts w:eastAsia="Times New Roman"/>
          <w:bCs/>
          <w:color w:val="222222"/>
          <w:szCs w:val="24"/>
        </w:rPr>
        <w:t>avec</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place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du</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contrôler</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sans</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toutefois</w:t>
      </w:r>
      <w:proofErr w:type="spellEnd"/>
      <w:r w:rsidRPr="000C4B1A">
        <w:rPr>
          <w:rFonts w:eastAsia="Times New Roman"/>
          <w:bCs/>
          <w:color w:val="222222"/>
          <w:szCs w:val="24"/>
        </w:rPr>
        <w:t xml:space="preserve"> se </w:t>
      </w:r>
      <w:proofErr w:type="spellStart"/>
      <w:r w:rsidRPr="000C4B1A">
        <w:rPr>
          <w:rFonts w:eastAsia="Times New Roman"/>
          <w:bCs/>
          <w:color w:val="222222"/>
          <w:szCs w:val="24"/>
        </w:rPr>
        <w:t>réduire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mutuellement</w:t>
      </w:r>
      <w:proofErr w:type="spellEnd"/>
      <w:r w:rsidRPr="000C4B1A">
        <w:rPr>
          <w:rFonts w:eastAsia="Times New Roman"/>
          <w:bCs/>
          <w:color w:val="222222"/>
          <w:szCs w:val="24"/>
        </w:rPr>
        <w:t xml:space="preserve">. Em </w:t>
      </w:r>
      <w:proofErr w:type="spellStart"/>
      <w:r w:rsidRPr="000C4B1A">
        <w:rPr>
          <w:rFonts w:eastAsia="Times New Roman"/>
          <w:bCs/>
          <w:color w:val="222222"/>
          <w:szCs w:val="24"/>
        </w:rPr>
        <w:t>comptant</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sur</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complexité</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qui</w:t>
      </w:r>
      <w:proofErr w:type="spellEnd"/>
      <w:r w:rsidRPr="000C4B1A">
        <w:rPr>
          <w:rFonts w:eastAsia="Times New Roman"/>
          <w:bCs/>
          <w:color w:val="222222"/>
          <w:szCs w:val="24"/>
        </w:rPr>
        <w:t xml:space="preserve"> entoure </w:t>
      </w:r>
      <w:proofErr w:type="spellStart"/>
      <w:r w:rsidRPr="000C4B1A">
        <w:rPr>
          <w:rFonts w:eastAsia="Times New Roman"/>
          <w:bCs/>
          <w:color w:val="222222"/>
          <w:szCs w:val="24"/>
        </w:rPr>
        <w:t>le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domaine</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santé</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mentale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où</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cohabitent</w:t>
      </w:r>
      <w:proofErr w:type="spellEnd"/>
      <w:r w:rsidRPr="000C4B1A">
        <w:rPr>
          <w:rFonts w:eastAsia="Times New Roman"/>
          <w:bCs/>
          <w:color w:val="222222"/>
          <w:szCs w:val="24"/>
        </w:rPr>
        <w:t xml:space="preserve"> diferentes </w:t>
      </w:r>
      <w:proofErr w:type="spellStart"/>
      <w:r w:rsidRPr="000C4B1A">
        <w:rPr>
          <w:rFonts w:eastAsia="Times New Roman"/>
          <w:bCs/>
          <w:color w:val="222222"/>
          <w:szCs w:val="24"/>
        </w:rPr>
        <w:t>champs</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connaissances</w:t>
      </w:r>
      <w:proofErr w:type="spellEnd"/>
      <w:r w:rsidRPr="000C4B1A">
        <w:rPr>
          <w:rFonts w:eastAsia="Times New Roman"/>
          <w:bCs/>
          <w:color w:val="222222"/>
          <w:szCs w:val="24"/>
        </w:rPr>
        <w:t xml:space="preserve"> et disciplines, </w:t>
      </w:r>
      <w:proofErr w:type="spellStart"/>
      <w:r w:rsidRPr="000C4B1A">
        <w:rPr>
          <w:rFonts w:eastAsia="Times New Roman"/>
          <w:bCs/>
          <w:color w:val="222222"/>
          <w:szCs w:val="24"/>
        </w:rPr>
        <w:t>ainsi</w:t>
      </w:r>
      <w:proofErr w:type="spellEnd"/>
      <w:r w:rsidRPr="000C4B1A">
        <w:rPr>
          <w:rFonts w:eastAsia="Times New Roman"/>
          <w:bCs/>
          <w:color w:val="222222"/>
          <w:szCs w:val="24"/>
        </w:rPr>
        <w:t xml:space="preserve"> que </w:t>
      </w:r>
      <w:proofErr w:type="spellStart"/>
      <w:r w:rsidRPr="000C4B1A">
        <w:rPr>
          <w:rFonts w:eastAsia="Times New Roman"/>
          <w:bCs/>
          <w:color w:val="222222"/>
          <w:szCs w:val="24"/>
        </w:rPr>
        <w:t>diverses</w:t>
      </w:r>
      <w:proofErr w:type="spellEnd"/>
      <w:r w:rsidRPr="000C4B1A">
        <w:rPr>
          <w:rFonts w:eastAsia="Times New Roman"/>
          <w:bCs/>
          <w:color w:val="222222"/>
          <w:szCs w:val="24"/>
        </w:rPr>
        <w:t xml:space="preserve"> adresses de </w:t>
      </w:r>
      <w:proofErr w:type="spellStart"/>
      <w:r w:rsidRPr="000C4B1A">
        <w:rPr>
          <w:rFonts w:eastAsia="Times New Roman"/>
          <w:bCs/>
          <w:color w:val="222222"/>
          <w:szCs w:val="24"/>
        </w:rPr>
        <w:t>transfert</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telles</w:t>
      </w:r>
      <w:proofErr w:type="spellEnd"/>
      <w:r w:rsidRPr="000C4B1A">
        <w:rPr>
          <w:rFonts w:eastAsia="Times New Roman"/>
          <w:bCs/>
          <w:color w:val="222222"/>
          <w:szCs w:val="24"/>
        </w:rPr>
        <w:t xml:space="preserve"> que </w:t>
      </w:r>
      <w:proofErr w:type="spellStart"/>
      <w:r w:rsidRPr="000C4B1A">
        <w:rPr>
          <w:rFonts w:eastAsia="Times New Roman"/>
          <w:bCs/>
          <w:color w:val="222222"/>
          <w:szCs w:val="24"/>
        </w:rPr>
        <w:t>le</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transfert</w:t>
      </w:r>
      <w:proofErr w:type="spellEnd"/>
      <w:r w:rsidRPr="000C4B1A">
        <w:rPr>
          <w:rFonts w:eastAsia="Times New Roman"/>
          <w:bCs/>
          <w:color w:val="222222"/>
          <w:szCs w:val="24"/>
        </w:rPr>
        <w:t xml:space="preserve"> de </w:t>
      </w:r>
      <w:proofErr w:type="spellStart"/>
      <w:r w:rsidRPr="000C4B1A">
        <w:rPr>
          <w:rFonts w:eastAsia="Times New Roman"/>
          <w:bCs/>
          <w:color w:val="222222"/>
          <w:szCs w:val="24"/>
        </w:rPr>
        <w:t>travail</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induit</w:t>
      </w:r>
      <w:proofErr w:type="spellEnd"/>
      <w:r w:rsidRPr="000C4B1A">
        <w:rPr>
          <w:rFonts w:eastAsia="Times New Roman"/>
          <w:bCs/>
          <w:color w:val="222222"/>
          <w:szCs w:val="24"/>
        </w:rPr>
        <w:t xml:space="preserve"> par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logique </w:t>
      </w:r>
      <w:proofErr w:type="spellStart"/>
      <w:r w:rsidRPr="000C4B1A">
        <w:rPr>
          <w:rFonts w:eastAsia="Times New Roman"/>
          <w:bCs/>
          <w:color w:val="222222"/>
          <w:szCs w:val="24"/>
        </w:rPr>
        <w:t>du</w:t>
      </w:r>
      <w:proofErr w:type="spellEnd"/>
      <w:r w:rsidRPr="000C4B1A">
        <w:rPr>
          <w:rFonts w:eastAsia="Times New Roman"/>
          <w:bCs/>
          <w:color w:val="222222"/>
          <w:szCs w:val="24"/>
        </w:rPr>
        <w:t xml:space="preserve"> plus-une, </w:t>
      </w:r>
      <w:proofErr w:type="spellStart"/>
      <w:r w:rsidRPr="000C4B1A">
        <w:rPr>
          <w:rFonts w:eastAsia="Times New Roman"/>
          <w:bCs/>
          <w:color w:val="222222"/>
          <w:szCs w:val="24"/>
        </w:rPr>
        <w:t>s’articule</w:t>
      </w:r>
      <w:proofErr w:type="spellEnd"/>
      <w:r w:rsidRPr="000C4B1A">
        <w:rPr>
          <w:rFonts w:eastAsia="Times New Roman"/>
          <w:bCs/>
          <w:color w:val="222222"/>
          <w:szCs w:val="24"/>
        </w:rPr>
        <w:t>-</w:t>
      </w:r>
      <w:proofErr w:type="spellStart"/>
      <w:r w:rsidRPr="000C4B1A">
        <w:rPr>
          <w:rFonts w:eastAsia="Times New Roman"/>
          <w:bCs/>
          <w:color w:val="222222"/>
          <w:szCs w:val="24"/>
        </w:rPr>
        <w:t>t-il</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avec</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la</w:t>
      </w:r>
      <w:proofErr w:type="spellEnd"/>
      <w:r w:rsidRPr="000C4B1A">
        <w:rPr>
          <w:rFonts w:eastAsia="Times New Roman"/>
          <w:bCs/>
          <w:color w:val="222222"/>
          <w:szCs w:val="24"/>
        </w:rPr>
        <w:t xml:space="preserve"> position </w:t>
      </w:r>
      <w:proofErr w:type="spellStart"/>
      <w:r w:rsidRPr="000C4B1A">
        <w:rPr>
          <w:rFonts w:eastAsia="Times New Roman"/>
          <w:bCs/>
          <w:color w:val="222222"/>
          <w:szCs w:val="24"/>
        </w:rPr>
        <w:t>du</w:t>
      </w:r>
      <w:proofErr w:type="spellEnd"/>
      <w:r w:rsidRPr="000C4B1A">
        <w:rPr>
          <w:rFonts w:eastAsia="Times New Roman"/>
          <w:bCs/>
          <w:color w:val="222222"/>
          <w:szCs w:val="24"/>
        </w:rPr>
        <w:t xml:space="preserve"> </w:t>
      </w:r>
      <w:proofErr w:type="spellStart"/>
      <w:r w:rsidRPr="000C4B1A">
        <w:rPr>
          <w:rFonts w:eastAsia="Times New Roman"/>
          <w:bCs/>
          <w:color w:val="222222"/>
          <w:szCs w:val="24"/>
        </w:rPr>
        <w:t>contrôleur</w:t>
      </w:r>
      <w:proofErr w:type="spellEnd"/>
      <w:r w:rsidRPr="000C4B1A">
        <w:rPr>
          <w:rFonts w:eastAsia="Times New Roman"/>
          <w:bCs/>
          <w:color w:val="222222"/>
          <w:szCs w:val="24"/>
        </w:rPr>
        <w:t>?</w:t>
      </w:r>
    </w:p>
    <w:p w14:paraId="55A80300" w14:textId="77777777" w:rsidR="000C4B1A" w:rsidRPr="000C4B1A" w:rsidRDefault="00FB20B1" w:rsidP="000C4B1A">
      <w:pPr>
        <w:shd w:val="clear" w:color="auto" w:fill="FFFFFF"/>
        <w:spacing w:after="200" w:line="360" w:lineRule="auto"/>
        <w:ind w:firstLine="708"/>
        <w:contextualSpacing/>
        <w:rPr>
          <w:rFonts w:eastAsia="Times New Roman"/>
          <w:bCs/>
          <w:color w:val="222222"/>
          <w:szCs w:val="24"/>
        </w:rPr>
      </w:pPr>
      <w:proofErr w:type="spellStart"/>
      <w:r w:rsidRPr="009578F4">
        <w:rPr>
          <w:rFonts w:eastAsia="Times New Roman"/>
          <w:b/>
          <w:smallCaps/>
          <w:color w:val="1D2228"/>
          <w:sz w:val="28"/>
          <w:szCs w:val="28"/>
        </w:rPr>
        <w:t>Mots-Clés</w:t>
      </w:r>
      <w:proofErr w:type="spellEnd"/>
      <w:r w:rsidR="00860D9D">
        <w:rPr>
          <w:b/>
          <w:szCs w:val="24"/>
          <w:lang w:val="fr-FR"/>
        </w:rPr>
        <w:t xml:space="preserve">: </w:t>
      </w:r>
      <w:r w:rsidR="000C4B1A" w:rsidRPr="000C4B1A">
        <w:rPr>
          <w:rFonts w:eastAsia="Times New Roman"/>
          <w:bCs/>
          <w:color w:val="222222"/>
          <w:szCs w:val="24"/>
        </w:rPr>
        <w:t>Controle</w:t>
      </w:r>
      <w:r w:rsidR="000C4B1A">
        <w:rPr>
          <w:rFonts w:eastAsia="Times New Roman"/>
          <w:bCs/>
          <w:color w:val="222222"/>
          <w:szCs w:val="24"/>
        </w:rPr>
        <w:t>.</w:t>
      </w:r>
      <w:r w:rsidR="000C4B1A" w:rsidRPr="000C4B1A">
        <w:rPr>
          <w:rFonts w:eastAsia="Times New Roman"/>
          <w:bCs/>
          <w:color w:val="222222"/>
          <w:szCs w:val="24"/>
        </w:rPr>
        <w:t xml:space="preserve"> Clinique-</w:t>
      </w:r>
      <w:proofErr w:type="spellStart"/>
      <w:r w:rsidR="000C4B1A" w:rsidRPr="000C4B1A">
        <w:rPr>
          <w:rFonts w:eastAsia="Times New Roman"/>
          <w:bCs/>
          <w:color w:val="222222"/>
          <w:szCs w:val="24"/>
        </w:rPr>
        <w:t>Institutionnel</w:t>
      </w:r>
      <w:proofErr w:type="spellEnd"/>
      <w:r w:rsidR="000C4B1A">
        <w:rPr>
          <w:rFonts w:eastAsia="Times New Roman"/>
          <w:bCs/>
          <w:color w:val="222222"/>
          <w:szCs w:val="24"/>
        </w:rPr>
        <w:t>.</w:t>
      </w:r>
      <w:r w:rsidR="000C4B1A" w:rsidRPr="000C4B1A">
        <w:rPr>
          <w:rFonts w:eastAsia="Times New Roman"/>
          <w:bCs/>
          <w:color w:val="222222"/>
          <w:szCs w:val="24"/>
        </w:rPr>
        <w:t xml:space="preserve">  </w:t>
      </w:r>
      <w:proofErr w:type="spellStart"/>
      <w:r w:rsidR="000C4B1A" w:rsidRPr="000C4B1A">
        <w:rPr>
          <w:rFonts w:eastAsia="Times New Roman"/>
          <w:bCs/>
          <w:color w:val="222222"/>
          <w:szCs w:val="24"/>
        </w:rPr>
        <w:t>Territoire</w:t>
      </w:r>
      <w:proofErr w:type="spellEnd"/>
      <w:r w:rsidR="000C4B1A">
        <w:rPr>
          <w:rFonts w:eastAsia="Times New Roman"/>
          <w:bCs/>
          <w:color w:val="222222"/>
          <w:szCs w:val="24"/>
        </w:rPr>
        <w:t>.</w:t>
      </w:r>
      <w:r w:rsidR="000C4B1A" w:rsidRPr="000C4B1A">
        <w:rPr>
          <w:rFonts w:eastAsia="Times New Roman"/>
          <w:bCs/>
          <w:color w:val="222222"/>
          <w:szCs w:val="24"/>
        </w:rPr>
        <w:t xml:space="preserve"> Plus-Une</w:t>
      </w:r>
      <w:r w:rsidR="000C4B1A">
        <w:rPr>
          <w:rFonts w:eastAsia="Times New Roman"/>
          <w:bCs/>
          <w:color w:val="222222"/>
          <w:szCs w:val="24"/>
        </w:rPr>
        <w:t>.</w:t>
      </w:r>
      <w:r w:rsidR="000C4B1A" w:rsidRPr="000C4B1A">
        <w:rPr>
          <w:rFonts w:eastAsia="Times New Roman"/>
          <w:bCs/>
          <w:color w:val="222222"/>
          <w:szCs w:val="24"/>
        </w:rPr>
        <w:t xml:space="preserve"> Cartel</w:t>
      </w:r>
      <w:r w:rsidR="000C4B1A">
        <w:rPr>
          <w:rFonts w:eastAsia="Times New Roman"/>
          <w:bCs/>
          <w:color w:val="222222"/>
          <w:szCs w:val="24"/>
        </w:rPr>
        <w:t>.</w:t>
      </w:r>
      <w:r w:rsidR="000C4B1A" w:rsidRPr="000C4B1A">
        <w:rPr>
          <w:rFonts w:eastAsia="Times New Roman"/>
          <w:bCs/>
          <w:color w:val="222222"/>
          <w:szCs w:val="24"/>
        </w:rPr>
        <w:t xml:space="preserve"> Santé </w:t>
      </w:r>
      <w:proofErr w:type="spellStart"/>
      <w:r w:rsidR="000C4B1A" w:rsidRPr="000C4B1A">
        <w:rPr>
          <w:rFonts w:eastAsia="Times New Roman"/>
          <w:bCs/>
          <w:color w:val="222222"/>
          <w:szCs w:val="24"/>
        </w:rPr>
        <w:t>Mentale</w:t>
      </w:r>
      <w:proofErr w:type="spellEnd"/>
      <w:r w:rsidR="000C4B1A" w:rsidRPr="000C4B1A">
        <w:rPr>
          <w:rFonts w:eastAsia="Times New Roman"/>
          <w:bCs/>
          <w:color w:val="222222"/>
          <w:szCs w:val="24"/>
        </w:rPr>
        <w:t>.</w:t>
      </w:r>
    </w:p>
    <w:p w14:paraId="355E04FA" w14:textId="4CD6591C" w:rsidR="00645409" w:rsidRDefault="00860D9D" w:rsidP="000C4B1A">
      <w:pPr>
        <w:shd w:val="clear" w:color="auto" w:fill="FFFFFF"/>
        <w:spacing w:after="200" w:line="360" w:lineRule="auto"/>
        <w:ind w:firstLine="708"/>
        <w:contextualSpacing/>
        <w:rPr>
          <w:b/>
          <w:szCs w:val="24"/>
        </w:rPr>
      </w:pPr>
      <w:r>
        <w:rPr>
          <w:b/>
          <w:szCs w:val="24"/>
        </w:rPr>
        <w:br w:type="page"/>
      </w:r>
    </w:p>
    <w:p w14:paraId="5A8AF0BC" w14:textId="5661C02A" w:rsidR="007B61FE" w:rsidRPr="007B61FE" w:rsidRDefault="007B61FE" w:rsidP="007B61FE">
      <w:pPr>
        <w:rPr>
          <w:szCs w:val="24"/>
        </w:rPr>
        <w:sectPr w:rsidR="007B61FE" w:rsidRPr="007B61FE" w:rsidSect="00860D9D">
          <w:headerReference w:type="even" r:id="rId118"/>
          <w:footnotePr>
            <w:numRestart w:val="eachSect"/>
          </w:footnotePr>
          <w:pgSz w:w="11902" w:h="16814"/>
          <w:pgMar w:top="728" w:right="1696" w:bottom="701" w:left="1119" w:header="720" w:footer="720" w:gutter="0"/>
          <w:cols w:space="720"/>
          <w:titlePg/>
          <w:docGrid w:linePitch="326"/>
        </w:sectPr>
      </w:pPr>
    </w:p>
    <w:p w14:paraId="501D7AE4" w14:textId="4E3B7882" w:rsidR="00860D9D" w:rsidRDefault="00860D9D" w:rsidP="00860D9D">
      <w:pPr>
        <w:rPr>
          <w:b/>
          <w:szCs w:val="24"/>
        </w:rPr>
      </w:pPr>
    </w:p>
    <w:p w14:paraId="1F778ED1" w14:textId="77777777" w:rsidR="00645409" w:rsidRPr="00D72136" w:rsidRDefault="00645409" w:rsidP="00645409">
      <w:pPr>
        <w:framePr w:w="8505" w:h="3969" w:hRule="exact" w:hSpace="181" w:vSpace="181" w:wrap="notBeside" w:vAnchor="page" w:hAnchor="page" w:x="1470" w:y="12076" w:anchorLock="1"/>
        <w:spacing w:after="160" w:line="256" w:lineRule="auto"/>
        <w:ind w:firstLine="0"/>
        <w:jc w:val="center"/>
      </w:pPr>
      <w:r w:rsidRPr="00D72136">
        <w:t>© 20</w:t>
      </w:r>
      <w:r>
        <w:t>20</w:t>
      </w:r>
      <w:r w:rsidRPr="00D72136">
        <w:t xml:space="preserve"> Psicanálise &amp; Barroco em revista</w:t>
      </w:r>
    </w:p>
    <w:p w14:paraId="48AEB6AD" w14:textId="77777777" w:rsidR="00645409" w:rsidRPr="00D72136" w:rsidRDefault="003911CC" w:rsidP="00645409">
      <w:pPr>
        <w:framePr w:w="8505" w:h="3969" w:hRule="exact" w:hSpace="181" w:vSpace="181" w:wrap="notBeside" w:vAnchor="page" w:hAnchor="page" w:x="1470" w:y="12076" w:anchorLock="1"/>
        <w:spacing w:after="160" w:line="256" w:lineRule="auto"/>
        <w:ind w:firstLine="0"/>
        <w:jc w:val="center"/>
      </w:pPr>
      <w:hyperlink r:id="rId119" w:history="1">
        <w:r w:rsidR="00645409" w:rsidRPr="00D72136">
          <w:rPr>
            <w:u w:val="single"/>
          </w:rPr>
          <w:t>http://www.seer.unirio.br/index.php/psicanalise-barroco/index</w:t>
        </w:r>
      </w:hyperlink>
    </w:p>
    <w:p w14:paraId="71A2E103" w14:textId="77777777" w:rsidR="00645409" w:rsidRPr="00D72136" w:rsidRDefault="003911CC" w:rsidP="00645409">
      <w:pPr>
        <w:framePr w:w="8505" w:h="3969" w:hRule="exact" w:hSpace="181" w:vSpace="181" w:wrap="notBeside" w:vAnchor="page" w:hAnchor="page" w:x="1470" w:y="12076" w:anchorLock="1"/>
        <w:spacing w:after="160" w:line="256" w:lineRule="auto"/>
        <w:ind w:firstLine="0"/>
        <w:jc w:val="center"/>
        <w:rPr>
          <w:u w:val="single"/>
        </w:rPr>
      </w:pPr>
      <w:hyperlink r:id="rId120" w:history="1">
        <w:r w:rsidR="00645409" w:rsidRPr="00D72136">
          <w:rPr>
            <w:u w:val="single"/>
          </w:rPr>
          <w:t>revista@psicanaliseebarroco.pro.br</w:t>
        </w:r>
      </w:hyperlink>
    </w:p>
    <w:p w14:paraId="6C7CB8F8" w14:textId="7D1A2A8C" w:rsidR="00645409" w:rsidRPr="00D72136" w:rsidRDefault="003A1E8D" w:rsidP="00645409">
      <w:pPr>
        <w:framePr w:w="8505" w:h="3969" w:hRule="exact" w:hSpace="181" w:vSpace="181" w:wrap="notBeside" w:vAnchor="page" w:hAnchor="page" w:x="1470" w:y="12076" w:anchorLock="1"/>
        <w:spacing w:after="160" w:line="256" w:lineRule="auto"/>
        <w:ind w:firstLine="0"/>
        <w:jc w:val="center"/>
        <w:rPr>
          <w:u w:val="single"/>
        </w:rPr>
      </w:pPr>
      <w:r>
        <w:t>Departamento de Fundamentos da Educação – DFE/UNIRIO</w:t>
      </w:r>
    </w:p>
    <w:p w14:paraId="16C2933A" w14:textId="046317BE" w:rsidR="00645409" w:rsidRPr="00FB20B1" w:rsidRDefault="00FB20B1" w:rsidP="00FB20B1">
      <w:pPr>
        <w:ind w:firstLine="0"/>
        <w:rPr>
          <w:smallCaps/>
          <w:szCs w:val="24"/>
        </w:rPr>
      </w:pPr>
      <w:bookmarkStart w:id="64" w:name="_Hlk44058523"/>
      <w:r w:rsidRPr="00FB20B1">
        <w:rPr>
          <w:smallCaps/>
          <w:szCs w:val="24"/>
        </w:rPr>
        <w:t xml:space="preserve">Recebido em </w:t>
      </w:r>
      <w:r w:rsidR="003A1E8D">
        <w:rPr>
          <w:smallCaps/>
          <w:szCs w:val="24"/>
        </w:rPr>
        <w:t>13/01/2021</w:t>
      </w:r>
    </w:p>
    <w:p w14:paraId="69164BE8" w14:textId="0FCC22F4" w:rsidR="00FB20B1" w:rsidRPr="00FB20B1" w:rsidRDefault="00FB20B1" w:rsidP="00FB20B1">
      <w:pPr>
        <w:ind w:firstLine="0"/>
        <w:rPr>
          <w:smallCaps/>
          <w:szCs w:val="24"/>
        </w:rPr>
      </w:pPr>
      <w:r w:rsidRPr="00FB20B1">
        <w:rPr>
          <w:smallCaps/>
          <w:szCs w:val="24"/>
        </w:rPr>
        <w:t xml:space="preserve">Aprovado em </w:t>
      </w:r>
      <w:r w:rsidR="003A1E8D">
        <w:rPr>
          <w:smallCaps/>
          <w:szCs w:val="24"/>
        </w:rPr>
        <w:t>09/04/2021</w:t>
      </w:r>
    </w:p>
    <w:p w14:paraId="4196C7A6" w14:textId="77777777" w:rsidR="00645409" w:rsidRDefault="00645409" w:rsidP="00645409">
      <w:pPr>
        <w:ind w:firstLine="0"/>
        <w:jc w:val="center"/>
        <w:rPr>
          <w:b/>
          <w:bCs/>
          <w:sz w:val="32"/>
          <w:szCs w:val="32"/>
        </w:rPr>
      </w:pPr>
    </w:p>
    <w:p w14:paraId="634A62CA" w14:textId="77777777" w:rsidR="00614445" w:rsidRDefault="00614445" w:rsidP="00FB20B1">
      <w:pPr>
        <w:ind w:firstLine="0"/>
        <w:rPr>
          <w:b/>
          <w:bCs/>
          <w:sz w:val="32"/>
          <w:szCs w:val="32"/>
        </w:rPr>
        <w:sectPr w:rsidR="00614445" w:rsidSect="00860D9D">
          <w:headerReference w:type="default" r:id="rId121"/>
          <w:footnotePr>
            <w:numRestart w:val="eachSect"/>
          </w:footnotePr>
          <w:pgSz w:w="11902" w:h="16814"/>
          <w:pgMar w:top="728" w:right="1696" w:bottom="701" w:left="1119" w:header="720" w:footer="720" w:gutter="0"/>
          <w:cols w:space="720"/>
          <w:titlePg/>
          <w:docGrid w:linePitch="326"/>
        </w:sectPr>
      </w:pPr>
    </w:p>
    <w:p w14:paraId="50761241" w14:textId="205E78BB" w:rsidR="00645409" w:rsidRDefault="00645409" w:rsidP="00FB20B1">
      <w:pPr>
        <w:ind w:firstLine="0"/>
        <w:rPr>
          <w:b/>
          <w:bCs/>
          <w:sz w:val="32"/>
          <w:szCs w:val="32"/>
        </w:rPr>
      </w:pPr>
    </w:p>
    <w:p w14:paraId="5CA7377B" w14:textId="77777777" w:rsidR="00645409" w:rsidRDefault="00645409" w:rsidP="00645409">
      <w:pPr>
        <w:ind w:firstLine="0"/>
        <w:jc w:val="center"/>
        <w:rPr>
          <w:b/>
          <w:bCs/>
          <w:sz w:val="32"/>
          <w:szCs w:val="32"/>
        </w:rPr>
      </w:pPr>
    </w:p>
    <w:p w14:paraId="16084ACB" w14:textId="77777777" w:rsidR="00645409" w:rsidRDefault="00645409" w:rsidP="00645409">
      <w:pPr>
        <w:ind w:firstLine="0"/>
        <w:jc w:val="center"/>
        <w:rPr>
          <w:b/>
          <w:bCs/>
          <w:sz w:val="32"/>
          <w:szCs w:val="32"/>
        </w:rPr>
      </w:pPr>
    </w:p>
    <w:p w14:paraId="572A10CE" w14:textId="77777777" w:rsidR="00645409" w:rsidRDefault="00645409" w:rsidP="00645409">
      <w:pPr>
        <w:ind w:firstLine="0"/>
        <w:jc w:val="center"/>
        <w:rPr>
          <w:b/>
          <w:bCs/>
          <w:sz w:val="32"/>
          <w:szCs w:val="32"/>
        </w:rPr>
      </w:pPr>
    </w:p>
    <w:p w14:paraId="03D39E7C" w14:textId="77777777" w:rsidR="00645409" w:rsidRDefault="00645409" w:rsidP="00645409">
      <w:pPr>
        <w:ind w:firstLine="0"/>
        <w:jc w:val="center"/>
        <w:rPr>
          <w:b/>
          <w:bCs/>
          <w:sz w:val="32"/>
          <w:szCs w:val="32"/>
        </w:rPr>
      </w:pPr>
    </w:p>
    <w:p w14:paraId="6873A0E2" w14:textId="77777777" w:rsidR="00645409" w:rsidRDefault="00645409" w:rsidP="00645409">
      <w:pPr>
        <w:ind w:firstLine="0"/>
        <w:jc w:val="center"/>
        <w:rPr>
          <w:b/>
          <w:bCs/>
          <w:sz w:val="32"/>
          <w:szCs w:val="32"/>
        </w:rPr>
      </w:pPr>
    </w:p>
    <w:p w14:paraId="36EFF3E4" w14:textId="77777777" w:rsidR="00645409" w:rsidRDefault="00645409" w:rsidP="00645409">
      <w:pPr>
        <w:ind w:firstLine="0"/>
        <w:jc w:val="center"/>
        <w:rPr>
          <w:b/>
          <w:bCs/>
          <w:sz w:val="32"/>
          <w:szCs w:val="32"/>
        </w:rPr>
      </w:pPr>
    </w:p>
    <w:p w14:paraId="2E6C39FC" w14:textId="77777777" w:rsidR="00645409" w:rsidRDefault="00645409" w:rsidP="00645409">
      <w:pPr>
        <w:ind w:firstLine="0"/>
        <w:jc w:val="center"/>
        <w:rPr>
          <w:b/>
          <w:bCs/>
          <w:sz w:val="32"/>
          <w:szCs w:val="32"/>
        </w:rPr>
      </w:pPr>
    </w:p>
    <w:p w14:paraId="08F94F51" w14:textId="77777777" w:rsidR="00645409" w:rsidRDefault="00645409" w:rsidP="00645409">
      <w:pPr>
        <w:ind w:firstLine="0"/>
        <w:jc w:val="center"/>
        <w:rPr>
          <w:b/>
          <w:bCs/>
          <w:sz w:val="32"/>
          <w:szCs w:val="32"/>
        </w:rPr>
      </w:pPr>
    </w:p>
    <w:p w14:paraId="5F6496F0" w14:textId="77777777" w:rsidR="00645409" w:rsidRDefault="00645409" w:rsidP="00645409">
      <w:pPr>
        <w:ind w:firstLine="0"/>
        <w:jc w:val="center"/>
        <w:rPr>
          <w:b/>
          <w:bCs/>
          <w:sz w:val="32"/>
          <w:szCs w:val="32"/>
        </w:rPr>
      </w:pPr>
    </w:p>
    <w:p w14:paraId="30FF5E17" w14:textId="77777777" w:rsidR="00645409" w:rsidRDefault="00645409" w:rsidP="00645409">
      <w:pPr>
        <w:ind w:firstLine="0"/>
        <w:jc w:val="center"/>
        <w:rPr>
          <w:b/>
          <w:bCs/>
          <w:sz w:val="32"/>
          <w:szCs w:val="32"/>
        </w:rPr>
      </w:pPr>
    </w:p>
    <w:p w14:paraId="4FC95738" w14:textId="77777777" w:rsidR="00645409" w:rsidRDefault="00645409" w:rsidP="00645409">
      <w:pPr>
        <w:ind w:firstLine="0"/>
        <w:jc w:val="center"/>
        <w:rPr>
          <w:b/>
          <w:bCs/>
          <w:sz w:val="32"/>
          <w:szCs w:val="32"/>
        </w:rPr>
      </w:pPr>
    </w:p>
    <w:p w14:paraId="7A23E864" w14:textId="77777777" w:rsidR="00645409" w:rsidRDefault="00645409" w:rsidP="00645409">
      <w:pPr>
        <w:ind w:firstLine="0"/>
        <w:jc w:val="center"/>
        <w:rPr>
          <w:b/>
          <w:bCs/>
          <w:sz w:val="32"/>
          <w:szCs w:val="32"/>
        </w:rPr>
      </w:pPr>
    </w:p>
    <w:p w14:paraId="4E97377E" w14:textId="77777777" w:rsidR="00645409" w:rsidRDefault="00645409" w:rsidP="00645409">
      <w:pPr>
        <w:ind w:firstLine="0"/>
        <w:jc w:val="center"/>
        <w:rPr>
          <w:b/>
          <w:bCs/>
          <w:sz w:val="32"/>
          <w:szCs w:val="32"/>
        </w:rPr>
      </w:pPr>
    </w:p>
    <w:p w14:paraId="1A38BDA9" w14:textId="77777777" w:rsidR="00645409" w:rsidRDefault="00645409" w:rsidP="00645409">
      <w:pPr>
        <w:ind w:firstLine="0"/>
        <w:jc w:val="center"/>
        <w:rPr>
          <w:b/>
          <w:bCs/>
          <w:sz w:val="32"/>
          <w:szCs w:val="32"/>
        </w:rPr>
      </w:pPr>
    </w:p>
    <w:p w14:paraId="62CD6860" w14:textId="77777777" w:rsidR="00645409" w:rsidRDefault="00645409" w:rsidP="00645409">
      <w:pPr>
        <w:ind w:firstLine="0"/>
        <w:jc w:val="center"/>
        <w:rPr>
          <w:b/>
          <w:bCs/>
          <w:sz w:val="32"/>
          <w:szCs w:val="32"/>
        </w:rPr>
        <w:sectPr w:rsidR="00645409" w:rsidSect="00614445">
          <w:footnotePr>
            <w:numRestart w:val="eachSect"/>
          </w:footnotePr>
          <w:type w:val="continuous"/>
          <w:pgSz w:w="11902" w:h="16814"/>
          <w:pgMar w:top="728" w:right="1696" w:bottom="701" w:left="1119" w:header="720" w:footer="720" w:gutter="0"/>
          <w:cols w:space="720"/>
          <w:titlePg/>
          <w:docGrid w:linePitch="326"/>
        </w:sectPr>
      </w:pPr>
    </w:p>
    <w:bookmarkEnd w:id="64"/>
    <w:p w14:paraId="2D6F46E5" w14:textId="77777777" w:rsidR="004F5DF7" w:rsidRPr="004F5DF7" w:rsidRDefault="004F5DF7" w:rsidP="004F5DF7">
      <w:pPr>
        <w:spacing w:after="160" w:line="360" w:lineRule="auto"/>
        <w:ind w:firstLine="0"/>
        <w:contextualSpacing/>
        <w:jc w:val="center"/>
        <w:rPr>
          <w:rFonts w:eastAsiaTheme="minorHAnsi"/>
          <w:b/>
          <w:bCs/>
          <w:smallCaps/>
          <w:color w:val="auto"/>
          <w:sz w:val="32"/>
          <w:szCs w:val="32"/>
          <w:lang w:eastAsia="en-US"/>
        </w:rPr>
      </w:pPr>
      <w:r w:rsidRPr="004F5DF7">
        <w:rPr>
          <w:rFonts w:eastAsiaTheme="minorHAnsi"/>
          <w:b/>
          <w:bCs/>
          <w:smallCaps/>
          <w:color w:val="auto"/>
          <w:sz w:val="32"/>
          <w:szCs w:val="32"/>
          <w:lang w:eastAsia="en-US"/>
        </w:rPr>
        <w:lastRenderedPageBreak/>
        <w:t>Resenha:</w:t>
      </w:r>
    </w:p>
    <w:p w14:paraId="20FF9908" w14:textId="77777777" w:rsidR="004F5DF7" w:rsidRPr="004F5DF7" w:rsidRDefault="004F5DF7" w:rsidP="004F5DF7">
      <w:pPr>
        <w:spacing w:after="160" w:line="360" w:lineRule="auto"/>
        <w:ind w:firstLine="0"/>
        <w:contextualSpacing/>
        <w:jc w:val="center"/>
        <w:rPr>
          <w:rFonts w:eastAsiaTheme="minorHAnsi"/>
          <w:b/>
          <w:bCs/>
          <w:smallCaps/>
          <w:color w:val="auto"/>
          <w:sz w:val="32"/>
          <w:szCs w:val="32"/>
          <w:lang w:eastAsia="en-US"/>
        </w:rPr>
      </w:pPr>
      <w:r w:rsidRPr="004F5DF7">
        <w:rPr>
          <w:rFonts w:eastAsiaTheme="minorHAnsi"/>
          <w:b/>
          <w:bCs/>
          <w:smallCaps/>
          <w:color w:val="auto"/>
          <w:sz w:val="32"/>
          <w:szCs w:val="32"/>
          <w:lang w:eastAsia="en-US"/>
        </w:rPr>
        <w:t>A Segregação Como Produto Da Constituição Subjetiva e o Racismo</w:t>
      </w:r>
    </w:p>
    <w:p w14:paraId="089E9995" w14:textId="77777777" w:rsidR="004F5DF7" w:rsidRPr="004F5DF7" w:rsidRDefault="004F5DF7" w:rsidP="004F5DF7">
      <w:pPr>
        <w:spacing w:after="160" w:line="360" w:lineRule="auto"/>
        <w:ind w:firstLine="0"/>
        <w:contextualSpacing/>
        <w:rPr>
          <w:rFonts w:eastAsiaTheme="minorHAnsi"/>
          <w:color w:val="auto"/>
          <w:sz w:val="32"/>
          <w:szCs w:val="32"/>
          <w:lang w:eastAsia="en-US"/>
        </w:rPr>
      </w:pPr>
    </w:p>
    <w:p w14:paraId="47769C28" w14:textId="77777777" w:rsidR="004F5DF7" w:rsidRPr="004F5DF7" w:rsidRDefault="004F5DF7" w:rsidP="004F5DF7">
      <w:pPr>
        <w:spacing w:after="160" w:line="360" w:lineRule="auto"/>
        <w:ind w:firstLine="0"/>
        <w:contextualSpacing/>
        <w:rPr>
          <w:rFonts w:eastAsiaTheme="minorHAnsi"/>
          <w:color w:val="auto"/>
          <w:szCs w:val="24"/>
          <w:lang w:eastAsia="en-US"/>
        </w:rPr>
      </w:pPr>
      <w:r w:rsidRPr="004F5DF7">
        <w:rPr>
          <w:rFonts w:eastAsiaTheme="minorHAnsi"/>
          <w:i/>
          <w:iCs/>
          <w:color w:val="auto"/>
          <w:szCs w:val="24"/>
          <w:lang w:eastAsia="en-US"/>
        </w:rPr>
        <w:t>A origem dos outros: seis ensaios sobre racismo e literatura</w:t>
      </w:r>
      <w:r w:rsidRPr="004F5DF7">
        <w:rPr>
          <w:rFonts w:eastAsiaTheme="minorHAnsi"/>
          <w:color w:val="auto"/>
          <w:szCs w:val="24"/>
          <w:lang w:eastAsia="en-US"/>
        </w:rPr>
        <w:t xml:space="preserve">. Morrison, Toni. Tradução de Fernanda Abreu. 1ª edição. Rio de Janeiro: Companhia da Letras, 2020. </w:t>
      </w:r>
    </w:p>
    <w:p w14:paraId="2C5178C2" w14:textId="77777777" w:rsidR="004F5DF7" w:rsidRPr="004F5DF7" w:rsidRDefault="004F5DF7" w:rsidP="004F5DF7">
      <w:pPr>
        <w:spacing w:after="160" w:line="360" w:lineRule="auto"/>
        <w:ind w:firstLine="0"/>
        <w:contextualSpacing/>
        <w:rPr>
          <w:rFonts w:eastAsiaTheme="minorHAnsi"/>
          <w:color w:val="auto"/>
          <w:szCs w:val="24"/>
          <w:lang w:eastAsia="en-US"/>
        </w:rPr>
      </w:pPr>
    </w:p>
    <w:p w14:paraId="4C92763B" w14:textId="77777777" w:rsidR="004F5DF7" w:rsidRPr="004F5DF7" w:rsidRDefault="004F5DF7" w:rsidP="004F5DF7">
      <w:pPr>
        <w:spacing w:after="160" w:line="360" w:lineRule="auto"/>
        <w:ind w:firstLine="0"/>
        <w:contextualSpacing/>
        <w:jc w:val="right"/>
        <w:rPr>
          <w:rFonts w:eastAsiaTheme="minorHAnsi"/>
          <w:b/>
          <w:bCs/>
          <w:color w:val="auto"/>
          <w:szCs w:val="24"/>
          <w:lang w:eastAsia="en-US"/>
        </w:rPr>
      </w:pPr>
      <w:r w:rsidRPr="004F5DF7">
        <w:rPr>
          <w:rFonts w:eastAsiaTheme="minorHAnsi"/>
          <w:b/>
          <w:bCs/>
          <w:color w:val="auto"/>
          <w:szCs w:val="24"/>
          <w:lang w:eastAsia="en-US"/>
        </w:rPr>
        <w:t>Joana Souza</w:t>
      </w:r>
      <w:r w:rsidRPr="004F5DF7">
        <w:rPr>
          <w:rFonts w:eastAsiaTheme="minorHAnsi"/>
          <w:b/>
          <w:bCs/>
          <w:color w:val="auto"/>
          <w:szCs w:val="24"/>
          <w:vertAlign w:val="superscript"/>
          <w:lang w:eastAsia="en-US"/>
        </w:rPr>
        <w:footnoteReference w:id="90"/>
      </w:r>
    </w:p>
    <w:p w14:paraId="29CE816A" w14:textId="77777777" w:rsidR="004F5DF7" w:rsidRPr="004F5DF7" w:rsidRDefault="004F5DF7" w:rsidP="004F5DF7">
      <w:pPr>
        <w:spacing w:after="160" w:line="360" w:lineRule="auto"/>
        <w:ind w:firstLine="0"/>
        <w:contextualSpacing/>
        <w:rPr>
          <w:rFonts w:eastAsiaTheme="minorHAnsi"/>
          <w:b/>
          <w:bCs/>
          <w:color w:val="auto"/>
          <w:lang w:eastAsia="en-US"/>
        </w:rPr>
      </w:pPr>
    </w:p>
    <w:p w14:paraId="72477A06" w14:textId="77777777"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Toni Morrison em “A origem dos outros – seis ensaios sobre racismo e literatura”, (2019), discorre sobre as questões raciais que perpassam tanto obras literárias ficcionais quanto a vida cotidiana. No decorrer dos seis ensaios que compõe o livro originado de palestras proferidas na Universidade de Harvard, Morrison vai tecendo aquilo que ela chama de </w:t>
      </w:r>
      <w:r w:rsidRPr="004F5DF7">
        <w:rPr>
          <w:rFonts w:eastAsiaTheme="minorHAnsi"/>
          <w:i/>
          <w:iCs/>
          <w:color w:val="auto"/>
          <w:lang w:eastAsia="en-US"/>
        </w:rPr>
        <w:t>Outremização</w:t>
      </w:r>
      <w:r w:rsidRPr="004F5DF7">
        <w:rPr>
          <w:rFonts w:eastAsiaTheme="minorHAnsi"/>
          <w:color w:val="auto"/>
          <w:lang w:eastAsia="en-US"/>
        </w:rPr>
        <w:t xml:space="preserve">, ou seja, a transformação do sujeito em </w:t>
      </w:r>
      <w:r w:rsidRPr="004F5DF7">
        <w:rPr>
          <w:rFonts w:eastAsiaTheme="minorHAnsi"/>
          <w:i/>
          <w:iCs/>
          <w:color w:val="auto"/>
          <w:lang w:eastAsia="en-US"/>
        </w:rPr>
        <w:t>Outro</w:t>
      </w:r>
      <w:r w:rsidRPr="004F5DF7">
        <w:rPr>
          <w:rFonts w:eastAsiaTheme="minorHAnsi"/>
          <w:color w:val="auto"/>
          <w:lang w:eastAsia="en-US"/>
        </w:rPr>
        <w:t xml:space="preserve">.  A Outremização, segundo a autora, é um trabalho psicológico que visa convencer o sujeito da “existência de alguma forma de distinção natural e divina entre escravizador e escravizado”. (MORRISON, 2019 p.  12). O Outro é sempre inferior, um estrangeiro. </w:t>
      </w:r>
    </w:p>
    <w:p w14:paraId="3B213310" w14:textId="77777777"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Morrison parte do pressuposto de que “a necessidade de transformar o escravizado numa espécie estrangeira parece ser uma tentativa desesperada de confirmar a si mesmo como normal” e a perda do status racializado seria o mesmo que perder a própria diferença, valorizada e idealizada (p. 54). Daí, surge a urgência em definir o que é humano e o que não é. Para a autora, a desumanização racista transforma o negro no </w:t>
      </w:r>
      <w:r w:rsidRPr="004F5DF7">
        <w:rPr>
          <w:rFonts w:eastAsiaTheme="minorHAnsi"/>
          <w:i/>
          <w:iCs/>
          <w:color w:val="auto"/>
          <w:lang w:eastAsia="en-US"/>
        </w:rPr>
        <w:t>Outro</w:t>
      </w:r>
      <w:r w:rsidRPr="004F5DF7">
        <w:rPr>
          <w:rFonts w:eastAsiaTheme="minorHAnsi"/>
          <w:color w:val="auto"/>
          <w:lang w:eastAsia="en-US"/>
        </w:rPr>
        <w:t xml:space="preserve"> que deve ser desprezado e escravizado. Dessa forma, entende que a escravidão transformou o negro africano em um objeto de compra e venda, o que resultou no sentimento de desvalia do negro enquanto sujeito, fato que se inscreve de modo avassalador nas sociedades ocidentais ainda hoje. A segregação racial está enraizada no mundo ocidental, e suas ressonâncias podem ser sentidas em todas as estruturas sociais, apontando inclusive, para uma política de Estado que a favorece. </w:t>
      </w:r>
    </w:p>
    <w:p w14:paraId="03B0C276" w14:textId="6B1FF3BC"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lastRenderedPageBreak/>
        <w:t xml:space="preserve">Grada Kilomba, psicóloga, escritora e artista </w:t>
      </w:r>
      <w:r w:rsidR="005C3E4E" w:rsidRPr="004F5DF7">
        <w:rPr>
          <w:rFonts w:eastAsiaTheme="minorHAnsi"/>
          <w:color w:val="auto"/>
          <w:lang w:eastAsia="en-US"/>
        </w:rPr>
        <w:t>portuguesa, que</w:t>
      </w:r>
      <w:r w:rsidRPr="004F5DF7">
        <w:rPr>
          <w:rFonts w:eastAsiaTheme="minorHAnsi"/>
          <w:color w:val="auto"/>
          <w:lang w:eastAsia="en-US"/>
        </w:rPr>
        <w:t xml:space="preserve"> vem se destacando na produção do pensamento decolonial, </w:t>
      </w:r>
      <w:r w:rsidR="005C3E4E">
        <w:rPr>
          <w:rFonts w:eastAsiaTheme="minorHAnsi"/>
          <w:color w:val="auto"/>
          <w:lang w:eastAsia="en-US"/>
        </w:rPr>
        <w:t>sublinha em</w:t>
      </w:r>
      <w:r w:rsidRPr="004F5DF7">
        <w:rPr>
          <w:rFonts w:eastAsiaTheme="minorHAnsi"/>
          <w:color w:val="auto"/>
          <w:lang w:eastAsia="en-US"/>
        </w:rPr>
        <w:t xml:space="preserve"> “Memórias da plantação” que “no racismo, a negação é usada para manter a legitimar estruturas violentas de exclusão racial” (KILOMBA, </w:t>
      </w:r>
      <w:proofErr w:type="gramStart"/>
      <w:r w:rsidRPr="004F5DF7">
        <w:rPr>
          <w:rFonts w:eastAsiaTheme="minorHAnsi"/>
          <w:color w:val="auto"/>
          <w:lang w:eastAsia="en-US"/>
        </w:rPr>
        <w:t>2019,  p.</w:t>
      </w:r>
      <w:proofErr w:type="gramEnd"/>
      <w:r w:rsidRPr="004F5DF7">
        <w:rPr>
          <w:rFonts w:eastAsiaTheme="minorHAnsi"/>
          <w:color w:val="auto"/>
          <w:lang w:eastAsia="en-US"/>
        </w:rPr>
        <w:t xml:space="preserve"> 34). Tal afirmação encontra ressonâncias, particularmente, no Brasil, onde o racismo contra os negros é mais sútil, porém não deixa de ter nuances bem mais complexas, sendo uma delas a recusa, a negação ou mesmo, o desmentido de sua existência, como sublinha Gondar (2017).  A negação é um meio “para manter e legitimar estruturas violentas de exclusão racial”, como destaca Grada Kilomba (2019, p. 34).  </w:t>
      </w:r>
    </w:p>
    <w:p w14:paraId="2F20CD95" w14:textId="43D663EA"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A questão da segregação racial se amplia se pensarmos que esse fenômeno social é tão antigo quanto a história da humanidade. É possível que a persistência desse fenômeno na história, sejam indícios da existência de uma ordem inconsciente que faz com que em civilizações muito diferentes predomine um modo de organização social pautada na desigualdade, onde o mais forte predomina sobre o mais fraco fisicamente. Um traço de repetição insiste na história da representação social do negro, que o identifica ao feio, ao desprezível, ao estrangeiro, ao que causa horror. No entanto, a violência que é historicamente imputada a população negra, extrapola o universo dessa população, dado que ela pode ser identificada também na história dos índios, das mulheres, da população LGBTQI+ e toda uma lista de desprivilegiados no modus operandi de nossa sociedade que se pauta na exclusão da diferença. Tais fatos nos levam a interrogar se a segregação da diferença não seria um dado da estrutura do psiquismo, presente desde os primórdios da humanidade. </w:t>
      </w:r>
    </w:p>
    <w:p w14:paraId="187BA71F" w14:textId="265EBCD1"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Nos últimos anos, houve uma avalanche de produções a respeito do racismo que tentam de alguma forma, através de sua problematização, conscientizar sobre sua existência na tentativa de provocar mudanças no olhar da sociedade sobre a questão da segregação racial. Por sua vez, a psicanálise não pode se recusar a participar desse debate, mas, ao contrário, deve se ater às questões do seu tempo. Como indicou Lacan, o psicanalista deve estar à altura da subjetividade de sua época, trazendo contribuições para uma melhor compreensão acerca das questões que atravessam e constituem as subjetividades em cada tempo e cultura. Cabe ao psicanalista, tratar o singular, </w:t>
      </w:r>
      <w:r w:rsidR="005C3E4E" w:rsidRPr="004F5DF7">
        <w:rPr>
          <w:rFonts w:eastAsiaTheme="minorHAnsi"/>
          <w:color w:val="auto"/>
          <w:lang w:eastAsia="en-US"/>
        </w:rPr>
        <w:t>sem,</w:t>
      </w:r>
      <w:r w:rsidRPr="004F5DF7">
        <w:rPr>
          <w:rFonts w:eastAsiaTheme="minorHAnsi"/>
          <w:color w:val="auto"/>
          <w:lang w:eastAsia="en-US"/>
        </w:rPr>
        <w:t xml:space="preserve"> contudo, menosprezar o </w:t>
      </w:r>
      <w:proofErr w:type="gramStart"/>
      <w:r w:rsidRPr="004F5DF7">
        <w:rPr>
          <w:rFonts w:eastAsiaTheme="minorHAnsi"/>
          <w:color w:val="auto"/>
          <w:lang w:eastAsia="en-US"/>
        </w:rPr>
        <w:t>mal estar</w:t>
      </w:r>
      <w:proofErr w:type="gramEnd"/>
      <w:r w:rsidRPr="004F5DF7">
        <w:rPr>
          <w:rFonts w:eastAsiaTheme="minorHAnsi"/>
          <w:color w:val="auto"/>
          <w:lang w:eastAsia="en-US"/>
        </w:rPr>
        <w:t xml:space="preserve"> vigente na cultura e nos laços sociais. </w:t>
      </w:r>
    </w:p>
    <w:p w14:paraId="5AC70981" w14:textId="77777777"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Freud mostrou que o funcionamento do psiquismo humano se caracteriza pela presença de pares antitéticos, que ele classificou em diversos momentos: </w:t>
      </w:r>
      <w:r w:rsidRPr="004F5DF7">
        <w:rPr>
          <w:rFonts w:eastAsiaTheme="minorHAnsi"/>
          <w:color w:val="auto"/>
          <w:lang w:eastAsia="en-US"/>
        </w:rPr>
        <w:lastRenderedPageBreak/>
        <w:t>feminino/masculino, passividade/atividade, masoquismo/sadismo, amor/ódio. Para tentar figurar o que resta de insondável na configuração psíquica da diferença sexual, propõe metaforizá-la pelas posições relativas à atividade e passividade, relacionando-as, respectivamente, ao masculino e feminino.</w:t>
      </w:r>
    </w:p>
    <w:p w14:paraId="20C49160" w14:textId="3DFB0A1E"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Como sublinha Maurano (2019), </w:t>
      </w:r>
      <w:r w:rsidR="005C3E4E">
        <w:rPr>
          <w:rFonts w:eastAsiaTheme="minorHAnsi"/>
          <w:color w:val="auto"/>
          <w:lang w:eastAsia="en-US"/>
        </w:rPr>
        <w:t>“</w:t>
      </w:r>
      <w:r w:rsidRPr="004F5DF7">
        <w:rPr>
          <w:rFonts w:eastAsiaTheme="minorHAnsi"/>
          <w:color w:val="auto"/>
          <w:lang w:eastAsia="en-US"/>
        </w:rPr>
        <w:t>o regime da diferença sexual com o qual trabalha a psicanálise diz do modo como apreendemos simbolicamente o que vigora na natureza e que em última instância nos é inapreensível</w:t>
      </w:r>
      <w:r w:rsidR="005C3E4E">
        <w:rPr>
          <w:rFonts w:eastAsiaTheme="minorHAnsi"/>
          <w:color w:val="auto"/>
          <w:lang w:eastAsia="en-US"/>
        </w:rPr>
        <w:t>”.</w:t>
      </w:r>
      <w:r w:rsidRPr="004F5DF7">
        <w:rPr>
          <w:rFonts w:eastAsiaTheme="minorHAnsi"/>
          <w:color w:val="auto"/>
          <w:lang w:eastAsia="en-US"/>
        </w:rPr>
        <w:t xml:space="preserve"> </w:t>
      </w:r>
      <w:r w:rsidR="005C3E4E">
        <w:rPr>
          <w:rFonts w:eastAsiaTheme="minorHAnsi"/>
          <w:color w:val="auto"/>
          <w:lang w:eastAsia="en-US"/>
        </w:rPr>
        <w:t xml:space="preserve">Para conhecermos o que há, é preciso que haja </w:t>
      </w:r>
      <w:r w:rsidR="003812D4">
        <w:rPr>
          <w:rFonts w:eastAsiaTheme="minorHAnsi"/>
          <w:color w:val="auto"/>
          <w:lang w:eastAsia="en-US"/>
        </w:rPr>
        <w:t xml:space="preserve">a </w:t>
      </w:r>
      <w:r w:rsidR="003812D4" w:rsidRPr="004F5DF7">
        <w:rPr>
          <w:rFonts w:eastAsiaTheme="minorHAnsi"/>
          <w:color w:val="auto"/>
          <w:lang w:eastAsia="en-US"/>
        </w:rPr>
        <w:t>constatação</w:t>
      </w:r>
      <w:r w:rsidRPr="004F5DF7">
        <w:rPr>
          <w:rFonts w:eastAsiaTheme="minorHAnsi"/>
          <w:color w:val="auto"/>
          <w:lang w:eastAsia="en-US"/>
        </w:rPr>
        <w:t xml:space="preserve"> de diferenças</w:t>
      </w:r>
      <w:r w:rsidR="005C3E4E">
        <w:rPr>
          <w:rFonts w:eastAsiaTheme="minorHAnsi"/>
          <w:color w:val="auto"/>
          <w:lang w:eastAsia="en-US"/>
        </w:rPr>
        <w:t>, pois s</w:t>
      </w:r>
      <w:r w:rsidRPr="004F5DF7">
        <w:rPr>
          <w:rFonts w:eastAsiaTheme="minorHAnsi"/>
          <w:color w:val="auto"/>
          <w:lang w:eastAsia="en-US"/>
        </w:rPr>
        <w:t>e algo jaz na mesmidade, nem o notamos, somos indiferentes</w:t>
      </w:r>
      <w:r w:rsidR="003812D4">
        <w:rPr>
          <w:rFonts w:eastAsiaTheme="minorHAnsi"/>
          <w:color w:val="auto"/>
          <w:lang w:eastAsia="en-US"/>
        </w:rPr>
        <w:t>,</w:t>
      </w:r>
      <w:r w:rsidRPr="004F5DF7">
        <w:rPr>
          <w:rFonts w:eastAsiaTheme="minorHAnsi"/>
          <w:color w:val="auto"/>
          <w:lang w:eastAsia="en-US"/>
        </w:rPr>
        <w:t xml:space="preserve"> </w:t>
      </w:r>
      <w:r w:rsidR="003812D4">
        <w:rPr>
          <w:rFonts w:eastAsiaTheme="minorHAnsi"/>
          <w:color w:val="auto"/>
          <w:lang w:eastAsia="en-US"/>
        </w:rPr>
        <w:t>“n</w:t>
      </w:r>
      <w:r w:rsidRPr="004F5DF7">
        <w:rPr>
          <w:rFonts w:eastAsiaTheme="minorHAnsi"/>
          <w:color w:val="auto"/>
          <w:lang w:eastAsia="en-US"/>
        </w:rPr>
        <w:t>ão causa ‘pathos’, espanto, não merecendo, portanto, nossa atenção</w:t>
      </w:r>
      <w:r w:rsidR="003812D4">
        <w:rPr>
          <w:rFonts w:eastAsiaTheme="minorHAnsi"/>
          <w:color w:val="auto"/>
          <w:lang w:eastAsia="en-US"/>
        </w:rPr>
        <w:t>”</w:t>
      </w:r>
      <w:r w:rsidRPr="004F5DF7">
        <w:rPr>
          <w:rFonts w:eastAsiaTheme="minorHAnsi"/>
          <w:color w:val="auto"/>
          <w:lang w:eastAsia="en-US"/>
        </w:rPr>
        <w:t xml:space="preserve">. </w:t>
      </w:r>
      <w:r w:rsidR="005C3E4E">
        <w:rPr>
          <w:rFonts w:eastAsiaTheme="minorHAnsi"/>
          <w:color w:val="auto"/>
          <w:lang w:eastAsia="en-US"/>
        </w:rPr>
        <w:t>No centro de suas reflexões e de sua prática clínica a</w:t>
      </w:r>
      <w:r w:rsidRPr="004F5DF7">
        <w:rPr>
          <w:rFonts w:eastAsiaTheme="minorHAnsi"/>
          <w:color w:val="auto"/>
          <w:lang w:eastAsia="en-US"/>
        </w:rPr>
        <w:t xml:space="preserve"> psicanálise preserva o exercício da diferença, </w:t>
      </w:r>
      <w:r w:rsidR="005C3E4E">
        <w:rPr>
          <w:rFonts w:eastAsiaTheme="minorHAnsi"/>
          <w:color w:val="auto"/>
          <w:lang w:eastAsia="en-US"/>
        </w:rPr>
        <w:t>assim como</w:t>
      </w:r>
      <w:r w:rsidRPr="004F5DF7">
        <w:rPr>
          <w:rFonts w:eastAsiaTheme="minorHAnsi"/>
          <w:color w:val="auto"/>
          <w:lang w:eastAsia="en-US"/>
        </w:rPr>
        <w:t xml:space="preserve"> a ideia da alteridade, do desigual</w:t>
      </w:r>
      <w:r w:rsidR="003812D4">
        <w:rPr>
          <w:rFonts w:eastAsiaTheme="minorHAnsi"/>
          <w:color w:val="auto"/>
          <w:lang w:eastAsia="en-US"/>
        </w:rPr>
        <w:t>.</w:t>
      </w:r>
    </w:p>
    <w:p w14:paraId="3009DEDA" w14:textId="77777777"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O regime da diferença sexual a que a psicanálise alude, pode ser pensado de duas maneiras: uma coloca pela diferença anatômica entre os sexos, que é referenciada pela linguagem e outra, destacada por Lacan, que é a diferença de gozos: o gozo fálico e, portanto, masculino e o gozo Outro, designado também como feminino. Por essa perspectiva, podemos pensar o racismo tanto como um fato de discurso, quanto como um dado da estrutura do psiquismo que, orientado pela busca do prazer e a evitação do desprazer, tende a segregar ou recalcar, lançando para fora da consciência, tudo que poderia comprometer a imagem que o sujeito sustenta para si e para os outros, mantendo intacta sua identidade. Tudo que em tese poderia desestabilizar essa identidade, que estabiliza o sujeito e lhe garante uma existência no mundo, é lançado para fora, dado que o sujeito não admite como sendo suas, certas características que ele não tolera. Esse modo de funcionamento do psiquismo, independe da cor da pele, é um dado de estrutura, que pode ser identificada no discurso.   </w:t>
      </w:r>
    </w:p>
    <w:p w14:paraId="05B715E9" w14:textId="77777777" w:rsidR="004F5DF7" w:rsidRPr="004F5DF7" w:rsidRDefault="004F5DF7" w:rsidP="004F5DF7">
      <w:pPr>
        <w:spacing w:after="160" w:line="360" w:lineRule="auto"/>
        <w:ind w:firstLine="708"/>
        <w:contextualSpacing/>
        <w:rPr>
          <w:rFonts w:eastAsiaTheme="minorHAnsi"/>
          <w:color w:val="auto"/>
          <w:lang w:eastAsia="en-US"/>
        </w:rPr>
      </w:pPr>
      <w:r w:rsidRPr="004F5DF7">
        <w:rPr>
          <w:rFonts w:eastAsiaTheme="minorHAnsi"/>
          <w:color w:val="auto"/>
          <w:lang w:eastAsia="en-US"/>
        </w:rPr>
        <w:t xml:space="preserve">Frantz </w:t>
      </w:r>
      <w:proofErr w:type="spellStart"/>
      <w:r w:rsidRPr="004F5DF7">
        <w:rPr>
          <w:rFonts w:eastAsiaTheme="minorHAnsi"/>
          <w:color w:val="auto"/>
          <w:lang w:eastAsia="en-US"/>
        </w:rPr>
        <w:t>Fanon</w:t>
      </w:r>
      <w:proofErr w:type="spellEnd"/>
      <w:r w:rsidRPr="004F5DF7">
        <w:rPr>
          <w:rFonts w:eastAsiaTheme="minorHAnsi"/>
          <w:color w:val="auto"/>
          <w:lang w:eastAsia="en-US"/>
        </w:rPr>
        <w:t xml:space="preserve">, um dos maiores pensadores da questão racial, apresenta uma perspectiva interessante em “Peles negras, máscaras brancas” (1952/2008), ao destacar o trabalho psicológico incessante do negro na tentativa de tornar-se branco.  Para esse autor, o negro tem como objetivo ser branco e o branco, por sua vez, objetiva se apropriar da condição de ser humano. </w:t>
      </w:r>
      <w:proofErr w:type="spellStart"/>
      <w:r w:rsidRPr="004F5DF7">
        <w:rPr>
          <w:rFonts w:eastAsiaTheme="minorHAnsi"/>
          <w:color w:val="auto"/>
          <w:lang w:eastAsia="en-US"/>
        </w:rPr>
        <w:t>Fanon</w:t>
      </w:r>
      <w:proofErr w:type="spellEnd"/>
      <w:r w:rsidRPr="004F5DF7">
        <w:rPr>
          <w:rFonts w:eastAsiaTheme="minorHAnsi"/>
          <w:color w:val="auto"/>
          <w:lang w:eastAsia="en-US"/>
        </w:rPr>
        <w:t xml:space="preserve">, designou como racismo cultural, a formação da identidade a partir da assimilação de elementos da cultura associada à origem geográfica, à religião, à língua e aos costumes. A inferioridade sentida, principalmente por mulheres negras, faria com elas tentassem interiorizar certos valores brancos como forma de serem admitidas em seu mundo. </w:t>
      </w:r>
    </w:p>
    <w:p w14:paraId="5BD02E69" w14:textId="77777777" w:rsidR="004F5DF7" w:rsidRPr="004F5DF7" w:rsidRDefault="004F5DF7" w:rsidP="004F5DF7">
      <w:pPr>
        <w:spacing w:after="160" w:line="360" w:lineRule="auto"/>
        <w:ind w:firstLine="708"/>
        <w:contextualSpacing/>
        <w:rPr>
          <w:rFonts w:eastAsiaTheme="minorHAnsi"/>
          <w:color w:val="auto"/>
          <w:szCs w:val="24"/>
          <w:lang w:eastAsia="en-US"/>
        </w:rPr>
      </w:pPr>
      <w:r w:rsidRPr="004F5DF7">
        <w:rPr>
          <w:rFonts w:eastAsiaTheme="minorHAnsi"/>
          <w:color w:val="auto"/>
          <w:lang w:eastAsia="en-US"/>
        </w:rPr>
        <w:lastRenderedPageBreak/>
        <w:t xml:space="preserve">Essa perspectiva é retomada pela psicanalista Neusa Santos em “Tornar-se negro” (1983), ao indicar o afastamento gradativo do negro de seus valores originais, representados principalmente pela herança religiosa, e a tomada do branco como “modelo de identificação, como única possibilidade de tornar-se gente”. A autora destaca o alto custo emocional da sujeição, e negação de sua identidade original, “de sua identidade histórico-existencial” (SANTOS, 1983 p. 5). </w:t>
      </w:r>
    </w:p>
    <w:p w14:paraId="5C9156C6" w14:textId="77777777" w:rsidR="004F5DF7" w:rsidRPr="004F5DF7" w:rsidRDefault="004F5DF7" w:rsidP="004F5DF7">
      <w:pPr>
        <w:spacing w:after="160" w:line="360" w:lineRule="auto"/>
        <w:ind w:firstLine="0"/>
        <w:contextualSpacing/>
        <w:rPr>
          <w:rFonts w:eastAsiaTheme="minorHAnsi"/>
          <w:color w:val="auto"/>
          <w:szCs w:val="24"/>
          <w:lang w:eastAsia="en-US"/>
        </w:rPr>
      </w:pPr>
      <w:r w:rsidRPr="004F5DF7">
        <w:rPr>
          <w:rFonts w:eastAsiaTheme="minorHAnsi"/>
          <w:color w:val="auto"/>
          <w:szCs w:val="24"/>
          <w:lang w:eastAsia="en-US"/>
        </w:rPr>
        <w:tab/>
        <w:t>É curioso o fato de que a intolerância seja ela de cunho racial, sexual ou de gênero, aponta para um desconforto do sujeito consigo mesmo. O que o sujeito não tolera é o retorno de algo que é ao mesmo tempo estranho e familiar, como sublinhou Freud em “</w:t>
      </w:r>
      <w:r w:rsidRPr="004F5DF7">
        <w:rPr>
          <w:rFonts w:eastAsiaTheme="minorHAnsi"/>
          <w:i/>
          <w:iCs/>
          <w:color w:val="auto"/>
          <w:szCs w:val="24"/>
          <w:lang w:eastAsia="en-US"/>
        </w:rPr>
        <w:t xml:space="preserve">Das </w:t>
      </w:r>
      <w:proofErr w:type="spellStart"/>
      <w:r w:rsidRPr="004F5DF7">
        <w:rPr>
          <w:rFonts w:eastAsiaTheme="minorHAnsi"/>
          <w:i/>
          <w:iCs/>
          <w:color w:val="auto"/>
          <w:szCs w:val="24"/>
          <w:lang w:eastAsia="en-US"/>
        </w:rPr>
        <w:t>Unheimliche</w:t>
      </w:r>
      <w:proofErr w:type="spellEnd"/>
      <w:r w:rsidRPr="004F5DF7">
        <w:rPr>
          <w:rFonts w:eastAsiaTheme="minorHAnsi"/>
          <w:color w:val="auto"/>
          <w:szCs w:val="24"/>
          <w:lang w:eastAsia="en-US"/>
        </w:rPr>
        <w:t xml:space="preserve"> (1919). O uso por Freud do termo alemão </w:t>
      </w:r>
      <w:r w:rsidRPr="004F5DF7">
        <w:rPr>
          <w:rFonts w:eastAsiaTheme="minorHAnsi"/>
          <w:i/>
          <w:iCs/>
          <w:color w:val="auto"/>
          <w:szCs w:val="24"/>
          <w:lang w:eastAsia="en-US"/>
        </w:rPr>
        <w:t xml:space="preserve">Das Unheimlich, </w:t>
      </w:r>
      <w:r w:rsidRPr="004F5DF7">
        <w:rPr>
          <w:rFonts w:eastAsiaTheme="minorHAnsi"/>
          <w:color w:val="auto"/>
          <w:szCs w:val="24"/>
          <w:lang w:eastAsia="en-US"/>
        </w:rPr>
        <w:t xml:space="preserve">que comumente é traduzido por “o estranho” e “o sinistro”, coloca em destaque a ambiguidade comportada por este termo, que faz com ela adquira sentidos antagônicos, que oscilando entre o que é “familiar” e o “desconhecido”. Essa a ambiguidade está relacionada a sensação de inquietude que invade o sujeito nos momentos em que ele é tomado pela angústia que faz com que as identificações que sustentam o sujeito vacilem.  Trata-se, portanto, de um momento em que os sujeito se vê invadido por sensações relacionadas ao retorno do recalcado, ou seja, a irrupção repentina de algo que provoca terror no sujeito remetendo-o ao que lhe é “velho conhecido, há muito íntimo”, como indica Freud (1919, [2006], p. 33). No seminário 10 – “A angústia”, Lacan (1962-1963 [2005], p.51) aponta que o “sentimento de estranheza” abre a porta para a angústia”, o que indica que a angústia eclode quando as identificações imaginárias já não são capazes de sustentar o sujeito. A angústia é conceituada por Lacan como uma invasão no imaginário pelo real. No momento da angústia, o que se presentifica para o sujeito é a falta radical. É quando o olhar do </w:t>
      </w:r>
      <w:r w:rsidRPr="004F5DF7">
        <w:rPr>
          <w:rFonts w:eastAsiaTheme="minorHAnsi"/>
          <w:i/>
          <w:iCs/>
          <w:color w:val="auto"/>
          <w:szCs w:val="24"/>
          <w:lang w:eastAsia="en-US"/>
        </w:rPr>
        <w:t>Outro</w:t>
      </w:r>
      <w:r w:rsidRPr="004F5DF7">
        <w:rPr>
          <w:rFonts w:eastAsiaTheme="minorHAnsi"/>
          <w:color w:val="auto"/>
          <w:szCs w:val="24"/>
          <w:lang w:eastAsia="en-US"/>
        </w:rPr>
        <w:t xml:space="preserve"> se faz ausente, remetendo o sujeito ao vazio, ao desamparo.</w:t>
      </w:r>
    </w:p>
    <w:p w14:paraId="4EBAC198" w14:textId="77777777" w:rsidR="004F5DF7" w:rsidRPr="004F5DF7" w:rsidRDefault="004F5DF7" w:rsidP="004F5DF7">
      <w:pPr>
        <w:spacing w:after="160" w:line="360" w:lineRule="auto"/>
        <w:ind w:firstLine="708"/>
        <w:contextualSpacing/>
        <w:rPr>
          <w:rFonts w:eastAsiaTheme="minorHAnsi"/>
          <w:color w:val="auto"/>
          <w:szCs w:val="24"/>
          <w:lang w:eastAsia="en-US"/>
        </w:rPr>
      </w:pPr>
      <w:r w:rsidRPr="004F5DF7">
        <w:rPr>
          <w:rFonts w:eastAsiaTheme="minorHAnsi"/>
          <w:color w:val="auto"/>
          <w:szCs w:val="24"/>
          <w:lang w:eastAsia="en-US"/>
        </w:rPr>
        <w:t xml:space="preserve">A segregação, o estabelecimento de fronteiras entre o eu e o </w:t>
      </w:r>
      <w:r w:rsidRPr="004F5DF7">
        <w:rPr>
          <w:rFonts w:eastAsiaTheme="minorHAnsi"/>
          <w:i/>
          <w:iCs/>
          <w:color w:val="auto"/>
          <w:szCs w:val="24"/>
          <w:lang w:eastAsia="en-US"/>
        </w:rPr>
        <w:t>outro</w:t>
      </w:r>
      <w:r w:rsidRPr="004F5DF7">
        <w:rPr>
          <w:rFonts w:eastAsiaTheme="minorHAnsi"/>
          <w:color w:val="auto"/>
          <w:szCs w:val="24"/>
          <w:lang w:eastAsia="en-US"/>
        </w:rPr>
        <w:t xml:space="preserve">, torna mais difícil o reconhecimento da discriminação racial, que pode estar em toda parte, ou em parte alguma. Podemos verificar o quanto a obra de Toni Morrison encontra suas ressonâncias naquilo que a psicanálise destaca como sendo a ordem da diferença, que pode ser, sexual, de gênero ou mesmo, racial. </w:t>
      </w:r>
    </w:p>
    <w:p w14:paraId="6DA1D1FC" w14:textId="77777777" w:rsidR="004F5DF7" w:rsidRPr="004F5DF7" w:rsidRDefault="004F5DF7" w:rsidP="004F5DF7">
      <w:pPr>
        <w:spacing w:after="160" w:line="360" w:lineRule="auto"/>
        <w:ind w:firstLine="708"/>
        <w:contextualSpacing/>
        <w:rPr>
          <w:rFonts w:eastAsiaTheme="minorHAnsi"/>
          <w:color w:val="auto"/>
          <w:szCs w:val="24"/>
          <w:lang w:eastAsia="en-US"/>
        </w:rPr>
      </w:pPr>
    </w:p>
    <w:p w14:paraId="7401B4B8" w14:textId="77777777" w:rsidR="004F5DF7" w:rsidRPr="004F5DF7" w:rsidRDefault="004F5DF7" w:rsidP="004F5DF7">
      <w:pPr>
        <w:spacing w:after="160" w:line="360" w:lineRule="auto"/>
        <w:ind w:firstLine="0"/>
        <w:contextualSpacing/>
        <w:rPr>
          <w:rFonts w:eastAsiaTheme="minorHAnsi"/>
          <w:b/>
          <w:bCs/>
          <w:smallCaps/>
          <w:color w:val="auto"/>
          <w:szCs w:val="24"/>
          <w:lang w:eastAsia="en-US"/>
        </w:rPr>
      </w:pPr>
    </w:p>
    <w:p w14:paraId="4965E766" w14:textId="737D947F" w:rsidR="004F5DF7" w:rsidRDefault="004F5DF7" w:rsidP="004F5DF7">
      <w:pPr>
        <w:spacing w:after="160" w:line="360" w:lineRule="auto"/>
        <w:ind w:firstLine="0"/>
        <w:contextualSpacing/>
        <w:rPr>
          <w:rFonts w:eastAsiaTheme="minorHAnsi"/>
          <w:b/>
          <w:bCs/>
          <w:smallCaps/>
          <w:color w:val="auto"/>
          <w:szCs w:val="24"/>
          <w:lang w:eastAsia="en-US"/>
        </w:rPr>
      </w:pPr>
    </w:p>
    <w:p w14:paraId="33B6D0E9" w14:textId="77777777" w:rsidR="00002869" w:rsidRPr="004F5DF7" w:rsidRDefault="00002869" w:rsidP="004F5DF7">
      <w:pPr>
        <w:spacing w:after="160" w:line="360" w:lineRule="auto"/>
        <w:ind w:firstLine="0"/>
        <w:contextualSpacing/>
        <w:rPr>
          <w:rFonts w:eastAsiaTheme="minorHAnsi"/>
          <w:b/>
          <w:bCs/>
          <w:smallCaps/>
          <w:color w:val="auto"/>
          <w:szCs w:val="24"/>
          <w:lang w:eastAsia="en-US"/>
        </w:rPr>
      </w:pPr>
    </w:p>
    <w:p w14:paraId="53E77383" w14:textId="77777777" w:rsidR="00002869" w:rsidRDefault="00002869" w:rsidP="004F5DF7">
      <w:pPr>
        <w:spacing w:after="160" w:line="360" w:lineRule="auto"/>
        <w:ind w:firstLine="0"/>
        <w:contextualSpacing/>
        <w:rPr>
          <w:rFonts w:eastAsiaTheme="minorHAnsi"/>
          <w:b/>
          <w:bCs/>
          <w:smallCaps/>
          <w:color w:val="auto"/>
          <w:szCs w:val="24"/>
          <w:lang w:eastAsia="en-US"/>
        </w:rPr>
      </w:pPr>
    </w:p>
    <w:p w14:paraId="656AFD2F" w14:textId="07794F64" w:rsidR="004F5DF7" w:rsidRPr="004F5DF7" w:rsidRDefault="004F5DF7" w:rsidP="004F5DF7">
      <w:pPr>
        <w:spacing w:after="160" w:line="360" w:lineRule="auto"/>
        <w:ind w:firstLine="0"/>
        <w:contextualSpacing/>
        <w:rPr>
          <w:rFonts w:eastAsiaTheme="minorHAnsi"/>
          <w:b/>
          <w:bCs/>
          <w:smallCaps/>
          <w:color w:val="auto"/>
          <w:szCs w:val="24"/>
          <w:lang w:eastAsia="en-US"/>
        </w:rPr>
      </w:pPr>
      <w:r w:rsidRPr="004F5DF7">
        <w:rPr>
          <w:rFonts w:eastAsiaTheme="minorHAnsi"/>
          <w:b/>
          <w:bCs/>
          <w:smallCaps/>
          <w:color w:val="auto"/>
          <w:szCs w:val="24"/>
          <w:lang w:eastAsia="en-US"/>
        </w:rPr>
        <w:t xml:space="preserve">Referências: </w:t>
      </w:r>
    </w:p>
    <w:p w14:paraId="547FD8B4" w14:textId="77777777" w:rsidR="004F5DF7" w:rsidRPr="004F5DF7" w:rsidRDefault="004F5DF7" w:rsidP="004F5DF7">
      <w:pPr>
        <w:spacing w:after="160" w:line="360" w:lineRule="auto"/>
        <w:ind w:firstLine="0"/>
        <w:contextualSpacing/>
        <w:rPr>
          <w:rFonts w:ascii="Times New Roman" w:eastAsiaTheme="minorHAnsi" w:hAnsi="Times New Roman" w:cs="Times New Roman"/>
          <w:color w:val="auto"/>
          <w:szCs w:val="24"/>
          <w:lang w:eastAsia="en-US"/>
        </w:rPr>
      </w:pPr>
    </w:p>
    <w:p w14:paraId="47A9490E" w14:textId="77777777" w:rsidR="004F5DF7" w:rsidRPr="004F5DF7" w:rsidRDefault="004F5DF7" w:rsidP="004F5DF7">
      <w:pPr>
        <w:spacing w:after="160" w:line="240" w:lineRule="auto"/>
        <w:ind w:firstLine="0"/>
        <w:contextualSpacing/>
        <w:rPr>
          <w:rFonts w:ascii="Times New Roman" w:eastAsiaTheme="minorHAnsi" w:hAnsi="Times New Roman" w:cs="Times New Roman"/>
          <w:color w:val="auto"/>
          <w:szCs w:val="24"/>
          <w:lang w:eastAsia="en-US"/>
        </w:rPr>
      </w:pPr>
      <w:r w:rsidRPr="004F5DF7">
        <w:rPr>
          <w:rFonts w:ascii="Times New Roman" w:eastAsiaTheme="minorHAnsi" w:hAnsi="Times New Roman" w:cs="Times New Roman"/>
          <w:color w:val="auto"/>
          <w:szCs w:val="24"/>
          <w:lang w:eastAsia="en-US"/>
        </w:rPr>
        <w:t xml:space="preserve">KILOMBA, Grada. </w:t>
      </w:r>
      <w:r w:rsidRPr="004F5DF7">
        <w:rPr>
          <w:rFonts w:ascii="Times New Roman" w:eastAsiaTheme="minorHAnsi" w:hAnsi="Times New Roman" w:cs="Times New Roman"/>
          <w:i/>
          <w:iCs/>
          <w:color w:val="auto"/>
          <w:szCs w:val="24"/>
          <w:lang w:eastAsia="en-US"/>
        </w:rPr>
        <w:t>Memórias da plantação: episódios de racismo cotidiano</w:t>
      </w:r>
      <w:r w:rsidRPr="004F5DF7">
        <w:rPr>
          <w:rFonts w:ascii="Times New Roman" w:eastAsiaTheme="minorHAnsi" w:hAnsi="Times New Roman" w:cs="Times New Roman"/>
          <w:color w:val="auto"/>
          <w:szCs w:val="24"/>
          <w:lang w:eastAsia="en-US"/>
        </w:rPr>
        <w:t xml:space="preserve">. Rio de Janeiro: </w:t>
      </w:r>
      <w:proofErr w:type="spellStart"/>
      <w:r w:rsidRPr="004F5DF7">
        <w:rPr>
          <w:rFonts w:ascii="Times New Roman" w:eastAsiaTheme="minorHAnsi" w:hAnsi="Times New Roman" w:cs="Times New Roman"/>
          <w:color w:val="auto"/>
          <w:szCs w:val="24"/>
          <w:lang w:eastAsia="en-US"/>
        </w:rPr>
        <w:t>Cobogó</w:t>
      </w:r>
      <w:proofErr w:type="spellEnd"/>
      <w:r w:rsidRPr="004F5DF7">
        <w:rPr>
          <w:rFonts w:ascii="Times New Roman" w:eastAsiaTheme="minorHAnsi" w:hAnsi="Times New Roman" w:cs="Times New Roman"/>
          <w:color w:val="auto"/>
          <w:szCs w:val="24"/>
          <w:lang w:eastAsia="en-US"/>
        </w:rPr>
        <w:t>, 2008.</w:t>
      </w:r>
    </w:p>
    <w:p w14:paraId="44648BDB" w14:textId="77777777" w:rsidR="004F5DF7" w:rsidRPr="004F5DF7" w:rsidRDefault="004F5DF7" w:rsidP="004F5DF7">
      <w:pPr>
        <w:spacing w:after="160" w:line="240" w:lineRule="auto"/>
        <w:ind w:firstLine="0"/>
        <w:contextualSpacing/>
        <w:rPr>
          <w:rFonts w:ascii="Times New Roman" w:eastAsiaTheme="minorHAnsi" w:hAnsi="Times New Roman" w:cs="Times New Roman"/>
          <w:color w:val="auto"/>
          <w:szCs w:val="24"/>
          <w:lang w:eastAsia="en-US"/>
        </w:rPr>
      </w:pPr>
    </w:p>
    <w:p w14:paraId="60562E5E" w14:textId="77777777" w:rsidR="004F5DF7" w:rsidRPr="004F5DF7" w:rsidRDefault="004F5DF7" w:rsidP="004F5DF7">
      <w:pPr>
        <w:spacing w:after="160" w:line="240" w:lineRule="auto"/>
        <w:ind w:firstLine="0"/>
        <w:contextualSpacing/>
        <w:rPr>
          <w:rFonts w:ascii="Times New Roman" w:eastAsiaTheme="minorHAnsi" w:hAnsi="Times New Roman" w:cs="Times New Roman"/>
          <w:color w:val="auto"/>
          <w:szCs w:val="24"/>
          <w:lang w:eastAsia="en-US"/>
        </w:rPr>
      </w:pPr>
      <w:r w:rsidRPr="004F5DF7">
        <w:rPr>
          <w:rFonts w:ascii="Times New Roman" w:eastAsiaTheme="minorHAnsi" w:hAnsi="Times New Roman" w:cs="Times New Roman"/>
          <w:color w:val="auto"/>
          <w:szCs w:val="24"/>
          <w:lang w:eastAsia="en-US"/>
        </w:rPr>
        <w:t xml:space="preserve">FANON, Frantz (1952) </w:t>
      </w:r>
      <w:r w:rsidRPr="004F5DF7">
        <w:rPr>
          <w:rFonts w:ascii="Times New Roman" w:eastAsiaTheme="minorHAnsi" w:hAnsi="Times New Roman" w:cs="Times New Roman"/>
          <w:i/>
          <w:iCs/>
          <w:color w:val="auto"/>
          <w:szCs w:val="24"/>
          <w:lang w:eastAsia="en-US"/>
        </w:rPr>
        <w:t>Pele negra, máscaras brancas</w:t>
      </w:r>
      <w:r w:rsidRPr="004F5DF7">
        <w:rPr>
          <w:rFonts w:ascii="Times New Roman" w:eastAsiaTheme="minorHAnsi" w:hAnsi="Times New Roman" w:cs="Times New Roman"/>
          <w:color w:val="auto"/>
          <w:szCs w:val="24"/>
          <w:lang w:eastAsia="en-US"/>
        </w:rPr>
        <w:t>. Salvador: Editora da Universidade Federal da Bahia, 2008.</w:t>
      </w:r>
    </w:p>
    <w:p w14:paraId="653DB5DF" w14:textId="77777777" w:rsidR="004F5DF7" w:rsidRPr="004F5DF7" w:rsidRDefault="004F5DF7" w:rsidP="004F5DF7">
      <w:pPr>
        <w:spacing w:after="160" w:line="240" w:lineRule="auto"/>
        <w:ind w:firstLine="0"/>
        <w:contextualSpacing/>
        <w:rPr>
          <w:rFonts w:ascii="Times New Roman" w:eastAsiaTheme="minorHAnsi" w:hAnsi="Times New Roman" w:cstheme="minorBidi"/>
          <w:color w:val="auto"/>
          <w:lang w:eastAsia="en-US"/>
        </w:rPr>
      </w:pPr>
    </w:p>
    <w:p w14:paraId="0B77112B" w14:textId="77777777" w:rsidR="004F5DF7" w:rsidRPr="004F5DF7" w:rsidRDefault="004F5DF7" w:rsidP="004F5DF7">
      <w:pPr>
        <w:spacing w:after="160" w:line="240" w:lineRule="auto"/>
        <w:ind w:firstLine="0"/>
        <w:contextualSpacing/>
        <w:rPr>
          <w:rFonts w:ascii="Times New Roman" w:eastAsiaTheme="minorHAnsi" w:hAnsi="Times New Roman" w:cstheme="minorBidi"/>
          <w:color w:val="auto"/>
          <w:lang w:eastAsia="en-US"/>
        </w:rPr>
      </w:pPr>
      <w:r w:rsidRPr="004F5DF7">
        <w:rPr>
          <w:rFonts w:ascii="Times New Roman" w:eastAsiaTheme="minorHAnsi" w:hAnsi="Times New Roman" w:cstheme="minorBidi"/>
          <w:color w:val="auto"/>
          <w:lang w:eastAsia="en-US"/>
        </w:rPr>
        <w:t xml:space="preserve">FREUD, Sigmund. (1919) </w:t>
      </w:r>
      <w:r w:rsidRPr="004F5DF7">
        <w:rPr>
          <w:rFonts w:ascii="Times New Roman" w:eastAsiaTheme="minorHAnsi" w:hAnsi="Times New Roman" w:cstheme="minorBidi"/>
          <w:i/>
          <w:iCs/>
          <w:color w:val="auto"/>
          <w:lang w:eastAsia="en-US"/>
        </w:rPr>
        <w:t xml:space="preserve">O Infamiliar [Das </w:t>
      </w:r>
      <w:proofErr w:type="spellStart"/>
      <w:r w:rsidRPr="004F5DF7">
        <w:rPr>
          <w:rFonts w:ascii="Times New Roman" w:eastAsiaTheme="minorHAnsi" w:hAnsi="Times New Roman" w:cstheme="minorBidi"/>
          <w:i/>
          <w:iCs/>
          <w:color w:val="auto"/>
          <w:lang w:eastAsia="en-US"/>
        </w:rPr>
        <w:t>Unheimliche</w:t>
      </w:r>
      <w:proofErr w:type="spellEnd"/>
      <w:r w:rsidRPr="004F5DF7">
        <w:rPr>
          <w:rFonts w:ascii="Times New Roman" w:eastAsiaTheme="minorHAnsi" w:hAnsi="Times New Roman" w:cstheme="minorBidi"/>
          <w:i/>
          <w:iCs/>
          <w:color w:val="auto"/>
          <w:lang w:eastAsia="en-US"/>
        </w:rPr>
        <w:t>].</w:t>
      </w:r>
      <w:r w:rsidRPr="004F5DF7">
        <w:rPr>
          <w:rFonts w:ascii="Times New Roman" w:eastAsiaTheme="minorHAnsi" w:hAnsi="Times New Roman" w:cstheme="minorBidi"/>
          <w:color w:val="auto"/>
          <w:lang w:eastAsia="en-US"/>
        </w:rPr>
        <w:t xml:space="preserve"> Belo Horizonte: Autêntica, 2019.</w:t>
      </w:r>
    </w:p>
    <w:p w14:paraId="71DA5A56" w14:textId="77777777" w:rsidR="004F5DF7" w:rsidRPr="004F5DF7" w:rsidRDefault="004F5DF7" w:rsidP="004F5DF7">
      <w:pPr>
        <w:spacing w:after="160" w:line="240" w:lineRule="auto"/>
        <w:ind w:firstLine="0"/>
        <w:contextualSpacing/>
        <w:rPr>
          <w:rFonts w:ascii="Times New Roman" w:eastAsiaTheme="minorHAnsi" w:hAnsi="Times New Roman" w:cstheme="minorBidi"/>
          <w:color w:val="auto"/>
          <w:lang w:eastAsia="en-US"/>
        </w:rPr>
      </w:pPr>
    </w:p>
    <w:p w14:paraId="60C88C87" w14:textId="77777777" w:rsidR="004F5DF7" w:rsidRPr="004F5DF7" w:rsidRDefault="004F5DF7" w:rsidP="004F5DF7">
      <w:pPr>
        <w:spacing w:after="160" w:line="240" w:lineRule="auto"/>
        <w:ind w:firstLine="0"/>
        <w:contextualSpacing/>
        <w:rPr>
          <w:rFonts w:ascii="Times New Roman" w:eastAsiaTheme="minorHAnsi" w:hAnsi="Times New Roman" w:cstheme="minorBidi"/>
          <w:color w:val="auto"/>
          <w:lang w:eastAsia="en-US"/>
        </w:rPr>
      </w:pPr>
      <w:r w:rsidRPr="004F5DF7">
        <w:rPr>
          <w:rFonts w:ascii="Times New Roman" w:eastAsiaTheme="minorHAnsi" w:hAnsi="Times New Roman" w:cstheme="minorBidi"/>
          <w:color w:val="auto"/>
          <w:lang w:eastAsia="en-US"/>
        </w:rPr>
        <w:t xml:space="preserve">LACAN, Jacques (1963). O Seminário livro 10 – </w:t>
      </w:r>
      <w:r w:rsidRPr="004F5DF7">
        <w:rPr>
          <w:rFonts w:ascii="Times New Roman" w:eastAsiaTheme="minorHAnsi" w:hAnsi="Times New Roman" w:cstheme="minorBidi"/>
          <w:i/>
          <w:iCs/>
          <w:color w:val="auto"/>
          <w:lang w:eastAsia="en-US"/>
        </w:rPr>
        <w:t>A angústia</w:t>
      </w:r>
      <w:r w:rsidRPr="004F5DF7">
        <w:rPr>
          <w:rFonts w:ascii="Times New Roman" w:eastAsiaTheme="minorHAnsi" w:hAnsi="Times New Roman" w:cstheme="minorBidi"/>
          <w:color w:val="auto"/>
          <w:lang w:eastAsia="en-US"/>
        </w:rPr>
        <w:t>. Rio de Janeiro: Zahar, 2005.</w:t>
      </w:r>
    </w:p>
    <w:p w14:paraId="08C3F77B" w14:textId="77777777" w:rsidR="004F5DF7" w:rsidRPr="004F5DF7" w:rsidRDefault="004F5DF7" w:rsidP="004F5DF7">
      <w:pPr>
        <w:spacing w:after="160" w:line="240" w:lineRule="auto"/>
        <w:ind w:firstLine="0"/>
        <w:contextualSpacing/>
        <w:rPr>
          <w:rFonts w:ascii="Times New Roman" w:eastAsiaTheme="minorHAnsi" w:hAnsi="Times New Roman" w:cs="Times New Roman"/>
          <w:color w:val="auto"/>
          <w:szCs w:val="24"/>
          <w:lang w:eastAsia="en-US"/>
        </w:rPr>
      </w:pPr>
    </w:p>
    <w:p w14:paraId="60F9D464" w14:textId="77777777" w:rsidR="004F5DF7" w:rsidRPr="004F5DF7" w:rsidRDefault="004F5DF7" w:rsidP="004F5DF7">
      <w:pPr>
        <w:spacing w:after="160" w:line="240" w:lineRule="auto"/>
        <w:ind w:firstLine="0"/>
        <w:rPr>
          <w:rFonts w:ascii="Times New Roman" w:eastAsiaTheme="minorHAnsi" w:hAnsi="Times New Roman" w:cstheme="minorBidi"/>
          <w:color w:val="auto"/>
          <w:lang w:eastAsia="en-US"/>
        </w:rPr>
      </w:pPr>
      <w:r w:rsidRPr="004F5DF7">
        <w:rPr>
          <w:rFonts w:ascii="Times New Roman" w:eastAsiaTheme="minorHAnsi" w:hAnsi="Times New Roman" w:cstheme="minorBidi"/>
          <w:color w:val="auto"/>
          <w:lang w:eastAsia="en-US"/>
        </w:rPr>
        <w:t xml:space="preserve">MAURANO, Denise. (2019) </w:t>
      </w:r>
      <w:r w:rsidRPr="004F5DF7">
        <w:rPr>
          <w:rFonts w:ascii="Times New Roman" w:eastAsiaTheme="minorHAnsi" w:hAnsi="Times New Roman" w:cstheme="minorBidi"/>
          <w:i/>
          <w:iCs/>
          <w:color w:val="auto"/>
          <w:lang w:eastAsia="en-US"/>
        </w:rPr>
        <w:t xml:space="preserve">Uma resposta a Paul B. </w:t>
      </w:r>
      <w:proofErr w:type="spellStart"/>
      <w:r w:rsidRPr="004F5DF7">
        <w:rPr>
          <w:rFonts w:ascii="Times New Roman" w:eastAsiaTheme="minorHAnsi" w:hAnsi="Times New Roman" w:cstheme="minorBidi"/>
          <w:i/>
          <w:iCs/>
          <w:color w:val="auto"/>
          <w:lang w:eastAsia="en-US"/>
        </w:rPr>
        <w:t>Preciado</w:t>
      </w:r>
      <w:proofErr w:type="spellEnd"/>
      <w:r w:rsidRPr="004F5DF7">
        <w:rPr>
          <w:rFonts w:ascii="Times New Roman" w:eastAsiaTheme="minorHAnsi" w:hAnsi="Times New Roman" w:cstheme="minorBidi"/>
          <w:color w:val="auto"/>
          <w:lang w:eastAsia="en-US"/>
        </w:rPr>
        <w:t xml:space="preserve">. Disponível em: </w:t>
      </w:r>
      <w:hyperlink r:id="rId122" w:history="1">
        <w:r w:rsidRPr="004F5DF7">
          <w:rPr>
            <w:rFonts w:ascii="Times New Roman" w:eastAsiaTheme="minorHAnsi" w:hAnsi="Times New Roman" w:cstheme="minorBidi"/>
            <w:color w:val="auto"/>
            <w:u w:val="single"/>
            <w:lang w:eastAsia="en-US"/>
          </w:rPr>
          <w:t>http://www.seer.unirio.br/index.php/psicanalise-barroco/announcement/view/145</w:t>
        </w:r>
      </w:hyperlink>
      <w:r w:rsidRPr="004F5DF7">
        <w:rPr>
          <w:rFonts w:ascii="Times New Roman" w:eastAsiaTheme="minorHAnsi" w:hAnsi="Times New Roman" w:cstheme="minorBidi"/>
          <w:color w:val="auto"/>
          <w:lang w:eastAsia="en-US"/>
        </w:rPr>
        <w:t xml:space="preserve"> Acesso em 15 de dezembro/2019. </w:t>
      </w:r>
    </w:p>
    <w:p w14:paraId="6B55EEB2" w14:textId="77777777" w:rsidR="004F5DF7" w:rsidRPr="004F5DF7" w:rsidRDefault="004F5DF7" w:rsidP="004F5DF7">
      <w:pPr>
        <w:spacing w:after="160" w:line="240" w:lineRule="auto"/>
        <w:ind w:firstLine="0"/>
        <w:contextualSpacing/>
        <w:rPr>
          <w:rFonts w:ascii="Times New Roman" w:eastAsiaTheme="minorHAnsi" w:hAnsi="Times New Roman" w:cs="Times New Roman"/>
          <w:color w:val="auto"/>
          <w:szCs w:val="24"/>
          <w:lang w:eastAsia="en-US"/>
        </w:rPr>
      </w:pPr>
      <w:r w:rsidRPr="004F5DF7">
        <w:rPr>
          <w:rFonts w:ascii="Times New Roman" w:eastAsiaTheme="minorHAnsi" w:hAnsi="Times New Roman" w:cs="Times New Roman"/>
          <w:color w:val="auto"/>
          <w:szCs w:val="24"/>
          <w:lang w:eastAsia="en-US"/>
        </w:rPr>
        <w:t xml:space="preserve">SANTOS, Neusa Souza. </w:t>
      </w:r>
      <w:r w:rsidRPr="004F5DF7">
        <w:rPr>
          <w:rFonts w:ascii="Times New Roman" w:eastAsiaTheme="minorHAnsi" w:hAnsi="Times New Roman" w:cs="Times New Roman"/>
          <w:i/>
          <w:iCs/>
          <w:color w:val="auto"/>
          <w:szCs w:val="24"/>
          <w:lang w:eastAsia="en-US"/>
        </w:rPr>
        <w:t>Tornar-se negro: as vicissitudes da identidade do negro brasileiro em ascensão social</w:t>
      </w:r>
      <w:r w:rsidRPr="004F5DF7">
        <w:rPr>
          <w:rFonts w:ascii="Times New Roman" w:eastAsiaTheme="minorHAnsi" w:hAnsi="Times New Roman" w:cs="Times New Roman"/>
          <w:color w:val="auto"/>
          <w:szCs w:val="24"/>
          <w:lang w:eastAsia="en-US"/>
        </w:rPr>
        <w:t>. Rio de Janeiro: Edições Graal, 1983.</w:t>
      </w:r>
    </w:p>
    <w:p w14:paraId="5AB311DB" w14:textId="77777777" w:rsidR="004F5DF7" w:rsidRPr="004F5DF7" w:rsidRDefault="004F5DF7" w:rsidP="004F5DF7">
      <w:pPr>
        <w:spacing w:after="160" w:line="240" w:lineRule="auto"/>
        <w:ind w:firstLine="0"/>
        <w:contextualSpacing/>
        <w:rPr>
          <w:rFonts w:ascii="Times New Roman" w:eastAsiaTheme="minorHAnsi" w:hAnsi="Times New Roman" w:cs="Times New Roman"/>
          <w:color w:val="auto"/>
          <w:szCs w:val="24"/>
          <w:lang w:eastAsia="en-US"/>
        </w:rPr>
      </w:pPr>
    </w:p>
    <w:p w14:paraId="51EF819F" w14:textId="77777777" w:rsidR="0006703C" w:rsidRDefault="0006703C" w:rsidP="00645409">
      <w:pPr>
        <w:rPr>
          <w:lang w:val="en-US"/>
        </w:rPr>
        <w:sectPr w:rsidR="0006703C" w:rsidSect="00860D9D">
          <w:headerReference w:type="default" r:id="rId123"/>
          <w:footnotePr>
            <w:numRestart w:val="eachSect"/>
          </w:footnotePr>
          <w:pgSz w:w="11902" w:h="16814"/>
          <w:pgMar w:top="728" w:right="1696" w:bottom="701" w:left="1119" w:header="720" w:footer="720" w:gutter="0"/>
          <w:cols w:space="720"/>
          <w:titlePg/>
          <w:docGrid w:linePitch="326"/>
        </w:sectPr>
      </w:pPr>
    </w:p>
    <w:p w14:paraId="26728FDE" w14:textId="15F57752" w:rsidR="00645409" w:rsidRPr="000854E8" w:rsidRDefault="000854E8" w:rsidP="000854E8">
      <w:pPr>
        <w:ind w:firstLine="0"/>
        <w:rPr>
          <w:smallCaps/>
          <w:lang w:val="en-US"/>
        </w:rPr>
      </w:pPr>
      <w:proofErr w:type="spellStart"/>
      <w:r w:rsidRPr="000854E8">
        <w:rPr>
          <w:smallCaps/>
          <w:lang w:val="en-US"/>
        </w:rPr>
        <w:lastRenderedPageBreak/>
        <w:t>Recebido</w:t>
      </w:r>
      <w:proofErr w:type="spellEnd"/>
      <w:r w:rsidRPr="000854E8">
        <w:rPr>
          <w:smallCaps/>
          <w:lang w:val="en-US"/>
        </w:rPr>
        <w:t xml:space="preserve"> em </w:t>
      </w:r>
      <w:r w:rsidR="000D614E">
        <w:rPr>
          <w:smallCaps/>
          <w:lang w:val="en-US"/>
        </w:rPr>
        <w:t>10/07/2021</w:t>
      </w:r>
    </w:p>
    <w:p w14:paraId="6C0F2301" w14:textId="224B698D" w:rsidR="000854E8" w:rsidRPr="000854E8" w:rsidRDefault="000854E8" w:rsidP="000854E8">
      <w:pPr>
        <w:ind w:firstLine="0"/>
        <w:rPr>
          <w:smallCaps/>
          <w:lang w:val="en-US"/>
        </w:rPr>
      </w:pPr>
      <w:proofErr w:type="spellStart"/>
      <w:r w:rsidRPr="000854E8">
        <w:rPr>
          <w:smallCaps/>
          <w:lang w:val="en-US"/>
        </w:rPr>
        <w:t>Aprovado</w:t>
      </w:r>
      <w:proofErr w:type="spellEnd"/>
      <w:r w:rsidRPr="000854E8">
        <w:rPr>
          <w:smallCaps/>
          <w:lang w:val="en-US"/>
        </w:rPr>
        <w:t xml:space="preserve"> em </w:t>
      </w:r>
      <w:r w:rsidR="000D614E">
        <w:rPr>
          <w:smallCaps/>
          <w:lang w:val="en-US"/>
        </w:rPr>
        <w:t>28/07/2021</w:t>
      </w:r>
    </w:p>
    <w:p w14:paraId="351ED685" w14:textId="77777777" w:rsidR="0006703C" w:rsidRDefault="0006703C" w:rsidP="00645409">
      <w:pPr>
        <w:rPr>
          <w:lang w:val="en-US"/>
        </w:rPr>
      </w:pPr>
    </w:p>
    <w:p w14:paraId="7B187418" w14:textId="77777777" w:rsidR="0006703C" w:rsidRDefault="0006703C" w:rsidP="00645409">
      <w:pPr>
        <w:rPr>
          <w:lang w:val="en-US"/>
        </w:rPr>
      </w:pPr>
    </w:p>
    <w:p w14:paraId="599D511B" w14:textId="77777777" w:rsidR="0006703C" w:rsidRPr="00D72136" w:rsidRDefault="0006703C" w:rsidP="0006703C">
      <w:pPr>
        <w:framePr w:w="8505" w:h="3969" w:hRule="exact" w:hSpace="181" w:vSpace="181" w:wrap="notBeside" w:vAnchor="page" w:hAnchor="page" w:x="1725" w:y="12091" w:anchorLock="1"/>
        <w:spacing w:after="160" w:line="256" w:lineRule="auto"/>
        <w:ind w:firstLine="0"/>
        <w:jc w:val="center"/>
      </w:pPr>
      <w:r w:rsidRPr="00D72136">
        <w:t>© 20</w:t>
      </w:r>
      <w:r>
        <w:t>20</w:t>
      </w:r>
      <w:r w:rsidRPr="00D72136">
        <w:t xml:space="preserve"> Psicanálise &amp; Barroco em revista</w:t>
      </w:r>
    </w:p>
    <w:p w14:paraId="033D587F" w14:textId="77777777" w:rsidR="0006703C" w:rsidRPr="00D72136" w:rsidRDefault="003911CC" w:rsidP="0006703C">
      <w:pPr>
        <w:framePr w:w="8505" w:h="3969" w:hRule="exact" w:hSpace="181" w:vSpace="181" w:wrap="notBeside" w:vAnchor="page" w:hAnchor="page" w:x="1725" w:y="12091" w:anchorLock="1"/>
        <w:spacing w:after="160" w:line="256" w:lineRule="auto"/>
        <w:ind w:firstLine="0"/>
        <w:jc w:val="center"/>
      </w:pPr>
      <w:hyperlink r:id="rId124" w:history="1">
        <w:r w:rsidR="0006703C" w:rsidRPr="00D72136">
          <w:rPr>
            <w:u w:val="single"/>
          </w:rPr>
          <w:t>http://www.seer.unirio.br/index.php/psicanalise-barroco/index</w:t>
        </w:r>
      </w:hyperlink>
    </w:p>
    <w:p w14:paraId="6378B1E3" w14:textId="77777777" w:rsidR="0006703C" w:rsidRPr="00D72136" w:rsidRDefault="003911CC" w:rsidP="0006703C">
      <w:pPr>
        <w:framePr w:w="8505" w:h="3969" w:hRule="exact" w:hSpace="181" w:vSpace="181" w:wrap="notBeside" w:vAnchor="page" w:hAnchor="page" w:x="1725" w:y="12091" w:anchorLock="1"/>
        <w:spacing w:after="160" w:line="256" w:lineRule="auto"/>
        <w:ind w:firstLine="0"/>
        <w:jc w:val="center"/>
        <w:rPr>
          <w:u w:val="single"/>
        </w:rPr>
      </w:pPr>
      <w:hyperlink r:id="rId125" w:history="1">
        <w:r w:rsidR="0006703C" w:rsidRPr="00D72136">
          <w:rPr>
            <w:u w:val="single"/>
          </w:rPr>
          <w:t>revista@psicanaliseebarroco.pro.br</w:t>
        </w:r>
      </w:hyperlink>
    </w:p>
    <w:p w14:paraId="31D9A94D" w14:textId="69C79082" w:rsidR="0006703C" w:rsidRPr="00D72136" w:rsidRDefault="004F5DF7" w:rsidP="0006703C">
      <w:pPr>
        <w:framePr w:w="8505" w:h="3969" w:hRule="exact" w:hSpace="181" w:vSpace="181" w:wrap="notBeside" w:vAnchor="page" w:hAnchor="page" w:x="1725" w:y="12091" w:anchorLock="1"/>
        <w:spacing w:after="160" w:line="256" w:lineRule="auto"/>
        <w:ind w:firstLine="0"/>
        <w:jc w:val="center"/>
        <w:rPr>
          <w:u w:val="single"/>
        </w:rPr>
      </w:pPr>
      <w:r>
        <w:t>Departamento de Fundamentos da Educação – DFE/UNIRIO</w:t>
      </w:r>
    </w:p>
    <w:p w14:paraId="742ABD5E" w14:textId="77777777" w:rsidR="0006703C" w:rsidRDefault="0006703C" w:rsidP="00645409">
      <w:pPr>
        <w:rPr>
          <w:lang w:val="en-US"/>
        </w:rPr>
      </w:pPr>
    </w:p>
    <w:p w14:paraId="0640BFD3" w14:textId="77777777" w:rsidR="0006703C" w:rsidRDefault="0006703C" w:rsidP="00645409">
      <w:pPr>
        <w:rPr>
          <w:lang w:val="en-US"/>
        </w:rPr>
      </w:pPr>
    </w:p>
    <w:p w14:paraId="7D0BB4C0" w14:textId="77777777" w:rsidR="0006703C" w:rsidRDefault="0006703C" w:rsidP="00645409">
      <w:pPr>
        <w:rPr>
          <w:lang w:val="en-US"/>
        </w:rPr>
      </w:pPr>
    </w:p>
    <w:p w14:paraId="4522254F" w14:textId="77777777" w:rsidR="0006703C" w:rsidRDefault="0006703C" w:rsidP="00645409">
      <w:pPr>
        <w:rPr>
          <w:lang w:val="en-US"/>
        </w:rPr>
      </w:pPr>
    </w:p>
    <w:p w14:paraId="49FE0F68" w14:textId="77777777" w:rsidR="0006703C" w:rsidRDefault="0006703C" w:rsidP="00645409">
      <w:pPr>
        <w:rPr>
          <w:lang w:val="en-US"/>
        </w:rPr>
      </w:pPr>
    </w:p>
    <w:p w14:paraId="32A1DC1A" w14:textId="77777777" w:rsidR="0006703C" w:rsidRDefault="0006703C" w:rsidP="00645409">
      <w:pPr>
        <w:rPr>
          <w:lang w:val="en-US"/>
        </w:rPr>
      </w:pPr>
    </w:p>
    <w:p w14:paraId="0685AAB0" w14:textId="77777777" w:rsidR="0006703C" w:rsidRDefault="0006703C" w:rsidP="00645409">
      <w:pPr>
        <w:rPr>
          <w:lang w:val="en-US"/>
        </w:rPr>
      </w:pPr>
    </w:p>
    <w:p w14:paraId="50F1E23A" w14:textId="77777777" w:rsidR="0006703C" w:rsidRDefault="0006703C" w:rsidP="00645409">
      <w:pPr>
        <w:rPr>
          <w:lang w:val="en-US"/>
        </w:rPr>
      </w:pPr>
    </w:p>
    <w:p w14:paraId="6A809F10" w14:textId="77777777" w:rsidR="0006703C" w:rsidRDefault="0006703C" w:rsidP="00645409">
      <w:pPr>
        <w:rPr>
          <w:lang w:val="en-US"/>
        </w:rPr>
      </w:pPr>
    </w:p>
    <w:p w14:paraId="63631A67" w14:textId="77777777" w:rsidR="0006703C" w:rsidRDefault="0006703C" w:rsidP="00645409">
      <w:pPr>
        <w:rPr>
          <w:lang w:val="en-US"/>
        </w:rPr>
      </w:pPr>
    </w:p>
    <w:p w14:paraId="6BF8C957" w14:textId="77777777" w:rsidR="0006703C" w:rsidRDefault="0006703C" w:rsidP="00645409">
      <w:pPr>
        <w:rPr>
          <w:lang w:val="en-US"/>
        </w:rPr>
      </w:pPr>
    </w:p>
    <w:p w14:paraId="42510C56" w14:textId="77777777" w:rsidR="0006703C" w:rsidRDefault="0006703C" w:rsidP="00645409">
      <w:pPr>
        <w:rPr>
          <w:lang w:val="en-US"/>
        </w:rPr>
      </w:pPr>
    </w:p>
    <w:p w14:paraId="3A53114A" w14:textId="77777777" w:rsidR="0006703C" w:rsidRDefault="0006703C" w:rsidP="00645409">
      <w:pPr>
        <w:rPr>
          <w:lang w:val="en-US"/>
        </w:rPr>
      </w:pPr>
    </w:p>
    <w:p w14:paraId="1FCB19C1" w14:textId="77777777" w:rsidR="0006703C" w:rsidRDefault="0006703C" w:rsidP="00645409">
      <w:pPr>
        <w:rPr>
          <w:lang w:val="en-US"/>
        </w:rPr>
      </w:pPr>
    </w:p>
    <w:p w14:paraId="4DA7BABC" w14:textId="77777777" w:rsidR="0006703C" w:rsidRDefault="0006703C" w:rsidP="00645409">
      <w:pPr>
        <w:rPr>
          <w:lang w:val="en-US"/>
        </w:rPr>
      </w:pPr>
    </w:p>
    <w:p w14:paraId="14060919" w14:textId="77777777" w:rsidR="00645409" w:rsidRDefault="00645409" w:rsidP="00645409">
      <w:pPr>
        <w:rPr>
          <w:lang w:val="en-US"/>
        </w:rPr>
      </w:pPr>
    </w:p>
    <w:p w14:paraId="4697C891" w14:textId="77777777" w:rsidR="00645409" w:rsidRDefault="00645409" w:rsidP="00645409">
      <w:pPr>
        <w:rPr>
          <w:lang w:val="en-US"/>
        </w:rPr>
      </w:pPr>
    </w:p>
    <w:p w14:paraId="47F63D44" w14:textId="77777777" w:rsidR="00645409" w:rsidRDefault="00645409" w:rsidP="00645409">
      <w:pPr>
        <w:rPr>
          <w:lang w:val="en-US"/>
        </w:rPr>
      </w:pPr>
    </w:p>
    <w:p w14:paraId="4C992455" w14:textId="77777777" w:rsidR="00645409" w:rsidRDefault="00645409" w:rsidP="00645409">
      <w:pPr>
        <w:rPr>
          <w:lang w:val="en-US"/>
        </w:rPr>
      </w:pPr>
    </w:p>
    <w:p w14:paraId="2A13A76C" w14:textId="77777777" w:rsidR="00645409" w:rsidRDefault="00645409" w:rsidP="00645409">
      <w:pPr>
        <w:rPr>
          <w:lang w:val="en-US"/>
        </w:rPr>
      </w:pPr>
    </w:p>
    <w:p w14:paraId="677D3C27" w14:textId="77777777" w:rsidR="00645409" w:rsidRPr="00645409" w:rsidRDefault="00645409" w:rsidP="00645409">
      <w:pPr>
        <w:rPr>
          <w:lang w:val="en-US"/>
        </w:rPr>
      </w:pPr>
    </w:p>
    <w:p w14:paraId="399D1929" w14:textId="77777777" w:rsidR="0006703C" w:rsidRDefault="0006703C">
      <w:pPr>
        <w:pStyle w:val="Ttulo2"/>
        <w:spacing w:after="586"/>
        <w:ind w:left="42" w:right="95"/>
        <w:rPr>
          <w:color w:val="auto"/>
          <w:sz w:val="32"/>
          <w:lang w:val="en-US"/>
        </w:rPr>
        <w:sectPr w:rsidR="0006703C" w:rsidSect="00860D9D">
          <w:footnotePr>
            <w:numRestart w:val="eachSect"/>
          </w:footnotePr>
          <w:pgSz w:w="11902" w:h="16814"/>
          <w:pgMar w:top="728" w:right="1696" w:bottom="701" w:left="1119" w:header="720" w:footer="720" w:gutter="0"/>
          <w:cols w:space="720"/>
          <w:titlePg/>
          <w:docGrid w:linePitch="326"/>
        </w:sectPr>
      </w:pPr>
    </w:p>
    <w:p w14:paraId="0CEC9986" w14:textId="41858070" w:rsidR="00665BA7" w:rsidRPr="005879AB" w:rsidRDefault="003B17FF" w:rsidP="00875644">
      <w:pPr>
        <w:pStyle w:val="Ttulo2"/>
        <w:spacing w:after="586" w:line="240" w:lineRule="auto"/>
        <w:ind w:left="42" w:right="95"/>
        <w:contextualSpacing/>
        <w:rPr>
          <w:color w:val="FF0000"/>
          <w:lang w:val="en-US"/>
        </w:rPr>
      </w:pPr>
      <w:r w:rsidRPr="00E12DB8">
        <w:rPr>
          <w:color w:val="auto"/>
          <w:sz w:val="32"/>
          <w:lang w:val="en-US"/>
        </w:rPr>
        <w:lastRenderedPageBreak/>
        <w:t>C</w:t>
      </w:r>
      <w:r w:rsidRPr="00E12DB8">
        <w:rPr>
          <w:color w:val="auto"/>
          <w:lang w:val="en-US"/>
        </w:rPr>
        <w:t>ONTENTS</w:t>
      </w:r>
      <w:r w:rsidRPr="005879AB">
        <w:rPr>
          <w:color w:val="FF0000"/>
          <w:sz w:val="32"/>
          <w:lang w:val="en-US"/>
        </w:rPr>
        <w:t xml:space="preserve"> </w:t>
      </w:r>
    </w:p>
    <w:p w14:paraId="0AAD704E" w14:textId="77777777" w:rsidR="00875644" w:rsidRDefault="00E12DB8" w:rsidP="002D50A1">
      <w:pPr>
        <w:pStyle w:val="NormalWeb"/>
        <w:spacing w:before="0" w:beforeAutospacing="0" w:after="0"/>
        <w:contextualSpacing/>
        <w:jc w:val="both"/>
        <w:rPr>
          <w:rFonts w:ascii="Arial" w:hAnsi="Arial" w:cs="Arial"/>
          <w:bCs/>
          <w:smallCaps/>
        </w:rPr>
      </w:pPr>
      <w:r w:rsidRPr="00875644">
        <w:rPr>
          <w:rFonts w:ascii="Arial" w:hAnsi="Arial" w:cs="Arial"/>
          <w:smallCaps/>
          <w:lang w:val="en-US"/>
        </w:rPr>
        <w:t xml:space="preserve">Editorial- </w:t>
      </w:r>
      <w:r w:rsidR="000C7412" w:rsidRPr="00875644">
        <w:rPr>
          <w:rFonts w:ascii="Arial" w:hAnsi="Arial" w:cs="Arial"/>
          <w:bCs/>
          <w:smallCaps/>
        </w:rPr>
        <w:t xml:space="preserve">The </w:t>
      </w:r>
      <w:proofErr w:type="spellStart"/>
      <w:r w:rsidR="000C7412" w:rsidRPr="00875644">
        <w:rPr>
          <w:rFonts w:ascii="Arial" w:hAnsi="Arial" w:cs="Arial"/>
          <w:bCs/>
          <w:smallCaps/>
        </w:rPr>
        <w:t>insistence</w:t>
      </w:r>
      <w:proofErr w:type="spellEnd"/>
      <w:r w:rsidR="000C7412" w:rsidRPr="00875644">
        <w:rPr>
          <w:rFonts w:ascii="Arial" w:hAnsi="Arial" w:cs="Arial"/>
          <w:bCs/>
          <w:smallCaps/>
        </w:rPr>
        <w:t xml:space="preserve"> </w:t>
      </w:r>
      <w:proofErr w:type="spellStart"/>
      <w:r w:rsidR="000C7412" w:rsidRPr="00875644">
        <w:rPr>
          <w:rFonts w:ascii="Arial" w:hAnsi="Arial" w:cs="Arial"/>
          <w:bCs/>
          <w:smallCaps/>
        </w:rPr>
        <w:t>on</w:t>
      </w:r>
      <w:proofErr w:type="spellEnd"/>
      <w:r w:rsidR="000C7412" w:rsidRPr="00875644">
        <w:rPr>
          <w:rFonts w:ascii="Arial" w:hAnsi="Arial" w:cs="Arial"/>
          <w:bCs/>
          <w:smallCaps/>
        </w:rPr>
        <w:t xml:space="preserve"> </w:t>
      </w:r>
      <w:proofErr w:type="spellStart"/>
      <w:r w:rsidR="000C7412" w:rsidRPr="00875644">
        <w:rPr>
          <w:rFonts w:ascii="Arial" w:hAnsi="Arial" w:cs="Arial"/>
          <w:bCs/>
          <w:smallCaps/>
        </w:rPr>
        <w:t>the</w:t>
      </w:r>
      <w:proofErr w:type="spellEnd"/>
      <w:r w:rsidR="000C7412" w:rsidRPr="00875644">
        <w:rPr>
          <w:rFonts w:ascii="Arial" w:hAnsi="Arial" w:cs="Arial"/>
          <w:bCs/>
          <w:smallCaps/>
        </w:rPr>
        <w:t xml:space="preserve"> </w:t>
      </w:r>
      <w:proofErr w:type="spellStart"/>
      <w:r w:rsidR="000C7412" w:rsidRPr="00875644">
        <w:rPr>
          <w:rFonts w:ascii="Arial" w:hAnsi="Arial" w:cs="Arial"/>
          <w:bCs/>
          <w:smallCaps/>
        </w:rPr>
        <w:t>desire</w:t>
      </w:r>
      <w:proofErr w:type="spellEnd"/>
      <w:r w:rsidR="000C7412" w:rsidRPr="00875644">
        <w:rPr>
          <w:rFonts w:ascii="Arial" w:hAnsi="Arial" w:cs="Arial"/>
          <w:bCs/>
          <w:smallCaps/>
        </w:rPr>
        <w:t xml:space="preserve"> </w:t>
      </w:r>
      <w:proofErr w:type="spellStart"/>
      <w:r w:rsidR="000C7412" w:rsidRPr="00875644">
        <w:rPr>
          <w:rFonts w:ascii="Arial" w:hAnsi="Arial" w:cs="Arial"/>
          <w:bCs/>
          <w:smallCaps/>
        </w:rPr>
        <w:t>to</w:t>
      </w:r>
      <w:proofErr w:type="spellEnd"/>
      <w:r w:rsidR="000C7412" w:rsidRPr="00875644">
        <w:rPr>
          <w:rFonts w:ascii="Arial" w:hAnsi="Arial" w:cs="Arial"/>
          <w:bCs/>
          <w:smallCaps/>
        </w:rPr>
        <w:t xml:space="preserve"> </w:t>
      </w:r>
      <w:proofErr w:type="spellStart"/>
      <w:r w:rsidR="000C7412" w:rsidRPr="00875644">
        <w:rPr>
          <w:rFonts w:ascii="Arial" w:hAnsi="Arial" w:cs="Arial"/>
          <w:bCs/>
          <w:smallCaps/>
        </w:rPr>
        <w:t>transmit</w:t>
      </w:r>
      <w:proofErr w:type="spellEnd"/>
      <w:r w:rsidR="000C7412" w:rsidRPr="00875644">
        <w:rPr>
          <w:rFonts w:ascii="Arial" w:hAnsi="Arial" w:cs="Arial"/>
          <w:bCs/>
          <w:smallCaps/>
        </w:rPr>
        <w:t xml:space="preserve">: </w:t>
      </w:r>
      <w:proofErr w:type="spellStart"/>
      <w:r w:rsidR="000C7412" w:rsidRPr="00875644">
        <w:rPr>
          <w:rFonts w:ascii="Arial" w:hAnsi="Arial" w:cs="Arial"/>
          <w:bCs/>
          <w:smallCaps/>
        </w:rPr>
        <w:t>transdisciplinarity</w:t>
      </w:r>
      <w:proofErr w:type="spellEnd"/>
      <w:r w:rsidR="000C7412" w:rsidRPr="00875644">
        <w:rPr>
          <w:rFonts w:ascii="Arial" w:hAnsi="Arial" w:cs="Arial"/>
          <w:bCs/>
          <w:smallCaps/>
        </w:rPr>
        <w:t xml:space="preserve"> in </w:t>
      </w:r>
      <w:proofErr w:type="spellStart"/>
      <w:r w:rsidR="000C7412" w:rsidRPr="00875644">
        <w:rPr>
          <w:rFonts w:ascii="Arial" w:hAnsi="Arial" w:cs="Arial"/>
          <w:bCs/>
          <w:smallCaps/>
        </w:rPr>
        <w:t>action</w:t>
      </w:r>
      <w:proofErr w:type="spellEnd"/>
    </w:p>
    <w:p w14:paraId="509A5989" w14:textId="340F676D" w:rsidR="002D50A1" w:rsidRDefault="002D50A1" w:rsidP="002D50A1">
      <w:pPr>
        <w:pStyle w:val="NormalWeb"/>
        <w:spacing w:before="0" w:beforeAutospacing="0" w:after="0"/>
        <w:contextualSpacing/>
        <w:jc w:val="both"/>
        <w:rPr>
          <w:rFonts w:ascii="Arial" w:hAnsi="Arial" w:cs="Arial"/>
          <w:smallCaps/>
          <w:lang w:val="en-US"/>
        </w:rPr>
      </w:pPr>
      <w:r>
        <w:rPr>
          <w:rFonts w:ascii="Arial" w:hAnsi="Arial" w:cs="Arial"/>
          <w:bCs/>
          <w:smallCaps/>
        </w:rPr>
        <w:t>-</w:t>
      </w:r>
      <w:r w:rsidR="009410C1" w:rsidRPr="00875644">
        <w:rPr>
          <w:rFonts w:ascii="Arial" w:hAnsi="Arial" w:cs="Arial"/>
          <w:smallCaps/>
          <w:lang w:val="en-US"/>
        </w:rPr>
        <w:t>----------------------------</w:t>
      </w:r>
      <w:r w:rsidR="000C7412" w:rsidRPr="00875644">
        <w:rPr>
          <w:rFonts w:ascii="Arial" w:hAnsi="Arial" w:cs="Arial"/>
          <w:smallCaps/>
          <w:lang w:val="en-US"/>
        </w:rPr>
        <w:t>----------------------------------------------------</w:t>
      </w:r>
      <w:r w:rsidR="009410C1" w:rsidRPr="00875644">
        <w:rPr>
          <w:rFonts w:ascii="Arial" w:hAnsi="Arial" w:cs="Arial"/>
          <w:smallCaps/>
          <w:lang w:val="en-US"/>
        </w:rPr>
        <w:t>-</w:t>
      </w:r>
      <w:r w:rsidR="00E12DB8" w:rsidRPr="00875644">
        <w:rPr>
          <w:rFonts w:ascii="Arial" w:hAnsi="Arial" w:cs="Arial"/>
          <w:smallCaps/>
          <w:lang w:val="en-US"/>
        </w:rPr>
        <w:t>-</w:t>
      </w:r>
      <w:r w:rsidR="009410C1" w:rsidRPr="00875644">
        <w:rPr>
          <w:rFonts w:ascii="Arial" w:hAnsi="Arial" w:cs="Arial"/>
          <w:smallCaps/>
          <w:lang w:val="en-US"/>
        </w:rPr>
        <w:t>--------</w:t>
      </w:r>
      <w:r w:rsidR="0006703C" w:rsidRPr="00875644">
        <w:rPr>
          <w:rFonts w:ascii="Arial" w:hAnsi="Arial" w:cs="Arial"/>
          <w:smallCaps/>
          <w:lang w:val="en-US"/>
        </w:rPr>
        <w:t>-------</w:t>
      </w:r>
      <w:r w:rsidR="009410C1" w:rsidRPr="00875644">
        <w:rPr>
          <w:rFonts w:ascii="Arial" w:hAnsi="Arial" w:cs="Arial"/>
          <w:smallCaps/>
          <w:lang w:val="en-US"/>
        </w:rPr>
        <w:t>--</w:t>
      </w:r>
      <w:r>
        <w:rPr>
          <w:rFonts w:ascii="Arial" w:hAnsi="Arial" w:cs="Arial"/>
          <w:smallCaps/>
          <w:lang w:val="en-US"/>
        </w:rPr>
        <w:t>-------</w:t>
      </w:r>
      <w:r w:rsidR="009410C1" w:rsidRPr="00875644">
        <w:rPr>
          <w:rFonts w:ascii="Arial" w:hAnsi="Arial" w:cs="Arial"/>
          <w:smallCaps/>
          <w:lang w:val="en-US"/>
        </w:rPr>
        <w:t>---</w:t>
      </w:r>
      <w:r>
        <w:rPr>
          <w:rFonts w:ascii="Arial" w:hAnsi="Arial" w:cs="Arial"/>
          <w:smallCaps/>
          <w:lang w:val="en-US"/>
        </w:rPr>
        <w:t xml:space="preserve"> 9</w:t>
      </w:r>
    </w:p>
    <w:p w14:paraId="4D4EA537" w14:textId="73DBC17A" w:rsidR="000C7412" w:rsidRPr="002D50A1" w:rsidRDefault="000C7412" w:rsidP="002D50A1">
      <w:pPr>
        <w:pStyle w:val="NormalWeb"/>
        <w:spacing w:before="0" w:beforeAutospacing="0" w:after="0"/>
        <w:contextualSpacing/>
        <w:jc w:val="both"/>
        <w:rPr>
          <w:rFonts w:ascii="Arial" w:hAnsi="Arial" w:cs="Arial"/>
          <w:bCs/>
          <w:smallCaps/>
        </w:rPr>
      </w:pPr>
      <w:r w:rsidRPr="00875644">
        <w:rPr>
          <w:rFonts w:ascii="Arial" w:hAnsi="Arial" w:cs="Arial"/>
          <w:i/>
          <w:iCs/>
          <w:smallCaps/>
          <w:lang w:val="en-US"/>
        </w:rPr>
        <w:t>Denise Maurano, Joana Souza e Renata Mattos Avril</w:t>
      </w:r>
    </w:p>
    <w:p w14:paraId="326E1958" w14:textId="77777777" w:rsidR="000C7412" w:rsidRDefault="000C7412" w:rsidP="002D50A1">
      <w:pPr>
        <w:spacing w:after="315" w:line="240" w:lineRule="auto"/>
        <w:ind w:left="2" w:right="63" w:firstLine="0"/>
        <w:contextualSpacing/>
        <w:rPr>
          <w:b/>
          <w:bCs/>
          <w:smallCaps/>
          <w:color w:val="auto"/>
          <w:u w:val="single"/>
          <w:lang w:val="en-US"/>
        </w:rPr>
      </w:pPr>
    </w:p>
    <w:p w14:paraId="64BFAC28" w14:textId="1087E4C2" w:rsidR="00B573C9" w:rsidRDefault="00C011F0" w:rsidP="002D50A1">
      <w:pPr>
        <w:spacing w:after="315" w:line="240" w:lineRule="auto"/>
        <w:ind w:left="2" w:right="63" w:firstLine="0"/>
        <w:contextualSpacing/>
        <w:rPr>
          <w:b/>
          <w:bCs/>
          <w:smallCaps/>
          <w:color w:val="auto"/>
          <w:u w:val="single"/>
          <w:lang w:val="en-US"/>
        </w:rPr>
      </w:pPr>
      <w:r w:rsidRPr="007644A7">
        <w:rPr>
          <w:b/>
          <w:bCs/>
          <w:smallCaps/>
          <w:color w:val="auto"/>
          <w:u w:val="single"/>
          <w:lang w:val="en-US"/>
        </w:rPr>
        <w:t>Thematic Articles</w:t>
      </w:r>
    </w:p>
    <w:p w14:paraId="485FA770" w14:textId="77777777" w:rsidR="0041620B" w:rsidRPr="007644A7" w:rsidRDefault="0041620B" w:rsidP="002D50A1">
      <w:pPr>
        <w:spacing w:after="315" w:line="240" w:lineRule="auto"/>
        <w:ind w:left="2" w:right="63" w:firstLine="0"/>
        <w:contextualSpacing/>
        <w:rPr>
          <w:b/>
          <w:bCs/>
          <w:smallCaps/>
          <w:color w:val="auto"/>
          <w:u w:val="single"/>
          <w:lang w:val="en-US"/>
        </w:rPr>
      </w:pPr>
    </w:p>
    <w:p w14:paraId="4DEBFCEC" w14:textId="3818B038" w:rsidR="00AA14F4" w:rsidRDefault="000C7412" w:rsidP="002D50A1">
      <w:pPr>
        <w:spacing w:line="240" w:lineRule="auto"/>
        <w:ind w:firstLine="0"/>
        <w:contextualSpacing/>
        <w:jc w:val="left"/>
        <w:rPr>
          <w:smallCaps/>
          <w:color w:val="auto"/>
          <w:lang w:val="en-US"/>
        </w:rPr>
      </w:pPr>
      <w:r w:rsidRPr="00104B8F">
        <w:rPr>
          <w:smallCaps/>
          <w:szCs w:val="24"/>
          <w:lang w:val="fr-FR"/>
        </w:rPr>
        <w:t>Le Flamenco, les noces de sang entre R´eel et culture</w:t>
      </w:r>
      <w:r w:rsidR="00842AA8">
        <w:rPr>
          <w:smallCaps/>
          <w:color w:val="auto"/>
          <w:lang w:val="en-US"/>
        </w:rPr>
        <w:t>-</w:t>
      </w:r>
      <w:r>
        <w:rPr>
          <w:smallCaps/>
          <w:color w:val="auto"/>
          <w:lang w:val="en-US"/>
        </w:rPr>
        <w:t>--------------</w:t>
      </w:r>
      <w:r w:rsidR="00842AA8">
        <w:rPr>
          <w:smallCaps/>
          <w:color w:val="auto"/>
          <w:lang w:val="en-US"/>
        </w:rPr>
        <w:t>------</w:t>
      </w:r>
      <w:r w:rsidR="00B573C9" w:rsidRPr="00B573C9">
        <w:rPr>
          <w:smallCaps/>
          <w:color w:val="auto"/>
          <w:lang w:val="en-US"/>
        </w:rPr>
        <w:t xml:space="preserve">------------ </w:t>
      </w:r>
      <w:r w:rsidR="00842AA8">
        <w:rPr>
          <w:smallCaps/>
          <w:color w:val="auto"/>
          <w:lang w:val="en-US"/>
        </w:rPr>
        <w:t>1</w:t>
      </w:r>
      <w:r w:rsidR="00504F58">
        <w:rPr>
          <w:smallCaps/>
          <w:color w:val="auto"/>
          <w:lang w:val="en-US"/>
        </w:rPr>
        <w:t>7</w:t>
      </w:r>
    </w:p>
    <w:p w14:paraId="4A04335C" w14:textId="5F3F6057" w:rsidR="000C7412" w:rsidRDefault="000C7412" w:rsidP="002D50A1">
      <w:pPr>
        <w:spacing w:line="240" w:lineRule="auto"/>
        <w:ind w:firstLine="0"/>
        <w:contextualSpacing/>
        <w:jc w:val="left"/>
        <w:rPr>
          <w:i/>
          <w:iCs/>
          <w:smallCaps/>
          <w:color w:val="auto"/>
          <w:lang w:val="en-US"/>
        </w:rPr>
      </w:pPr>
      <w:r w:rsidRPr="000C7412">
        <w:rPr>
          <w:i/>
          <w:iCs/>
          <w:smallCaps/>
          <w:color w:val="auto"/>
          <w:lang w:val="en-US"/>
        </w:rPr>
        <w:t xml:space="preserve">Claire </w:t>
      </w:r>
      <w:proofErr w:type="spellStart"/>
      <w:r w:rsidRPr="000C7412">
        <w:rPr>
          <w:i/>
          <w:iCs/>
          <w:smallCaps/>
          <w:color w:val="auto"/>
          <w:lang w:val="en-US"/>
        </w:rPr>
        <w:t>Gillie</w:t>
      </w:r>
      <w:proofErr w:type="spellEnd"/>
    </w:p>
    <w:p w14:paraId="1D5FDC2C" w14:textId="77777777" w:rsidR="00965462" w:rsidRPr="000C7412" w:rsidRDefault="00965462" w:rsidP="002D50A1">
      <w:pPr>
        <w:spacing w:line="240" w:lineRule="auto"/>
        <w:ind w:firstLine="0"/>
        <w:contextualSpacing/>
        <w:jc w:val="left"/>
        <w:rPr>
          <w:i/>
          <w:iCs/>
          <w:szCs w:val="24"/>
          <w:lang w:val="fr-FR"/>
        </w:rPr>
      </w:pPr>
    </w:p>
    <w:p w14:paraId="6D5EBA68" w14:textId="2C29AB94" w:rsidR="008F1EAB" w:rsidRDefault="0041620B" w:rsidP="002D50A1">
      <w:pPr>
        <w:spacing w:after="0" w:line="240" w:lineRule="auto"/>
        <w:ind w:firstLine="0"/>
        <w:contextualSpacing/>
        <w:rPr>
          <w:smallCaps/>
          <w:color w:val="auto"/>
          <w:lang w:val="en-US"/>
        </w:rPr>
      </w:pPr>
      <w:r w:rsidRPr="0041620B">
        <w:rPr>
          <w:rFonts w:eastAsia="Times New Roman"/>
          <w:smallCaps/>
          <w:szCs w:val="24"/>
          <w:lang w:val="en-US" w:eastAsia="fr-FR"/>
        </w:rPr>
        <w:t xml:space="preserve">Essay about the </w:t>
      </w:r>
      <w:proofErr w:type="spellStart"/>
      <w:r w:rsidRPr="0041620B">
        <w:rPr>
          <w:rFonts w:eastAsia="Times New Roman"/>
          <w:smallCaps/>
          <w:szCs w:val="24"/>
          <w:lang w:val="en-US" w:eastAsia="fr-FR"/>
        </w:rPr>
        <w:t>murmu</w:t>
      </w:r>
      <w:proofErr w:type="spellEnd"/>
      <w:r>
        <w:rPr>
          <w:rFonts w:eastAsia="Times New Roman"/>
          <w:smallCaps/>
          <w:szCs w:val="24"/>
          <w:lang w:val="en-US" w:eastAsia="fr-FR"/>
        </w:rPr>
        <w:t xml:space="preserve"> -----------------------------------------------------------------------------</w:t>
      </w:r>
      <w:r w:rsidR="00842AA8">
        <w:rPr>
          <w:smallCaps/>
          <w:color w:val="auto"/>
          <w:lang w:val="en-US"/>
        </w:rPr>
        <w:t>3</w:t>
      </w:r>
      <w:r w:rsidR="00504F58">
        <w:rPr>
          <w:smallCaps/>
          <w:color w:val="auto"/>
          <w:lang w:val="en-US"/>
        </w:rPr>
        <w:t>7</w:t>
      </w:r>
    </w:p>
    <w:p w14:paraId="75DE3B62" w14:textId="018E536A" w:rsidR="0041620B" w:rsidRDefault="0041620B" w:rsidP="002D50A1">
      <w:pPr>
        <w:spacing w:after="0" w:line="240" w:lineRule="auto"/>
        <w:ind w:firstLine="0"/>
        <w:contextualSpacing/>
        <w:rPr>
          <w:i/>
          <w:smallCaps/>
        </w:rPr>
      </w:pPr>
      <w:r w:rsidRPr="0041620B">
        <w:rPr>
          <w:i/>
          <w:smallCaps/>
        </w:rPr>
        <w:t>Marie Parra Baixas</w:t>
      </w:r>
    </w:p>
    <w:p w14:paraId="4C22AB4D" w14:textId="77777777" w:rsidR="00965462" w:rsidRDefault="00965462" w:rsidP="002D50A1">
      <w:pPr>
        <w:spacing w:after="0" w:line="240" w:lineRule="auto"/>
        <w:ind w:firstLine="0"/>
        <w:contextualSpacing/>
        <w:rPr>
          <w:i/>
          <w:smallCaps/>
        </w:rPr>
      </w:pPr>
    </w:p>
    <w:p w14:paraId="12ABB70F" w14:textId="16408002" w:rsidR="0041620B" w:rsidRPr="0041620B" w:rsidRDefault="0041620B" w:rsidP="002D50A1">
      <w:pPr>
        <w:tabs>
          <w:tab w:val="left" w:pos="0"/>
        </w:tabs>
        <w:spacing w:after="0" w:line="240" w:lineRule="auto"/>
        <w:ind w:firstLine="0"/>
        <w:contextualSpacing/>
        <w:rPr>
          <w:rFonts w:eastAsia="Times New Roman" w:cs="Times New Roman"/>
          <w:bCs/>
          <w:smallCaps/>
          <w:color w:val="auto"/>
          <w:szCs w:val="24"/>
          <w:lang w:val="en-GB"/>
        </w:rPr>
      </w:pPr>
      <w:r w:rsidRPr="0041620B">
        <w:rPr>
          <w:rFonts w:eastAsia="Times New Roman" w:cs="Times New Roman"/>
          <w:bCs/>
          <w:smallCaps/>
          <w:color w:val="auto"/>
          <w:szCs w:val="24"/>
          <w:lang w:val="en-GB"/>
        </w:rPr>
        <w:t xml:space="preserve">The voice in the defiles between law and </w:t>
      </w:r>
      <w:r w:rsidRPr="0041620B">
        <w:rPr>
          <w:rFonts w:eastAsia="Times New Roman" w:cs="Times New Roman"/>
          <w:bCs/>
          <w:i/>
          <w:smallCaps/>
          <w:color w:val="auto"/>
          <w:szCs w:val="24"/>
          <w:lang w:val="en-GB"/>
        </w:rPr>
        <w:t>jouissance</w:t>
      </w:r>
      <w:r>
        <w:rPr>
          <w:rFonts w:eastAsia="Times New Roman" w:cs="Times New Roman"/>
          <w:bCs/>
          <w:smallCaps/>
          <w:color w:val="auto"/>
          <w:szCs w:val="24"/>
          <w:lang w:val="en-GB"/>
        </w:rPr>
        <w:t xml:space="preserve"> </w:t>
      </w:r>
      <w:r>
        <w:rPr>
          <w:rFonts w:eastAsia="Times New Roman" w:cs="Times New Roman"/>
          <w:bCs/>
          <w:smallCaps/>
          <w:color w:val="auto"/>
          <w:szCs w:val="24"/>
        </w:rPr>
        <w:t>-------------------</w:t>
      </w:r>
      <w:r w:rsidR="00504F58">
        <w:rPr>
          <w:rFonts w:eastAsia="Times New Roman" w:cs="Times New Roman"/>
          <w:bCs/>
          <w:smallCaps/>
          <w:color w:val="auto"/>
          <w:szCs w:val="24"/>
        </w:rPr>
        <w:t>------------------</w:t>
      </w:r>
      <w:r>
        <w:rPr>
          <w:rFonts w:eastAsia="Times New Roman" w:cs="Times New Roman"/>
          <w:bCs/>
          <w:smallCaps/>
          <w:color w:val="auto"/>
          <w:szCs w:val="24"/>
        </w:rPr>
        <w:t>-</w:t>
      </w:r>
      <w:r w:rsidR="00504F58">
        <w:rPr>
          <w:rFonts w:eastAsia="Times New Roman" w:cs="Times New Roman"/>
          <w:bCs/>
          <w:smallCaps/>
          <w:color w:val="auto"/>
          <w:szCs w:val="24"/>
        </w:rPr>
        <w:t>61</w:t>
      </w:r>
      <w:r>
        <w:rPr>
          <w:rFonts w:eastAsia="Times New Roman" w:cs="Times New Roman"/>
          <w:bCs/>
          <w:smallCaps/>
          <w:color w:val="auto"/>
          <w:szCs w:val="24"/>
        </w:rPr>
        <w:t xml:space="preserve">     </w:t>
      </w:r>
    </w:p>
    <w:p w14:paraId="2CA31A25" w14:textId="4FD5FAD3" w:rsidR="0041620B" w:rsidRPr="0041620B" w:rsidRDefault="0041620B" w:rsidP="002D50A1">
      <w:pPr>
        <w:tabs>
          <w:tab w:val="left" w:pos="0"/>
        </w:tabs>
        <w:spacing w:after="0" w:line="240" w:lineRule="auto"/>
        <w:ind w:firstLine="0"/>
        <w:contextualSpacing/>
        <w:rPr>
          <w:rFonts w:eastAsia="Times New Roman" w:cs="Times New Roman"/>
          <w:bCs/>
          <w:i/>
          <w:iCs/>
          <w:smallCaps/>
          <w:color w:val="auto"/>
          <w:szCs w:val="24"/>
        </w:rPr>
      </w:pPr>
      <w:r w:rsidRPr="0041620B">
        <w:rPr>
          <w:rFonts w:eastAsia="Times New Roman" w:cs="Times New Roman"/>
          <w:bCs/>
          <w:i/>
          <w:iCs/>
          <w:smallCaps/>
          <w:color w:val="auto"/>
          <w:szCs w:val="24"/>
        </w:rPr>
        <w:t xml:space="preserve">Mauricio </w:t>
      </w:r>
      <w:proofErr w:type="spellStart"/>
      <w:r w:rsidRPr="0041620B">
        <w:rPr>
          <w:rFonts w:eastAsia="Times New Roman" w:cs="Times New Roman"/>
          <w:bCs/>
          <w:i/>
          <w:iCs/>
          <w:smallCaps/>
          <w:color w:val="auto"/>
          <w:szCs w:val="24"/>
        </w:rPr>
        <w:t>Maliska</w:t>
      </w:r>
      <w:proofErr w:type="spellEnd"/>
    </w:p>
    <w:p w14:paraId="681C05C5" w14:textId="77777777" w:rsidR="0041620B" w:rsidRPr="0041620B" w:rsidRDefault="0041620B" w:rsidP="002D50A1">
      <w:pPr>
        <w:spacing w:after="0" w:line="240" w:lineRule="auto"/>
        <w:ind w:firstLine="0"/>
        <w:contextualSpacing/>
        <w:rPr>
          <w:rFonts w:eastAsia="Times New Roman"/>
          <w:i/>
          <w:smallCaps/>
          <w:szCs w:val="24"/>
          <w:lang w:val="en-US" w:eastAsia="fr-FR"/>
        </w:rPr>
      </w:pPr>
    </w:p>
    <w:p w14:paraId="567BF30A" w14:textId="69850378" w:rsidR="00B573C9" w:rsidRDefault="00C011F0" w:rsidP="002D50A1">
      <w:pPr>
        <w:spacing w:after="315" w:line="240" w:lineRule="auto"/>
        <w:ind w:left="2" w:right="63" w:firstLine="0"/>
        <w:contextualSpacing/>
        <w:rPr>
          <w:b/>
          <w:bCs/>
          <w:smallCaps/>
          <w:color w:val="auto"/>
          <w:u w:val="single"/>
          <w:lang w:val="en-US"/>
        </w:rPr>
      </w:pPr>
      <w:r w:rsidRPr="007644A7">
        <w:rPr>
          <w:b/>
          <w:bCs/>
          <w:smallCaps/>
          <w:color w:val="auto"/>
          <w:u w:val="single"/>
          <w:lang w:val="en-US"/>
        </w:rPr>
        <w:t>Free Articles</w:t>
      </w:r>
    </w:p>
    <w:p w14:paraId="2EE2F6C6" w14:textId="77777777" w:rsidR="00011CAE" w:rsidRPr="007644A7" w:rsidRDefault="00011CAE" w:rsidP="002D50A1">
      <w:pPr>
        <w:spacing w:after="315" w:line="240" w:lineRule="auto"/>
        <w:ind w:left="2" w:right="63" w:firstLine="0"/>
        <w:contextualSpacing/>
        <w:rPr>
          <w:b/>
          <w:bCs/>
          <w:smallCaps/>
          <w:color w:val="auto"/>
          <w:u w:val="single"/>
          <w:lang w:val="en-US"/>
        </w:rPr>
      </w:pPr>
    </w:p>
    <w:p w14:paraId="6C279B26" w14:textId="4789A410" w:rsidR="00B573C9" w:rsidRDefault="00011CAE" w:rsidP="002D50A1">
      <w:pPr>
        <w:spacing w:before="120" w:after="120" w:line="240" w:lineRule="auto"/>
        <w:ind w:firstLine="0"/>
        <w:contextualSpacing/>
        <w:rPr>
          <w:smallCaps/>
          <w:color w:val="auto"/>
          <w:lang w:val="en-US"/>
        </w:rPr>
      </w:pPr>
      <w:proofErr w:type="spellStart"/>
      <w:r w:rsidRPr="00011CAE">
        <w:rPr>
          <w:rFonts w:eastAsia="NSimSun"/>
          <w:smallCaps/>
          <w:color w:val="auto"/>
          <w:kern w:val="2"/>
          <w:szCs w:val="24"/>
          <w:lang w:eastAsia="zh-CN" w:bidi="hi-IN"/>
        </w:rPr>
        <w:t>Psychoanalysis</w:t>
      </w:r>
      <w:proofErr w:type="spellEnd"/>
      <w:r w:rsidRPr="00011CAE">
        <w:rPr>
          <w:rFonts w:eastAsia="NSimSun"/>
          <w:smallCaps/>
          <w:color w:val="auto"/>
          <w:kern w:val="2"/>
          <w:szCs w:val="24"/>
          <w:lang w:eastAsia="zh-CN" w:bidi="hi-IN"/>
        </w:rPr>
        <w:t xml:space="preserve"> </w:t>
      </w:r>
      <w:proofErr w:type="spellStart"/>
      <w:r w:rsidRPr="00011CAE">
        <w:rPr>
          <w:rFonts w:eastAsia="NSimSun"/>
          <w:smallCaps/>
          <w:color w:val="auto"/>
          <w:kern w:val="2"/>
          <w:szCs w:val="24"/>
          <w:lang w:eastAsia="zh-CN" w:bidi="hi-IN"/>
        </w:rPr>
        <w:t>and</w:t>
      </w:r>
      <w:proofErr w:type="spellEnd"/>
      <w:r w:rsidRPr="00011CAE">
        <w:rPr>
          <w:rFonts w:eastAsia="NSimSun"/>
          <w:smallCaps/>
          <w:color w:val="auto"/>
          <w:kern w:val="2"/>
          <w:szCs w:val="24"/>
          <w:lang w:eastAsia="zh-CN" w:bidi="hi-IN"/>
        </w:rPr>
        <w:t xml:space="preserve"> Family Law: A </w:t>
      </w:r>
      <w:proofErr w:type="spellStart"/>
      <w:r w:rsidRPr="00011CAE">
        <w:rPr>
          <w:rFonts w:eastAsia="NSimSun"/>
          <w:smallCaps/>
          <w:color w:val="auto"/>
          <w:kern w:val="2"/>
          <w:szCs w:val="24"/>
          <w:lang w:eastAsia="zh-CN" w:bidi="hi-IN"/>
        </w:rPr>
        <w:t>Necessary</w:t>
      </w:r>
      <w:proofErr w:type="spellEnd"/>
      <w:r w:rsidRPr="00011CAE">
        <w:rPr>
          <w:rFonts w:eastAsia="NSimSun"/>
          <w:smallCaps/>
          <w:color w:val="auto"/>
          <w:kern w:val="2"/>
          <w:szCs w:val="24"/>
          <w:lang w:eastAsia="zh-CN" w:bidi="hi-IN"/>
        </w:rPr>
        <w:t xml:space="preserve"> </w:t>
      </w:r>
      <w:proofErr w:type="spellStart"/>
      <w:r w:rsidRPr="00011CAE">
        <w:rPr>
          <w:rFonts w:eastAsia="NSimSun"/>
          <w:smallCaps/>
          <w:color w:val="auto"/>
          <w:kern w:val="2"/>
          <w:szCs w:val="24"/>
          <w:lang w:eastAsia="zh-CN" w:bidi="hi-IN"/>
        </w:rPr>
        <w:t>Interlocution</w:t>
      </w:r>
      <w:proofErr w:type="spellEnd"/>
      <w:r>
        <w:rPr>
          <w:rFonts w:eastAsia="NSimSun"/>
          <w:smallCaps/>
          <w:color w:val="auto"/>
          <w:kern w:val="2"/>
          <w:szCs w:val="24"/>
          <w:lang w:eastAsia="zh-CN" w:bidi="hi-IN"/>
        </w:rPr>
        <w:t xml:space="preserve"> </w:t>
      </w:r>
      <w:r w:rsidR="00723361">
        <w:rPr>
          <w:smallCaps/>
          <w:color w:val="auto"/>
          <w:lang w:val="en-US"/>
        </w:rPr>
        <w:t>-</w:t>
      </w:r>
      <w:r>
        <w:rPr>
          <w:smallCaps/>
          <w:color w:val="auto"/>
          <w:lang w:val="en-US"/>
        </w:rPr>
        <w:t>------------------------</w:t>
      </w:r>
      <w:r w:rsidR="00B573C9" w:rsidRPr="00B573C9">
        <w:rPr>
          <w:smallCaps/>
          <w:color w:val="auto"/>
          <w:lang w:val="en-US"/>
        </w:rPr>
        <w:t xml:space="preserve">-- </w:t>
      </w:r>
      <w:r w:rsidR="00504F58">
        <w:rPr>
          <w:smallCaps/>
          <w:color w:val="auto"/>
          <w:lang w:val="en-US"/>
        </w:rPr>
        <w:t>83</w:t>
      </w:r>
    </w:p>
    <w:p w14:paraId="57CCEF3F" w14:textId="06025FC1" w:rsidR="00011CAE" w:rsidRDefault="003308EA" w:rsidP="002D50A1">
      <w:pPr>
        <w:spacing w:before="120" w:after="120" w:line="240" w:lineRule="auto"/>
        <w:ind w:firstLine="0"/>
        <w:contextualSpacing/>
        <w:rPr>
          <w:i/>
          <w:iCs/>
          <w:smallCaps/>
          <w:color w:val="auto"/>
          <w:lang w:val="en-US"/>
        </w:rPr>
      </w:pPr>
      <w:r>
        <w:rPr>
          <w:i/>
          <w:iCs/>
          <w:smallCaps/>
          <w:color w:val="auto"/>
          <w:lang w:val="en-US"/>
        </w:rPr>
        <w:t xml:space="preserve">Iris </w:t>
      </w:r>
      <w:proofErr w:type="spellStart"/>
      <w:r>
        <w:rPr>
          <w:i/>
          <w:iCs/>
          <w:smallCaps/>
          <w:color w:val="auto"/>
          <w:lang w:val="en-US"/>
        </w:rPr>
        <w:t>danielle</w:t>
      </w:r>
      <w:proofErr w:type="spellEnd"/>
      <w:r>
        <w:rPr>
          <w:i/>
          <w:iCs/>
          <w:smallCaps/>
          <w:color w:val="auto"/>
          <w:lang w:val="en-US"/>
        </w:rPr>
        <w:t xml:space="preserve"> de Araujo Santos e Betty Bernardo </w:t>
      </w:r>
      <w:proofErr w:type="spellStart"/>
      <w:r>
        <w:rPr>
          <w:i/>
          <w:iCs/>
          <w:smallCaps/>
          <w:color w:val="auto"/>
          <w:lang w:val="en-US"/>
        </w:rPr>
        <w:t>fuks</w:t>
      </w:r>
      <w:proofErr w:type="spellEnd"/>
    </w:p>
    <w:p w14:paraId="24201448" w14:textId="77777777" w:rsidR="003308EA" w:rsidRPr="003308EA" w:rsidRDefault="003308EA" w:rsidP="002D50A1">
      <w:pPr>
        <w:spacing w:before="120" w:after="120" w:line="240" w:lineRule="auto"/>
        <w:ind w:firstLine="0"/>
        <w:contextualSpacing/>
        <w:rPr>
          <w:rFonts w:eastAsia="NSimSun"/>
          <w:i/>
          <w:iCs/>
          <w:smallCaps/>
          <w:color w:val="auto"/>
          <w:kern w:val="2"/>
          <w:szCs w:val="24"/>
          <w:lang w:eastAsia="zh-CN" w:bidi="hi-IN"/>
        </w:rPr>
      </w:pPr>
    </w:p>
    <w:p w14:paraId="4677FCD0" w14:textId="7C14B590" w:rsidR="00B573C9" w:rsidRDefault="003308EA" w:rsidP="002D50A1">
      <w:pPr>
        <w:spacing w:after="315" w:line="240" w:lineRule="auto"/>
        <w:ind w:left="2" w:right="63" w:firstLine="0"/>
        <w:contextualSpacing/>
        <w:rPr>
          <w:smallCaps/>
          <w:color w:val="auto"/>
          <w:lang w:val="en-US"/>
        </w:rPr>
      </w:pPr>
      <w:r>
        <w:rPr>
          <w:smallCaps/>
          <w:color w:val="auto"/>
          <w:lang w:val="en-US"/>
        </w:rPr>
        <w:t>Notes on the Bodies/</w:t>
      </w:r>
      <w:proofErr w:type="spellStart"/>
      <w:r>
        <w:rPr>
          <w:smallCaps/>
          <w:color w:val="auto"/>
          <w:lang w:val="en-US"/>
        </w:rPr>
        <w:t>Educandes</w:t>
      </w:r>
      <w:proofErr w:type="spellEnd"/>
      <w:r>
        <w:rPr>
          <w:smallCaps/>
          <w:color w:val="auto"/>
          <w:lang w:val="en-US"/>
        </w:rPr>
        <w:t xml:space="preserve"> by the </w:t>
      </w:r>
      <w:proofErr w:type="spellStart"/>
      <w:r>
        <w:rPr>
          <w:smallCaps/>
          <w:color w:val="auto"/>
          <w:lang w:val="en-US"/>
        </w:rPr>
        <w:t>Foucaultian</w:t>
      </w:r>
      <w:proofErr w:type="spellEnd"/>
      <w:r>
        <w:rPr>
          <w:smallCaps/>
          <w:color w:val="auto"/>
          <w:lang w:val="en-US"/>
        </w:rPr>
        <w:t xml:space="preserve"> Vertex</w:t>
      </w:r>
      <w:r w:rsidR="002B3FF4" w:rsidRPr="00B573C9">
        <w:rPr>
          <w:smallCaps/>
          <w:color w:val="auto"/>
          <w:lang w:val="en-US"/>
        </w:rPr>
        <w:t xml:space="preserve"> </w:t>
      </w:r>
      <w:r w:rsidR="00723361">
        <w:rPr>
          <w:smallCaps/>
          <w:color w:val="auto"/>
          <w:lang w:val="en-US"/>
        </w:rPr>
        <w:t>-</w:t>
      </w:r>
      <w:r w:rsidR="00B573C9" w:rsidRPr="00B573C9">
        <w:rPr>
          <w:smallCaps/>
          <w:color w:val="auto"/>
          <w:lang w:val="en-US"/>
        </w:rPr>
        <w:t>---------------</w:t>
      </w:r>
      <w:r w:rsidR="00723361">
        <w:rPr>
          <w:smallCaps/>
          <w:color w:val="auto"/>
          <w:lang w:val="en-US"/>
        </w:rPr>
        <w:t>-</w:t>
      </w:r>
      <w:r w:rsidR="00B573C9" w:rsidRPr="00B573C9">
        <w:rPr>
          <w:smallCaps/>
          <w:color w:val="auto"/>
          <w:lang w:val="en-US"/>
        </w:rPr>
        <w:t>--</w:t>
      </w:r>
      <w:r>
        <w:rPr>
          <w:smallCaps/>
          <w:color w:val="auto"/>
          <w:lang w:val="en-US"/>
        </w:rPr>
        <w:t>--</w:t>
      </w:r>
      <w:r w:rsidR="00B573C9" w:rsidRPr="00B573C9">
        <w:rPr>
          <w:smallCaps/>
          <w:color w:val="auto"/>
          <w:lang w:val="en-US"/>
        </w:rPr>
        <w:t>-----</w:t>
      </w:r>
      <w:r w:rsidR="00504F58">
        <w:rPr>
          <w:smallCaps/>
          <w:color w:val="auto"/>
          <w:lang w:val="en-US"/>
        </w:rPr>
        <w:t>109</w:t>
      </w:r>
    </w:p>
    <w:p w14:paraId="22122122" w14:textId="6FE49DED" w:rsidR="003308EA" w:rsidRDefault="003308EA" w:rsidP="002D50A1">
      <w:pPr>
        <w:spacing w:after="315" w:line="240" w:lineRule="auto"/>
        <w:ind w:left="2" w:right="63" w:firstLine="0"/>
        <w:contextualSpacing/>
        <w:rPr>
          <w:smallCaps/>
          <w:color w:val="auto"/>
          <w:lang w:val="en-US"/>
        </w:rPr>
      </w:pPr>
      <w:proofErr w:type="spellStart"/>
      <w:r w:rsidRPr="003308EA">
        <w:rPr>
          <w:i/>
          <w:iCs/>
          <w:smallCaps/>
          <w:color w:val="auto"/>
          <w:lang w:val="en-US"/>
        </w:rPr>
        <w:t>Yvisson</w:t>
      </w:r>
      <w:proofErr w:type="spellEnd"/>
      <w:r w:rsidRPr="003308EA">
        <w:rPr>
          <w:i/>
          <w:iCs/>
          <w:smallCaps/>
          <w:color w:val="auto"/>
          <w:lang w:val="en-US"/>
        </w:rPr>
        <w:t xml:space="preserve"> Gomes dos Santos</w:t>
      </w:r>
    </w:p>
    <w:p w14:paraId="308B794C" w14:textId="77777777" w:rsidR="003308EA" w:rsidRPr="003308EA" w:rsidRDefault="003308EA" w:rsidP="002D50A1">
      <w:pPr>
        <w:spacing w:after="315" w:line="240" w:lineRule="auto"/>
        <w:ind w:left="2" w:right="63" w:firstLine="0"/>
        <w:contextualSpacing/>
        <w:rPr>
          <w:smallCaps/>
          <w:color w:val="auto"/>
          <w:lang w:val="en-US"/>
        </w:rPr>
      </w:pPr>
    </w:p>
    <w:p w14:paraId="61FDA5C4" w14:textId="07B252DE" w:rsidR="00F94989" w:rsidRDefault="008B3631" w:rsidP="002D50A1">
      <w:pPr>
        <w:spacing w:before="120" w:after="315" w:line="240" w:lineRule="auto"/>
        <w:ind w:right="62" w:firstLine="0"/>
        <w:contextualSpacing/>
        <w:rPr>
          <w:smallCaps/>
          <w:color w:val="auto"/>
          <w:lang w:val="en-US"/>
        </w:rPr>
      </w:pPr>
      <w:proofErr w:type="spellStart"/>
      <w:r>
        <w:rPr>
          <w:smallCaps/>
          <w:color w:val="auto"/>
          <w:lang w:val="en-US"/>
        </w:rPr>
        <w:t>Transexuality</w:t>
      </w:r>
      <w:proofErr w:type="spellEnd"/>
      <w:r>
        <w:rPr>
          <w:smallCaps/>
          <w:color w:val="auto"/>
          <w:lang w:val="en-US"/>
        </w:rPr>
        <w:t>: The Relationship Between Familiar And Oddness</w:t>
      </w:r>
      <w:r w:rsidR="00F94989">
        <w:rPr>
          <w:smallCaps/>
          <w:color w:val="auto"/>
          <w:lang w:val="en-US"/>
        </w:rPr>
        <w:t xml:space="preserve"> -----</w:t>
      </w:r>
      <w:r w:rsidR="00723361">
        <w:rPr>
          <w:smallCaps/>
          <w:color w:val="auto"/>
          <w:lang w:val="en-US"/>
        </w:rPr>
        <w:t>--------------</w:t>
      </w:r>
      <w:r w:rsidR="00504F58">
        <w:rPr>
          <w:smallCaps/>
          <w:color w:val="auto"/>
          <w:lang w:val="en-US"/>
        </w:rPr>
        <w:t>123</w:t>
      </w:r>
    </w:p>
    <w:p w14:paraId="66DE2D7D" w14:textId="2463438B" w:rsidR="008B3631" w:rsidRDefault="008B3631" w:rsidP="002D50A1">
      <w:pPr>
        <w:spacing w:before="120" w:after="315" w:line="240" w:lineRule="auto"/>
        <w:ind w:right="62" w:firstLine="0"/>
        <w:contextualSpacing/>
        <w:rPr>
          <w:smallCaps/>
          <w:color w:val="auto"/>
          <w:lang w:val="en-US"/>
        </w:rPr>
      </w:pPr>
      <w:proofErr w:type="spellStart"/>
      <w:r>
        <w:rPr>
          <w:i/>
          <w:iCs/>
          <w:smallCaps/>
          <w:color w:val="auto"/>
          <w:lang w:val="en-US"/>
        </w:rPr>
        <w:t>natália</w:t>
      </w:r>
      <w:proofErr w:type="spellEnd"/>
      <w:r>
        <w:rPr>
          <w:i/>
          <w:iCs/>
          <w:smallCaps/>
          <w:color w:val="auto"/>
          <w:lang w:val="en-US"/>
        </w:rPr>
        <w:t xml:space="preserve"> Gonçalves Vieira e </w:t>
      </w:r>
      <w:proofErr w:type="spellStart"/>
      <w:r>
        <w:rPr>
          <w:i/>
          <w:iCs/>
          <w:smallCaps/>
          <w:color w:val="auto"/>
          <w:lang w:val="en-US"/>
        </w:rPr>
        <w:t>Vânia</w:t>
      </w:r>
      <w:proofErr w:type="spellEnd"/>
      <w:r>
        <w:rPr>
          <w:i/>
          <w:iCs/>
          <w:smallCaps/>
          <w:color w:val="auto"/>
          <w:lang w:val="en-US"/>
        </w:rPr>
        <w:t xml:space="preserve"> Fortes de Oliveira</w:t>
      </w:r>
    </w:p>
    <w:p w14:paraId="0F22F0A9" w14:textId="77777777" w:rsidR="008B3631" w:rsidRPr="008B3631" w:rsidRDefault="008B3631" w:rsidP="002D50A1">
      <w:pPr>
        <w:spacing w:before="120" w:after="315" w:line="240" w:lineRule="auto"/>
        <w:ind w:right="62" w:firstLine="0"/>
        <w:contextualSpacing/>
        <w:rPr>
          <w:smallCaps/>
          <w:color w:val="auto"/>
          <w:lang w:val="en-US"/>
        </w:rPr>
      </w:pPr>
    </w:p>
    <w:p w14:paraId="6DE5876F" w14:textId="085D3F26" w:rsidR="00B573C9" w:rsidRDefault="008B3631" w:rsidP="002D50A1">
      <w:pPr>
        <w:spacing w:after="315" w:line="240" w:lineRule="auto"/>
        <w:ind w:right="62" w:firstLine="0"/>
        <w:contextualSpacing/>
        <w:rPr>
          <w:smallCaps/>
          <w:color w:val="auto"/>
          <w:lang w:val="en-US"/>
        </w:rPr>
      </w:pPr>
      <w:proofErr w:type="spellStart"/>
      <w:r>
        <w:rPr>
          <w:smallCaps/>
          <w:color w:val="auto"/>
        </w:rPr>
        <w:t>Buy</w:t>
      </w:r>
      <w:proofErr w:type="spellEnd"/>
      <w:r>
        <w:rPr>
          <w:smallCaps/>
          <w:color w:val="auto"/>
        </w:rPr>
        <w:t xml:space="preserve"> </w:t>
      </w:r>
      <w:proofErr w:type="spellStart"/>
      <w:r>
        <w:rPr>
          <w:smallCaps/>
          <w:color w:val="auto"/>
        </w:rPr>
        <w:t>and</w:t>
      </w:r>
      <w:proofErr w:type="spellEnd"/>
      <w:r>
        <w:rPr>
          <w:smallCaps/>
          <w:color w:val="auto"/>
        </w:rPr>
        <w:t xml:space="preserve"> </w:t>
      </w:r>
      <w:proofErr w:type="spellStart"/>
      <w:r>
        <w:rPr>
          <w:smallCaps/>
          <w:color w:val="auto"/>
        </w:rPr>
        <w:t>enjoy</w:t>
      </w:r>
      <w:proofErr w:type="spellEnd"/>
      <w:r>
        <w:rPr>
          <w:smallCaps/>
          <w:color w:val="auto"/>
        </w:rPr>
        <w:t xml:space="preserve">: a </w:t>
      </w:r>
      <w:proofErr w:type="spellStart"/>
      <w:r>
        <w:rPr>
          <w:smallCaps/>
          <w:color w:val="auto"/>
        </w:rPr>
        <w:t>Psychoanalytic</w:t>
      </w:r>
      <w:proofErr w:type="spellEnd"/>
      <w:r>
        <w:rPr>
          <w:smallCaps/>
          <w:color w:val="auto"/>
        </w:rPr>
        <w:t xml:space="preserve"> </w:t>
      </w:r>
      <w:proofErr w:type="spellStart"/>
      <w:r>
        <w:rPr>
          <w:smallCaps/>
          <w:color w:val="auto"/>
        </w:rPr>
        <w:t>reading</w:t>
      </w:r>
      <w:proofErr w:type="spellEnd"/>
      <w:r>
        <w:rPr>
          <w:smallCaps/>
          <w:color w:val="auto"/>
        </w:rPr>
        <w:t xml:space="preserve"> </w:t>
      </w:r>
      <w:proofErr w:type="spellStart"/>
      <w:r>
        <w:rPr>
          <w:smallCaps/>
          <w:color w:val="auto"/>
        </w:rPr>
        <w:t>of</w:t>
      </w:r>
      <w:proofErr w:type="spellEnd"/>
      <w:r>
        <w:rPr>
          <w:smallCaps/>
          <w:color w:val="auto"/>
        </w:rPr>
        <w:t xml:space="preserve"> </w:t>
      </w:r>
      <w:proofErr w:type="spellStart"/>
      <w:r>
        <w:rPr>
          <w:smallCaps/>
          <w:color w:val="auto"/>
        </w:rPr>
        <w:t>Consumerism</w:t>
      </w:r>
      <w:proofErr w:type="spellEnd"/>
      <w:r>
        <w:rPr>
          <w:smallCaps/>
          <w:color w:val="auto"/>
        </w:rPr>
        <w:t xml:space="preserve"> in </w:t>
      </w:r>
      <w:proofErr w:type="spellStart"/>
      <w:r>
        <w:rPr>
          <w:smallCaps/>
          <w:color w:val="auto"/>
        </w:rPr>
        <w:t>Childhood</w:t>
      </w:r>
      <w:proofErr w:type="spellEnd"/>
      <w:r w:rsidR="00723361">
        <w:rPr>
          <w:smallCaps/>
          <w:color w:val="auto"/>
        </w:rPr>
        <w:t xml:space="preserve"> </w:t>
      </w:r>
      <w:r w:rsidR="00B573C9" w:rsidRPr="00B573C9">
        <w:rPr>
          <w:smallCaps/>
          <w:color w:val="auto"/>
          <w:lang w:val="en-US"/>
        </w:rPr>
        <w:t>----------</w:t>
      </w:r>
      <w:r w:rsidR="00504F58">
        <w:rPr>
          <w:smallCaps/>
          <w:color w:val="auto"/>
          <w:lang w:val="en-US"/>
        </w:rPr>
        <w:t>145</w:t>
      </w:r>
    </w:p>
    <w:p w14:paraId="0AF5C271" w14:textId="6FFADA89" w:rsidR="008B3631" w:rsidRDefault="008B3631" w:rsidP="002D50A1">
      <w:pPr>
        <w:spacing w:after="315" w:line="240" w:lineRule="auto"/>
        <w:ind w:right="62" w:firstLine="0"/>
        <w:contextualSpacing/>
        <w:rPr>
          <w:smallCaps/>
          <w:color w:val="auto"/>
          <w:lang w:val="en-US"/>
        </w:rPr>
      </w:pPr>
      <w:proofErr w:type="spellStart"/>
      <w:r>
        <w:rPr>
          <w:i/>
          <w:iCs/>
          <w:smallCaps/>
          <w:color w:val="auto"/>
          <w:lang w:val="en-US"/>
        </w:rPr>
        <w:t>Michaella</w:t>
      </w:r>
      <w:proofErr w:type="spellEnd"/>
      <w:r>
        <w:rPr>
          <w:i/>
          <w:iCs/>
          <w:smallCaps/>
          <w:color w:val="auto"/>
          <w:lang w:val="en-US"/>
        </w:rPr>
        <w:t xml:space="preserve"> Carla Laurindo, Aline </w:t>
      </w:r>
      <w:proofErr w:type="spellStart"/>
      <w:r>
        <w:rPr>
          <w:i/>
          <w:iCs/>
          <w:smallCaps/>
          <w:color w:val="auto"/>
          <w:lang w:val="en-US"/>
        </w:rPr>
        <w:t>Vanelli</w:t>
      </w:r>
      <w:proofErr w:type="spellEnd"/>
      <w:r>
        <w:rPr>
          <w:i/>
          <w:iCs/>
          <w:smallCaps/>
          <w:color w:val="auto"/>
          <w:lang w:val="en-US"/>
        </w:rPr>
        <w:t xml:space="preserve"> </w:t>
      </w:r>
      <w:proofErr w:type="spellStart"/>
      <w:r>
        <w:rPr>
          <w:i/>
          <w:iCs/>
          <w:smallCaps/>
          <w:color w:val="auto"/>
          <w:lang w:val="en-US"/>
        </w:rPr>
        <w:t>Pelizoni</w:t>
      </w:r>
      <w:proofErr w:type="spellEnd"/>
      <w:r>
        <w:rPr>
          <w:i/>
          <w:iCs/>
          <w:smallCaps/>
          <w:color w:val="auto"/>
          <w:lang w:val="en-US"/>
        </w:rPr>
        <w:t xml:space="preserve"> e </w:t>
      </w:r>
      <w:proofErr w:type="spellStart"/>
      <w:r>
        <w:rPr>
          <w:i/>
          <w:iCs/>
          <w:smallCaps/>
          <w:color w:val="auto"/>
          <w:lang w:val="en-US"/>
        </w:rPr>
        <w:t>Geovane</w:t>
      </w:r>
      <w:proofErr w:type="spellEnd"/>
      <w:r>
        <w:rPr>
          <w:i/>
          <w:iCs/>
          <w:smallCaps/>
          <w:color w:val="auto"/>
          <w:lang w:val="en-US"/>
        </w:rPr>
        <w:t xml:space="preserve"> dos Santos </w:t>
      </w:r>
      <w:proofErr w:type="spellStart"/>
      <w:r>
        <w:rPr>
          <w:i/>
          <w:iCs/>
          <w:smallCaps/>
          <w:color w:val="auto"/>
          <w:lang w:val="en-US"/>
        </w:rPr>
        <w:t>rocha</w:t>
      </w:r>
      <w:proofErr w:type="spellEnd"/>
    </w:p>
    <w:p w14:paraId="059EA153" w14:textId="77777777" w:rsidR="008B3631" w:rsidRPr="008B3631" w:rsidRDefault="008B3631" w:rsidP="002D50A1">
      <w:pPr>
        <w:spacing w:after="315" w:line="240" w:lineRule="auto"/>
        <w:ind w:right="62" w:firstLine="0"/>
        <w:contextualSpacing/>
        <w:rPr>
          <w:smallCaps/>
          <w:color w:val="auto"/>
          <w:lang w:val="en-US"/>
        </w:rPr>
      </w:pPr>
    </w:p>
    <w:p w14:paraId="4BFFF02C" w14:textId="4598D445" w:rsidR="00912FBA" w:rsidRDefault="00F95A75" w:rsidP="002D50A1">
      <w:pPr>
        <w:spacing w:after="315" w:line="240" w:lineRule="auto"/>
        <w:ind w:right="62" w:firstLine="0"/>
        <w:contextualSpacing/>
        <w:rPr>
          <w:smallCaps/>
          <w:color w:val="auto"/>
          <w:lang w:val="en-US"/>
        </w:rPr>
      </w:pPr>
      <w:proofErr w:type="spellStart"/>
      <w:r>
        <w:rPr>
          <w:smallCaps/>
          <w:color w:val="auto"/>
          <w:lang w:val="en-US"/>
        </w:rPr>
        <w:t>Emphaty</w:t>
      </w:r>
      <w:proofErr w:type="spellEnd"/>
      <w:r>
        <w:rPr>
          <w:smallCaps/>
          <w:color w:val="auto"/>
          <w:lang w:val="en-US"/>
        </w:rPr>
        <w:t xml:space="preserve"> in </w:t>
      </w:r>
      <w:proofErr w:type="spellStart"/>
      <w:r>
        <w:rPr>
          <w:smallCaps/>
          <w:color w:val="auto"/>
          <w:lang w:val="en-US"/>
        </w:rPr>
        <w:t>Psychoalaytic</w:t>
      </w:r>
      <w:proofErr w:type="spellEnd"/>
      <w:r>
        <w:rPr>
          <w:smallCaps/>
          <w:color w:val="auto"/>
          <w:lang w:val="en-US"/>
        </w:rPr>
        <w:t xml:space="preserve"> Clinic: A focus on Klein and </w:t>
      </w:r>
      <w:proofErr w:type="spellStart"/>
      <w:r>
        <w:rPr>
          <w:smallCaps/>
          <w:color w:val="auto"/>
          <w:lang w:val="en-US"/>
        </w:rPr>
        <w:t>Winnicot’s</w:t>
      </w:r>
      <w:proofErr w:type="spellEnd"/>
      <w:r>
        <w:rPr>
          <w:smallCaps/>
          <w:color w:val="auto"/>
          <w:lang w:val="en-US"/>
        </w:rPr>
        <w:t xml:space="preserve"> theory</w:t>
      </w:r>
      <w:r w:rsidR="0062742D">
        <w:rPr>
          <w:smallCaps/>
          <w:color w:val="auto"/>
          <w:lang w:val="en-US"/>
        </w:rPr>
        <w:t xml:space="preserve"> </w:t>
      </w:r>
      <w:r w:rsidR="00912FBA">
        <w:rPr>
          <w:smallCaps/>
          <w:color w:val="auto"/>
          <w:lang w:val="en-US"/>
        </w:rPr>
        <w:t>-------</w:t>
      </w:r>
      <w:r w:rsidR="0062742D">
        <w:rPr>
          <w:smallCaps/>
          <w:color w:val="auto"/>
          <w:lang w:val="en-US"/>
        </w:rPr>
        <w:t xml:space="preserve"> 1</w:t>
      </w:r>
      <w:r w:rsidR="00504F58">
        <w:rPr>
          <w:smallCaps/>
          <w:color w:val="auto"/>
          <w:lang w:val="en-US"/>
        </w:rPr>
        <w:t>62</w:t>
      </w:r>
    </w:p>
    <w:p w14:paraId="6A598187" w14:textId="21236F53" w:rsidR="00F95A75" w:rsidRDefault="00F95A75" w:rsidP="002D50A1">
      <w:pPr>
        <w:spacing w:after="315" w:line="240" w:lineRule="auto"/>
        <w:ind w:right="62" w:firstLine="0"/>
        <w:contextualSpacing/>
        <w:rPr>
          <w:i/>
          <w:iCs/>
          <w:smallCaps/>
          <w:color w:val="auto"/>
          <w:lang w:val="en-US"/>
        </w:rPr>
      </w:pPr>
      <w:proofErr w:type="spellStart"/>
      <w:r>
        <w:rPr>
          <w:i/>
          <w:iCs/>
          <w:smallCaps/>
          <w:color w:val="auto"/>
          <w:lang w:val="en-US"/>
        </w:rPr>
        <w:t>alexandre</w:t>
      </w:r>
      <w:proofErr w:type="spellEnd"/>
      <w:r>
        <w:rPr>
          <w:i/>
          <w:iCs/>
          <w:smallCaps/>
          <w:color w:val="auto"/>
          <w:lang w:val="en-US"/>
        </w:rPr>
        <w:t xml:space="preserve"> </w:t>
      </w:r>
      <w:proofErr w:type="spellStart"/>
      <w:r>
        <w:rPr>
          <w:i/>
          <w:iCs/>
          <w:smallCaps/>
          <w:color w:val="auto"/>
          <w:lang w:val="en-US"/>
        </w:rPr>
        <w:t>Patrício</w:t>
      </w:r>
      <w:proofErr w:type="spellEnd"/>
      <w:r>
        <w:rPr>
          <w:i/>
          <w:iCs/>
          <w:smallCaps/>
          <w:color w:val="auto"/>
          <w:lang w:val="en-US"/>
        </w:rPr>
        <w:t xml:space="preserve"> de </w:t>
      </w:r>
      <w:proofErr w:type="spellStart"/>
      <w:r>
        <w:rPr>
          <w:i/>
          <w:iCs/>
          <w:smallCaps/>
          <w:color w:val="auto"/>
          <w:lang w:val="en-US"/>
        </w:rPr>
        <w:t>almeida</w:t>
      </w:r>
      <w:proofErr w:type="spellEnd"/>
    </w:p>
    <w:p w14:paraId="677274D4" w14:textId="77777777" w:rsidR="00F95A75" w:rsidRPr="00F95A75" w:rsidRDefault="00F95A75" w:rsidP="002D50A1">
      <w:pPr>
        <w:spacing w:after="315" w:line="240" w:lineRule="auto"/>
        <w:ind w:right="62" w:firstLine="0"/>
        <w:contextualSpacing/>
        <w:rPr>
          <w:i/>
          <w:iCs/>
          <w:smallCaps/>
          <w:color w:val="auto"/>
          <w:lang w:val="en-US"/>
        </w:rPr>
      </w:pPr>
    </w:p>
    <w:p w14:paraId="6166F1D4" w14:textId="29B78F73" w:rsidR="0062742D" w:rsidRDefault="00DE7E1C" w:rsidP="002D50A1">
      <w:pPr>
        <w:spacing w:after="315" w:line="240" w:lineRule="auto"/>
        <w:ind w:right="62" w:firstLine="0"/>
        <w:contextualSpacing/>
        <w:rPr>
          <w:smallCaps/>
          <w:color w:val="auto"/>
          <w:lang w:val="en-US"/>
        </w:rPr>
      </w:pPr>
      <w:r>
        <w:rPr>
          <w:smallCaps/>
          <w:color w:val="auto"/>
          <w:lang w:val="en-US"/>
        </w:rPr>
        <w:t>Difference And Translation: Derrida’s Contributions To Listening --------------</w:t>
      </w:r>
      <w:r w:rsidR="0062742D">
        <w:rPr>
          <w:smallCaps/>
          <w:color w:val="auto"/>
          <w:lang w:val="en-US"/>
        </w:rPr>
        <w:t xml:space="preserve"> 1</w:t>
      </w:r>
      <w:r w:rsidR="00504F58">
        <w:rPr>
          <w:smallCaps/>
          <w:color w:val="auto"/>
          <w:lang w:val="en-US"/>
        </w:rPr>
        <w:t>84</w:t>
      </w:r>
    </w:p>
    <w:p w14:paraId="7FE91AD5" w14:textId="2FE3E659" w:rsidR="00DE7E1C" w:rsidRDefault="00DE7E1C" w:rsidP="002D50A1">
      <w:pPr>
        <w:spacing w:after="315" w:line="240" w:lineRule="auto"/>
        <w:ind w:right="62" w:firstLine="0"/>
        <w:contextualSpacing/>
        <w:rPr>
          <w:smallCaps/>
          <w:color w:val="auto"/>
          <w:lang w:val="en-US"/>
        </w:rPr>
      </w:pPr>
      <w:r>
        <w:rPr>
          <w:i/>
          <w:iCs/>
          <w:smallCaps/>
          <w:color w:val="auto"/>
          <w:lang w:val="en-US"/>
        </w:rPr>
        <w:t xml:space="preserve">Fernanda Albrecht e </w:t>
      </w:r>
      <w:proofErr w:type="spellStart"/>
      <w:r>
        <w:rPr>
          <w:i/>
          <w:iCs/>
          <w:smallCaps/>
          <w:color w:val="auto"/>
          <w:lang w:val="en-US"/>
        </w:rPr>
        <w:t>Mérite</w:t>
      </w:r>
      <w:proofErr w:type="spellEnd"/>
      <w:r>
        <w:rPr>
          <w:i/>
          <w:iCs/>
          <w:smallCaps/>
          <w:color w:val="auto"/>
          <w:lang w:val="en-US"/>
        </w:rPr>
        <w:t xml:space="preserve"> de Souza</w:t>
      </w:r>
    </w:p>
    <w:p w14:paraId="55089EDA" w14:textId="77777777" w:rsidR="00DE7E1C" w:rsidRPr="00DE7E1C" w:rsidRDefault="00DE7E1C" w:rsidP="002D50A1">
      <w:pPr>
        <w:spacing w:after="315" w:line="240" w:lineRule="auto"/>
        <w:ind w:right="62" w:firstLine="0"/>
        <w:contextualSpacing/>
        <w:rPr>
          <w:smallCaps/>
          <w:color w:val="auto"/>
          <w:lang w:val="en-US"/>
        </w:rPr>
      </w:pPr>
    </w:p>
    <w:p w14:paraId="47199327" w14:textId="0F3B6DE7" w:rsidR="00DE7E1C" w:rsidRDefault="00DE7E1C" w:rsidP="002D50A1">
      <w:pPr>
        <w:spacing w:before="120" w:after="315" w:line="240" w:lineRule="auto"/>
        <w:ind w:right="62" w:firstLine="0"/>
        <w:contextualSpacing/>
        <w:rPr>
          <w:smallCaps/>
          <w:color w:val="auto"/>
          <w:lang w:val="en-US"/>
        </w:rPr>
      </w:pPr>
      <w:r>
        <w:rPr>
          <w:smallCaps/>
          <w:color w:val="auto"/>
          <w:lang w:val="en-US"/>
        </w:rPr>
        <w:t xml:space="preserve">From </w:t>
      </w:r>
      <w:proofErr w:type="spellStart"/>
      <w:r>
        <w:rPr>
          <w:smallCaps/>
          <w:color w:val="auto"/>
          <w:lang w:val="en-US"/>
        </w:rPr>
        <w:t>Foraclusion</w:t>
      </w:r>
      <w:proofErr w:type="spellEnd"/>
      <w:r>
        <w:rPr>
          <w:smallCaps/>
          <w:color w:val="auto"/>
          <w:lang w:val="en-US"/>
        </w:rPr>
        <w:t xml:space="preserve"> To Reconstruction: </w:t>
      </w:r>
      <w:proofErr w:type="spellStart"/>
      <w:r>
        <w:rPr>
          <w:smallCaps/>
          <w:color w:val="auto"/>
          <w:lang w:val="en-US"/>
        </w:rPr>
        <w:t>Intercolutions</w:t>
      </w:r>
      <w:proofErr w:type="spellEnd"/>
      <w:r>
        <w:rPr>
          <w:smallCaps/>
          <w:color w:val="auto"/>
          <w:lang w:val="en-US"/>
        </w:rPr>
        <w:t xml:space="preserve"> Between </w:t>
      </w:r>
      <w:proofErr w:type="spellStart"/>
      <w:r>
        <w:rPr>
          <w:smallCaps/>
          <w:color w:val="auto"/>
          <w:lang w:val="en-US"/>
        </w:rPr>
        <w:t>Nise</w:t>
      </w:r>
      <w:proofErr w:type="spellEnd"/>
      <w:r>
        <w:rPr>
          <w:smallCaps/>
          <w:color w:val="auto"/>
          <w:lang w:val="en-US"/>
        </w:rPr>
        <w:t xml:space="preserve"> Da Silveira And </w:t>
      </w:r>
      <w:proofErr w:type="spellStart"/>
      <w:r>
        <w:rPr>
          <w:smallCaps/>
          <w:color w:val="auto"/>
          <w:lang w:val="en-US"/>
        </w:rPr>
        <w:t>Freudo</w:t>
      </w:r>
      <w:proofErr w:type="spellEnd"/>
      <w:r>
        <w:rPr>
          <w:smallCaps/>
          <w:color w:val="auto"/>
          <w:lang w:val="en-US"/>
        </w:rPr>
        <w:t xml:space="preserve">-Lacanian Theory About The Clinical Management Of Psychoses With Stabilization ---------------------------------------------------------------------------------------- </w:t>
      </w:r>
      <w:r w:rsidR="00504F58">
        <w:rPr>
          <w:smallCaps/>
          <w:color w:val="auto"/>
          <w:lang w:val="en-US"/>
        </w:rPr>
        <w:t>210</w:t>
      </w:r>
    </w:p>
    <w:p w14:paraId="3B2F1ACE" w14:textId="1924304C" w:rsidR="00DE7E1C" w:rsidRDefault="00DE7E1C" w:rsidP="002D50A1">
      <w:pPr>
        <w:spacing w:before="120" w:after="315" w:line="240" w:lineRule="auto"/>
        <w:ind w:right="62" w:firstLine="0"/>
        <w:contextualSpacing/>
        <w:rPr>
          <w:smallCaps/>
          <w:color w:val="auto"/>
          <w:lang w:val="en-US"/>
        </w:rPr>
      </w:pPr>
      <w:r>
        <w:rPr>
          <w:i/>
          <w:iCs/>
          <w:smallCaps/>
          <w:color w:val="auto"/>
          <w:lang w:val="en-US"/>
        </w:rPr>
        <w:t xml:space="preserve">Mariana Rodrigues </w:t>
      </w:r>
      <w:proofErr w:type="spellStart"/>
      <w:r>
        <w:rPr>
          <w:i/>
          <w:iCs/>
          <w:smallCaps/>
          <w:color w:val="auto"/>
          <w:lang w:val="en-US"/>
        </w:rPr>
        <w:t>Festucci</w:t>
      </w:r>
      <w:proofErr w:type="spellEnd"/>
      <w:r>
        <w:rPr>
          <w:i/>
          <w:iCs/>
          <w:smallCaps/>
          <w:color w:val="auto"/>
          <w:lang w:val="en-US"/>
        </w:rPr>
        <w:t xml:space="preserve"> </w:t>
      </w:r>
      <w:proofErr w:type="spellStart"/>
      <w:r>
        <w:rPr>
          <w:i/>
          <w:iCs/>
          <w:smallCaps/>
          <w:color w:val="auto"/>
          <w:lang w:val="en-US"/>
        </w:rPr>
        <w:t>Grecco</w:t>
      </w:r>
      <w:proofErr w:type="spellEnd"/>
      <w:r>
        <w:rPr>
          <w:i/>
          <w:iCs/>
          <w:smallCaps/>
          <w:color w:val="auto"/>
          <w:lang w:val="en-US"/>
        </w:rPr>
        <w:t xml:space="preserve"> e Ivan Ramos </w:t>
      </w:r>
      <w:proofErr w:type="spellStart"/>
      <w:r>
        <w:rPr>
          <w:i/>
          <w:iCs/>
          <w:smallCaps/>
          <w:color w:val="auto"/>
          <w:lang w:val="en-US"/>
        </w:rPr>
        <w:t>Estevão</w:t>
      </w:r>
      <w:proofErr w:type="spellEnd"/>
    </w:p>
    <w:p w14:paraId="1C5D96D3" w14:textId="77777777" w:rsidR="00DE7E1C" w:rsidRPr="00DE7E1C" w:rsidRDefault="00DE7E1C" w:rsidP="002D50A1">
      <w:pPr>
        <w:spacing w:before="120" w:after="315" w:line="240" w:lineRule="auto"/>
        <w:ind w:right="62" w:firstLine="0"/>
        <w:contextualSpacing/>
        <w:rPr>
          <w:smallCaps/>
          <w:color w:val="auto"/>
          <w:lang w:val="en-US"/>
        </w:rPr>
      </w:pPr>
    </w:p>
    <w:p w14:paraId="58E768D7" w14:textId="526DADB0" w:rsidR="00875644" w:rsidRDefault="00875644" w:rsidP="002D50A1">
      <w:pPr>
        <w:spacing w:before="120" w:after="315" w:line="240" w:lineRule="auto"/>
        <w:ind w:right="62" w:firstLine="0"/>
        <w:contextualSpacing/>
        <w:rPr>
          <w:smallCaps/>
          <w:color w:val="auto"/>
          <w:lang w:val="en-US"/>
        </w:rPr>
      </w:pPr>
      <w:r>
        <w:rPr>
          <w:smallCaps/>
          <w:color w:val="auto"/>
          <w:lang w:val="en-US"/>
        </w:rPr>
        <w:t xml:space="preserve">Clinical Institutional Territory Supervision: The Supervisor’s Place ----------- </w:t>
      </w:r>
      <w:r w:rsidR="00504F58">
        <w:rPr>
          <w:smallCaps/>
          <w:color w:val="auto"/>
          <w:lang w:val="en-US"/>
        </w:rPr>
        <w:t>229</w:t>
      </w:r>
    </w:p>
    <w:p w14:paraId="40ADD839" w14:textId="5D7FABD7" w:rsidR="00875644" w:rsidRDefault="00875644" w:rsidP="002D50A1">
      <w:pPr>
        <w:spacing w:before="120" w:after="315" w:line="240" w:lineRule="auto"/>
        <w:ind w:right="62" w:firstLine="0"/>
        <w:contextualSpacing/>
        <w:rPr>
          <w:i/>
          <w:iCs/>
          <w:smallCaps/>
          <w:color w:val="auto"/>
          <w:lang w:val="en-US"/>
        </w:rPr>
      </w:pPr>
      <w:r>
        <w:rPr>
          <w:i/>
          <w:iCs/>
          <w:smallCaps/>
          <w:color w:val="auto"/>
          <w:lang w:val="en-US"/>
        </w:rPr>
        <w:t xml:space="preserve">Sergio </w:t>
      </w:r>
      <w:proofErr w:type="spellStart"/>
      <w:r>
        <w:rPr>
          <w:i/>
          <w:iCs/>
          <w:smallCaps/>
          <w:color w:val="auto"/>
          <w:lang w:val="en-US"/>
        </w:rPr>
        <w:t>Valmario</w:t>
      </w:r>
      <w:proofErr w:type="spellEnd"/>
      <w:r>
        <w:rPr>
          <w:i/>
          <w:iCs/>
          <w:smallCaps/>
          <w:color w:val="auto"/>
          <w:lang w:val="en-US"/>
        </w:rPr>
        <w:t xml:space="preserve"> Barboza Costa</w:t>
      </w:r>
    </w:p>
    <w:p w14:paraId="05F04FF8" w14:textId="77777777" w:rsidR="002D50A1" w:rsidRPr="00875644" w:rsidRDefault="002D50A1" w:rsidP="002D50A1">
      <w:pPr>
        <w:spacing w:before="120" w:after="315" w:line="240" w:lineRule="auto"/>
        <w:ind w:right="62" w:firstLine="0"/>
        <w:contextualSpacing/>
        <w:rPr>
          <w:i/>
          <w:iCs/>
          <w:smallCaps/>
          <w:color w:val="auto"/>
          <w:lang w:val="en-US"/>
        </w:rPr>
      </w:pPr>
    </w:p>
    <w:p w14:paraId="4FC12DF6" w14:textId="6F38900B" w:rsidR="00FC7CBD" w:rsidRDefault="00C011F0" w:rsidP="002D50A1">
      <w:pPr>
        <w:spacing w:after="315" w:line="240" w:lineRule="auto"/>
        <w:ind w:right="63" w:firstLine="0"/>
        <w:contextualSpacing/>
        <w:rPr>
          <w:b/>
          <w:bCs/>
          <w:smallCaps/>
          <w:color w:val="auto"/>
          <w:u w:val="single"/>
          <w:lang w:val="en-US"/>
        </w:rPr>
      </w:pPr>
      <w:r w:rsidRPr="007644A7">
        <w:rPr>
          <w:b/>
          <w:bCs/>
          <w:smallCaps/>
          <w:color w:val="auto"/>
          <w:u w:val="single"/>
          <w:lang w:val="en-US"/>
        </w:rPr>
        <w:t>Review</w:t>
      </w:r>
    </w:p>
    <w:p w14:paraId="67FAE39D" w14:textId="77777777" w:rsidR="002D50A1" w:rsidRDefault="002D50A1" w:rsidP="002D50A1">
      <w:pPr>
        <w:spacing w:after="315" w:line="240" w:lineRule="auto"/>
        <w:ind w:right="63" w:firstLine="0"/>
        <w:contextualSpacing/>
        <w:rPr>
          <w:color w:val="FF0000"/>
          <w:lang w:val="en-US"/>
        </w:rPr>
      </w:pPr>
    </w:p>
    <w:p w14:paraId="454CE01D" w14:textId="3502BF68" w:rsidR="00FC7CBD" w:rsidRDefault="00875644" w:rsidP="002D50A1">
      <w:pPr>
        <w:spacing w:line="240" w:lineRule="auto"/>
        <w:ind w:firstLine="0"/>
        <w:contextualSpacing/>
        <w:rPr>
          <w:smallCaps/>
          <w:szCs w:val="24"/>
          <w:lang w:val="en-US"/>
        </w:rPr>
      </w:pPr>
      <w:r w:rsidRPr="00875644">
        <w:rPr>
          <w:bCs/>
          <w:smallCaps/>
          <w:szCs w:val="24"/>
          <w:lang w:val="en-US"/>
        </w:rPr>
        <w:t>Segregation As A Product Of The Subjective Constitution And Racism-</w:t>
      </w:r>
      <w:r>
        <w:rPr>
          <w:bCs/>
          <w:smallCaps/>
          <w:szCs w:val="24"/>
          <w:lang w:val="en-US"/>
        </w:rPr>
        <w:t>-</w:t>
      </w:r>
      <w:r w:rsidRPr="00875644">
        <w:rPr>
          <w:bCs/>
          <w:smallCaps/>
          <w:szCs w:val="24"/>
          <w:lang w:val="en-US"/>
        </w:rPr>
        <w:t>--------</w:t>
      </w:r>
      <w:r>
        <w:rPr>
          <w:smallCaps/>
          <w:szCs w:val="24"/>
          <w:lang w:val="en-US"/>
        </w:rPr>
        <w:t xml:space="preserve"> </w:t>
      </w:r>
      <w:r w:rsidR="007E1364">
        <w:rPr>
          <w:smallCaps/>
          <w:szCs w:val="24"/>
          <w:lang w:val="en-US"/>
        </w:rPr>
        <w:t>2</w:t>
      </w:r>
      <w:r w:rsidR="00504F58">
        <w:rPr>
          <w:smallCaps/>
          <w:szCs w:val="24"/>
          <w:lang w:val="en-US"/>
        </w:rPr>
        <w:t>47</w:t>
      </w:r>
    </w:p>
    <w:p w14:paraId="12058E83" w14:textId="38F2935B" w:rsidR="00875644" w:rsidRPr="00FC7CBD" w:rsidRDefault="00875644" w:rsidP="002D50A1">
      <w:pPr>
        <w:spacing w:line="240" w:lineRule="auto"/>
        <w:ind w:firstLine="0"/>
        <w:contextualSpacing/>
        <w:rPr>
          <w:smallCaps/>
          <w:szCs w:val="24"/>
          <w:lang w:val="en-US"/>
        </w:rPr>
      </w:pPr>
      <w:r>
        <w:rPr>
          <w:smallCaps/>
          <w:szCs w:val="24"/>
          <w:lang w:val="en-US"/>
        </w:rPr>
        <w:t>Joana Souza</w:t>
      </w:r>
    </w:p>
    <w:p w14:paraId="60E8575E" w14:textId="5CB2BB1D" w:rsidR="00FC7CBD" w:rsidRPr="00E12DB8" w:rsidRDefault="00FC7CBD">
      <w:pPr>
        <w:rPr>
          <w:color w:val="FF0000"/>
          <w:lang w:val="en-US"/>
        </w:rPr>
        <w:sectPr w:rsidR="00FC7CBD" w:rsidRPr="00E12DB8" w:rsidSect="00860D9D">
          <w:footnotePr>
            <w:numRestart w:val="eachSect"/>
          </w:footnotePr>
          <w:pgSz w:w="11902" w:h="16814"/>
          <w:pgMar w:top="728" w:right="1696" w:bottom="701" w:left="1119" w:header="720" w:footer="720" w:gutter="0"/>
          <w:cols w:space="720"/>
          <w:titlePg/>
          <w:docGrid w:linePitch="326"/>
        </w:sectPr>
      </w:pPr>
    </w:p>
    <w:p w14:paraId="3D1A03C6" w14:textId="77777777" w:rsidR="007E1364" w:rsidRDefault="003B17FF" w:rsidP="002D50A1">
      <w:pPr>
        <w:spacing w:after="794" w:line="240" w:lineRule="auto"/>
        <w:ind w:firstLine="0"/>
        <w:jc w:val="center"/>
        <w:rPr>
          <w:b/>
          <w:bCs/>
          <w:color w:val="auto"/>
          <w:lang w:val="en-US"/>
        </w:rPr>
      </w:pPr>
      <w:r w:rsidRPr="0023404F">
        <w:rPr>
          <w:b/>
          <w:bCs/>
          <w:color w:val="auto"/>
          <w:sz w:val="32"/>
          <w:lang w:val="en-US"/>
        </w:rPr>
        <w:lastRenderedPageBreak/>
        <w:t>S</w:t>
      </w:r>
      <w:r w:rsidRPr="0023404F">
        <w:rPr>
          <w:b/>
          <w:bCs/>
          <w:color w:val="auto"/>
          <w:lang w:val="en-US"/>
        </w:rPr>
        <w:t>OMMAIRE</w:t>
      </w:r>
    </w:p>
    <w:p w14:paraId="1053E5CD" w14:textId="78947455" w:rsidR="007E1364" w:rsidRPr="00875644" w:rsidRDefault="00842AA8" w:rsidP="002D50A1">
      <w:pPr>
        <w:pStyle w:val="NormalWeb"/>
        <w:spacing w:before="0" w:beforeAutospacing="0" w:after="0"/>
        <w:contextualSpacing/>
        <w:jc w:val="both"/>
        <w:rPr>
          <w:rFonts w:ascii="Arial" w:hAnsi="Arial" w:cs="Arial"/>
          <w:smallCaps/>
          <w:lang w:val="en-US"/>
        </w:rPr>
      </w:pPr>
      <w:proofErr w:type="spellStart"/>
      <w:r w:rsidRPr="002D50A1">
        <w:rPr>
          <w:rFonts w:ascii="Arial" w:hAnsi="Arial" w:cs="Arial"/>
          <w:b/>
          <w:bCs/>
          <w:smallCaps/>
          <w:lang w:val="en-US"/>
        </w:rPr>
        <w:t>Éditorial</w:t>
      </w:r>
      <w:proofErr w:type="spellEnd"/>
      <w:r w:rsidRPr="00875644">
        <w:rPr>
          <w:rFonts w:ascii="Arial" w:hAnsi="Arial" w:cs="Arial"/>
          <w:smallCaps/>
          <w:lang w:val="en-US"/>
        </w:rPr>
        <w:t xml:space="preserve"> – </w:t>
      </w:r>
      <w:proofErr w:type="spellStart"/>
      <w:r w:rsidR="003308EA" w:rsidRPr="00875644">
        <w:rPr>
          <w:rFonts w:ascii="Arial" w:hAnsi="Arial" w:cs="Arial"/>
          <w:bCs/>
          <w:smallCaps/>
        </w:rPr>
        <w:t>L'insistance</w:t>
      </w:r>
      <w:proofErr w:type="spellEnd"/>
      <w:r w:rsidR="003308EA" w:rsidRPr="00875644">
        <w:rPr>
          <w:rFonts w:ascii="Arial" w:hAnsi="Arial" w:cs="Arial"/>
          <w:bCs/>
          <w:smallCaps/>
        </w:rPr>
        <w:t xml:space="preserve"> </w:t>
      </w:r>
      <w:proofErr w:type="spellStart"/>
      <w:r w:rsidR="00E67E46" w:rsidRPr="00875644">
        <w:rPr>
          <w:rFonts w:ascii="Arial" w:hAnsi="Arial" w:cs="Arial"/>
          <w:bCs/>
          <w:smallCaps/>
        </w:rPr>
        <w:t>S</w:t>
      </w:r>
      <w:r w:rsidR="003308EA" w:rsidRPr="00875644">
        <w:rPr>
          <w:rFonts w:ascii="Arial" w:hAnsi="Arial" w:cs="Arial"/>
          <w:bCs/>
          <w:smallCaps/>
        </w:rPr>
        <w:t>ur</w:t>
      </w:r>
      <w:proofErr w:type="spellEnd"/>
      <w:r w:rsidR="003308EA" w:rsidRPr="00875644">
        <w:rPr>
          <w:rFonts w:ascii="Arial" w:hAnsi="Arial" w:cs="Arial"/>
          <w:bCs/>
          <w:smallCaps/>
        </w:rPr>
        <w:t xml:space="preserve"> </w:t>
      </w:r>
      <w:r w:rsidR="00E67E46" w:rsidRPr="00875644">
        <w:rPr>
          <w:rFonts w:ascii="Arial" w:hAnsi="Arial" w:cs="Arial"/>
          <w:bCs/>
          <w:smallCaps/>
        </w:rPr>
        <w:t>L</w:t>
      </w:r>
      <w:r w:rsidR="003308EA" w:rsidRPr="00875644">
        <w:rPr>
          <w:rFonts w:ascii="Arial" w:hAnsi="Arial" w:cs="Arial"/>
          <w:bCs/>
          <w:smallCaps/>
        </w:rPr>
        <w:t xml:space="preserve">e </w:t>
      </w:r>
      <w:proofErr w:type="spellStart"/>
      <w:r w:rsidR="00E67E46" w:rsidRPr="00875644">
        <w:rPr>
          <w:rFonts w:ascii="Arial" w:hAnsi="Arial" w:cs="Arial"/>
          <w:bCs/>
          <w:smallCaps/>
        </w:rPr>
        <w:t>D</w:t>
      </w:r>
      <w:r w:rsidR="003308EA" w:rsidRPr="00875644">
        <w:rPr>
          <w:rFonts w:ascii="Arial" w:hAnsi="Arial" w:cs="Arial"/>
          <w:bCs/>
          <w:smallCaps/>
        </w:rPr>
        <w:t>ésir</w:t>
      </w:r>
      <w:proofErr w:type="spellEnd"/>
      <w:r w:rsidR="003308EA" w:rsidRPr="00875644">
        <w:rPr>
          <w:rFonts w:ascii="Arial" w:hAnsi="Arial" w:cs="Arial"/>
          <w:bCs/>
          <w:smallCaps/>
        </w:rPr>
        <w:t xml:space="preserve"> </w:t>
      </w:r>
      <w:r w:rsidR="00E67E46" w:rsidRPr="00875644">
        <w:rPr>
          <w:rFonts w:ascii="Arial" w:hAnsi="Arial" w:cs="Arial"/>
          <w:bCs/>
          <w:smallCaps/>
        </w:rPr>
        <w:t>D</w:t>
      </w:r>
      <w:r w:rsidR="003308EA" w:rsidRPr="00875644">
        <w:rPr>
          <w:rFonts w:ascii="Arial" w:hAnsi="Arial" w:cs="Arial"/>
          <w:bCs/>
          <w:smallCaps/>
        </w:rPr>
        <w:t xml:space="preserve">e </w:t>
      </w:r>
      <w:proofErr w:type="spellStart"/>
      <w:proofErr w:type="gramStart"/>
      <w:r w:rsidR="00E67E46" w:rsidRPr="00875644">
        <w:rPr>
          <w:rFonts w:ascii="Arial" w:hAnsi="Arial" w:cs="Arial"/>
          <w:bCs/>
          <w:smallCaps/>
        </w:rPr>
        <w:t>T</w:t>
      </w:r>
      <w:r w:rsidR="003308EA" w:rsidRPr="00875644">
        <w:rPr>
          <w:rFonts w:ascii="Arial" w:hAnsi="Arial" w:cs="Arial"/>
          <w:bCs/>
          <w:smallCaps/>
        </w:rPr>
        <w:t>ransmettre</w:t>
      </w:r>
      <w:proofErr w:type="spellEnd"/>
      <w:r w:rsidR="003308EA" w:rsidRPr="00875644">
        <w:rPr>
          <w:rFonts w:ascii="Arial" w:hAnsi="Arial" w:cs="Arial"/>
          <w:bCs/>
          <w:smallCaps/>
        </w:rPr>
        <w:t xml:space="preserve"> :</w:t>
      </w:r>
      <w:proofErr w:type="gramEnd"/>
      <w:r w:rsidR="003308EA" w:rsidRPr="00875644">
        <w:rPr>
          <w:rFonts w:ascii="Arial" w:hAnsi="Arial" w:cs="Arial"/>
          <w:bCs/>
          <w:smallCaps/>
        </w:rPr>
        <w:t xml:space="preserve"> </w:t>
      </w:r>
      <w:r w:rsidR="00E67E46" w:rsidRPr="00875644">
        <w:rPr>
          <w:rFonts w:ascii="Arial" w:hAnsi="Arial" w:cs="Arial"/>
          <w:bCs/>
          <w:smallCaps/>
        </w:rPr>
        <w:t>L</w:t>
      </w:r>
      <w:r w:rsidR="003308EA" w:rsidRPr="00875644">
        <w:rPr>
          <w:rFonts w:ascii="Arial" w:hAnsi="Arial" w:cs="Arial"/>
          <w:bCs/>
          <w:smallCaps/>
        </w:rPr>
        <w:t xml:space="preserve">a </w:t>
      </w:r>
      <w:proofErr w:type="spellStart"/>
      <w:r w:rsidR="00E67E46" w:rsidRPr="00875644">
        <w:rPr>
          <w:rFonts w:ascii="Arial" w:hAnsi="Arial" w:cs="Arial"/>
          <w:bCs/>
          <w:smallCaps/>
        </w:rPr>
        <w:t>T</w:t>
      </w:r>
      <w:r w:rsidR="003308EA" w:rsidRPr="00875644">
        <w:rPr>
          <w:rFonts w:ascii="Arial" w:hAnsi="Arial" w:cs="Arial"/>
          <w:bCs/>
          <w:smallCaps/>
        </w:rPr>
        <w:t>ransdisciplinarité</w:t>
      </w:r>
      <w:proofErr w:type="spellEnd"/>
      <w:r w:rsidR="003308EA" w:rsidRPr="00875644">
        <w:rPr>
          <w:rFonts w:ascii="Arial" w:hAnsi="Arial" w:cs="Arial"/>
          <w:bCs/>
          <w:smallCaps/>
        </w:rPr>
        <w:t xml:space="preserve"> </w:t>
      </w:r>
      <w:proofErr w:type="spellStart"/>
      <w:r w:rsidR="00E67E46" w:rsidRPr="00875644">
        <w:rPr>
          <w:rFonts w:ascii="Arial" w:hAnsi="Arial" w:cs="Arial"/>
          <w:bCs/>
          <w:smallCaps/>
        </w:rPr>
        <w:t>E</w:t>
      </w:r>
      <w:r w:rsidR="003308EA" w:rsidRPr="00875644">
        <w:rPr>
          <w:rFonts w:ascii="Arial" w:hAnsi="Arial" w:cs="Arial"/>
          <w:bCs/>
          <w:smallCaps/>
        </w:rPr>
        <w:t>n</w:t>
      </w:r>
      <w:proofErr w:type="spellEnd"/>
      <w:r w:rsidR="003308EA" w:rsidRPr="00875644">
        <w:rPr>
          <w:rFonts w:ascii="Arial" w:hAnsi="Arial" w:cs="Arial"/>
          <w:bCs/>
          <w:smallCaps/>
        </w:rPr>
        <w:t xml:space="preserve"> </w:t>
      </w:r>
      <w:proofErr w:type="spellStart"/>
      <w:r w:rsidR="00E67E46" w:rsidRPr="00875644">
        <w:rPr>
          <w:rFonts w:ascii="Arial" w:hAnsi="Arial" w:cs="Arial"/>
          <w:bCs/>
          <w:smallCaps/>
        </w:rPr>
        <w:t>A</w:t>
      </w:r>
      <w:r w:rsidR="003308EA" w:rsidRPr="00875644">
        <w:rPr>
          <w:rFonts w:ascii="Arial" w:hAnsi="Arial" w:cs="Arial"/>
          <w:bCs/>
          <w:smallCaps/>
        </w:rPr>
        <w:t>ction</w:t>
      </w:r>
      <w:proofErr w:type="spellEnd"/>
      <w:r w:rsidR="003308EA" w:rsidRPr="00875644">
        <w:rPr>
          <w:rFonts w:ascii="Arial" w:hAnsi="Arial" w:cs="Arial"/>
          <w:bCs/>
          <w:smallCaps/>
        </w:rPr>
        <w:t xml:space="preserve"> </w:t>
      </w:r>
      <w:r w:rsidR="007E1364" w:rsidRPr="00875644">
        <w:rPr>
          <w:rFonts w:ascii="Arial" w:hAnsi="Arial" w:cs="Arial"/>
          <w:smallCaps/>
          <w:lang w:val="en-US"/>
        </w:rPr>
        <w:t>-</w:t>
      </w:r>
      <w:r w:rsidR="003308EA" w:rsidRPr="00875644">
        <w:rPr>
          <w:rFonts w:ascii="Arial" w:hAnsi="Arial" w:cs="Arial"/>
          <w:smallCaps/>
          <w:lang w:val="en-US"/>
        </w:rPr>
        <w:t>---------------------</w:t>
      </w:r>
      <w:r w:rsidR="00E67E46" w:rsidRPr="00875644">
        <w:rPr>
          <w:rFonts w:ascii="Arial" w:hAnsi="Arial" w:cs="Arial"/>
          <w:smallCaps/>
          <w:lang w:val="en-US"/>
        </w:rPr>
        <w:t>-</w:t>
      </w:r>
      <w:r w:rsidR="003308EA" w:rsidRPr="00875644">
        <w:rPr>
          <w:rFonts w:ascii="Arial" w:hAnsi="Arial" w:cs="Arial"/>
          <w:smallCaps/>
          <w:lang w:val="en-US"/>
        </w:rPr>
        <w:t>---------------------------------------------------------------------</w:t>
      </w:r>
      <w:r w:rsidR="007E1364" w:rsidRPr="00875644">
        <w:rPr>
          <w:rFonts w:ascii="Arial" w:hAnsi="Arial" w:cs="Arial"/>
          <w:smallCaps/>
          <w:lang w:val="en-US"/>
        </w:rPr>
        <w:t>--------- 9</w:t>
      </w:r>
    </w:p>
    <w:p w14:paraId="3357035A" w14:textId="27E28DE5" w:rsidR="003308EA" w:rsidRPr="00875644" w:rsidRDefault="003308EA" w:rsidP="002D50A1">
      <w:pPr>
        <w:pStyle w:val="NormalWeb"/>
        <w:spacing w:before="0" w:beforeAutospacing="0" w:after="0"/>
        <w:contextualSpacing/>
        <w:jc w:val="both"/>
        <w:rPr>
          <w:rFonts w:ascii="Arial" w:hAnsi="Arial" w:cs="Arial"/>
          <w:bCs/>
          <w:i/>
          <w:iCs/>
          <w:smallCaps/>
        </w:rPr>
      </w:pPr>
      <w:r w:rsidRPr="00875644">
        <w:rPr>
          <w:rFonts w:ascii="Arial" w:hAnsi="Arial" w:cs="Arial"/>
          <w:i/>
          <w:iCs/>
          <w:smallCaps/>
          <w:lang w:val="en-US"/>
        </w:rPr>
        <w:t>Denise Maurano, Joana Souza, Renata Mattos Avril</w:t>
      </w:r>
    </w:p>
    <w:p w14:paraId="6702BC29" w14:textId="5A3CFFA2" w:rsidR="007E1364" w:rsidRDefault="00C011F0" w:rsidP="002D50A1">
      <w:pPr>
        <w:spacing w:after="360" w:line="240" w:lineRule="auto"/>
        <w:ind w:firstLine="0"/>
        <w:contextualSpacing/>
        <w:rPr>
          <w:b/>
          <w:bCs/>
          <w:smallCaps/>
          <w:color w:val="auto"/>
          <w:u w:val="single"/>
        </w:rPr>
      </w:pPr>
      <w:proofErr w:type="spellStart"/>
      <w:r w:rsidRPr="00453A80">
        <w:rPr>
          <w:b/>
          <w:bCs/>
          <w:smallCaps/>
          <w:color w:val="auto"/>
          <w:u w:val="single"/>
        </w:rPr>
        <w:t>Articles</w:t>
      </w:r>
      <w:proofErr w:type="spellEnd"/>
      <w:r w:rsidRPr="00453A80">
        <w:rPr>
          <w:b/>
          <w:bCs/>
          <w:smallCaps/>
          <w:color w:val="auto"/>
          <w:u w:val="single"/>
        </w:rPr>
        <w:t xml:space="preserve"> </w:t>
      </w:r>
      <w:proofErr w:type="spellStart"/>
      <w:r w:rsidRPr="00453A80">
        <w:rPr>
          <w:b/>
          <w:bCs/>
          <w:smallCaps/>
          <w:color w:val="auto"/>
          <w:u w:val="single"/>
        </w:rPr>
        <w:t>Thématiques</w:t>
      </w:r>
      <w:proofErr w:type="spellEnd"/>
    </w:p>
    <w:p w14:paraId="7127C796" w14:textId="77777777" w:rsidR="00965462" w:rsidRDefault="00965462" w:rsidP="002D50A1">
      <w:pPr>
        <w:spacing w:after="360" w:line="240" w:lineRule="auto"/>
        <w:ind w:firstLine="0"/>
        <w:contextualSpacing/>
        <w:rPr>
          <w:b/>
          <w:bCs/>
          <w:color w:val="auto"/>
          <w:lang w:val="en-US"/>
        </w:rPr>
      </w:pPr>
    </w:p>
    <w:p w14:paraId="28B755B5" w14:textId="4CB56E5B" w:rsidR="007E1364" w:rsidRDefault="00965462" w:rsidP="002D50A1">
      <w:pPr>
        <w:spacing w:after="316" w:line="240" w:lineRule="auto"/>
        <w:ind w:firstLine="0"/>
        <w:contextualSpacing/>
        <w:rPr>
          <w:smallCaps/>
          <w:szCs w:val="24"/>
        </w:rPr>
      </w:pPr>
      <w:r>
        <w:rPr>
          <w:smallCaps/>
          <w:color w:val="auto"/>
          <w:lang w:val="en-US"/>
        </w:rPr>
        <w:t xml:space="preserve">Le Flamenco, </w:t>
      </w:r>
      <w:r w:rsidR="00E67E46">
        <w:rPr>
          <w:smallCaps/>
          <w:color w:val="auto"/>
          <w:lang w:val="en-US"/>
        </w:rPr>
        <w:t>L</w:t>
      </w:r>
      <w:r>
        <w:rPr>
          <w:smallCaps/>
          <w:color w:val="auto"/>
          <w:lang w:val="en-US"/>
        </w:rPr>
        <w:t xml:space="preserve">es </w:t>
      </w:r>
      <w:proofErr w:type="spellStart"/>
      <w:r w:rsidR="00E67E46">
        <w:rPr>
          <w:smallCaps/>
          <w:color w:val="auto"/>
          <w:lang w:val="en-US"/>
        </w:rPr>
        <w:t>N</w:t>
      </w:r>
      <w:r>
        <w:rPr>
          <w:smallCaps/>
          <w:color w:val="auto"/>
          <w:lang w:val="en-US"/>
        </w:rPr>
        <w:t>oces</w:t>
      </w:r>
      <w:proofErr w:type="spellEnd"/>
      <w:r>
        <w:rPr>
          <w:smallCaps/>
          <w:color w:val="auto"/>
          <w:lang w:val="en-US"/>
        </w:rPr>
        <w:t xml:space="preserve"> </w:t>
      </w:r>
      <w:r w:rsidR="00E67E46">
        <w:rPr>
          <w:smallCaps/>
          <w:color w:val="auto"/>
          <w:lang w:val="en-US"/>
        </w:rPr>
        <w:t>D</w:t>
      </w:r>
      <w:r>
        <w:rPr>
          <w:smallCaps/>
          <w:color w:val="auto"/>
          <w:lang w:val="en-US"/>
        </w:rPr>
        <w:t xml:space="preserve">e </w:t>
      </w:r>
      <w:r w:rsidR="00E67E46">
        <w:rPr>
          <w:smallCaps/>
          <w:color w:val="auto"/>
          <w:lang w:val="en-US"/>
        </w:rPr>
        <w:t>S</w:t>
      </w:r>
      <w:r>
        <w:rPr>
          <w:smallCaps/>
          <w:color w:val="auto"/>
          <w:lang w:val="en-US"/>
        </w:rPr>
        <w:t xml:space="preserve">ang </w:t>
      </w:r>
      <w:r w:rsidR="00E67E46">
        <w:rPr>
          <w:smallCaps/>
          <w:color w:val="auto"/>
          <w:lang w:val="en-US"/>
        </w:rPr>
        <w:t>E</w:t>
      </w:r>
      <w:r>
        <w:rPr>
          <w:smallCaps/>
          <w:color w:val="auto"/>
          <w:lang w:val="en-US"/>
        </w:rPr>
        <w:t xml:space="preserve">ntre R’ eel </w:t>
      </w:r>
      <w:r w:rsidR="00E67E46">
        <w:rPr>
          <w:smallCaps/>
          <w:color w:val="auto"/>
          <w:lang w:val="en-US"/>
        </w:rPr>
        <w:t>E</w:t>
      </w:r>
      <w:r>
        <w:rPr>
          <w:smallCaps/>
          <w:color w:val="auto"/>
          <w:lang w:val="en-US"/>
        </w:rPr>
        <w:t xml:space="preserve">t </w:t>
      </w:r>
      <w:r w:rsidR="00E67E46">
        <w:rPr>
          <w:smallCaps/>
          <w:color w:val="auto"/>
          <w:lang w:val="en-US"/>
        </w:rPr>
        <w:t>C</w:t>
      </w:r>
      <w:r>
        <w:rPr>
          <w:smallCaps/>
          <w:color w:val="auto"/>
          <w:lang w:val="en-US"/>
        </w:rPr>
        <w:t>ulture</w:t>
      </w:r>
      <w:r w:rsidR="00842AA8" w:rsidRPr="00B573C9">
        <w:rPr>
          <w:smallCaps/>
          <w:color w:val="auto"/>
          <w:lang w:val="en-US"/>
        </w:rPr>
        <w:t xml:space="preserve"> </w:t>
      </w:r>
      <w:r w:rsidR="00AA14F4">
        <w:rPr>
          <w:smallCaps/>
          <w:szCs w:val="24"/>
        </w:rPr>
        <w:t>--------------</w:t>
      </w:r>
      <w:r w:rsidR="00842AA8">
        <w:rPr>
          <w:smallCaps/>
          <w:szCs w:val="24"/>
        </w:rPr>
        <w:t>-----</w:t>
      </w:r>
      <w:r w:rsidR="00AA14F4">
        <w:rPr>
          <w:smallCaps/>
          <w:szCs w:val="24"/>
        </w:rPr>
        <w:t>-----------</w:t>
      </w:r>
      <w:r w:rsidR="00842AA8">
        <w:rPr>
          <w:smallCaps/>
          <w:szCs w:val="24"/>
        </w:rPr>
        <w:t xml:space="preserve"> 1</w:t>
      </w:r>
      <w:r w:rsidR="006D2A7A">
        <w:rPr>
          <w:smallCaps/>
          <w:szCs w:val="24"/>
        </w:rPr>
        <w:t>7</w:t>
      </w:r>
    </w:p>
    <w:p w14:paraId="2230E3CF" w14:textId="1E20A840" w:rsidR="00965462" w:rsidRPr="00E67E46" w:rsidRDefault="00965462" w:rsidP="002D50A1">
      <w:pPr>
        <w:spacing w:after="316" w:line="240" w:lineRule="auto"/>
        <w:ind w:firstLine="0"/>
        <w:contextualSpacing/>
        <w:rPr>
          <w:i/>
          <w:iCs/>
          <w:smallCaps/>
          <w:szCs w:val="24"/>
        </w:rPr>
      </w:pPr>
      <w:r w:rsidRPr="00E67E46">
        <w:rPr>
          <w:i/>
          <w:iCs/>
          <w:smallCaps/>
          <w:szCs w:val="24"/>
        </w:rPr>
        <w:t xml:space="preserve">Claire </w:t>
      </w:r>
      <w:proofErr w:type="spellStart"/>
      <w:r w:rsidRPr="00E67E46">
        <w:rPr>
          <w:i/>
          <w:iCs/>
          <w:smallCaps/>
          <w:szCs w:val="24"/>
        </w:rPr>
        <w:t>Gillie</w:t>
      </w:r>
      <w:proofErr w:type="spellEnd"/>
    </w:p>
    <w:p w14:paraId="65E3624F" w14:textId="77777777" w:rsidR="00965462" w:rsidRDefault="00965462" w:rsidP="002D50A1">
      <w:pPr>
        <w:spacing w:after="316" w:line="240" w:lineRule="auto"/>
        <w:ind w:firstLine="0"/>
        <w:contextualSpacing/>
        <w:rPr>
          <w:b/>
          <w:bCs/>
          <w:color w:val="auto"/>
          <w:lang w:val="en-US"/>
        </w:rPr>
      </w:pPr>
    </w:p>
    <w:p w14:paraId="5EE5CA83" w14:textId="2255626B" w:rsidR="00266878" w:rsidRDefault="00965462" w:rsidP="002D50A1">
      <w:pPr>
        <w:spacing w:after="316" w:line="240" w:lineRule="auto"/>
        <w:ind w:firstLine="0"/>
        <w:contextualSpacing/>
        <w:rPr>
          <w:smallCaps/>
          <w:szCs w:val="24"/>
        </w:rPr>
      </w:pPr>
      <w:proofErr w:type="spellStart"/>
      <w:r>
        <w:rPr>
          <w:smallCaps/>
          <w:color w:val="auto"/>
          <w:lang w:val="en-US"/>
        </w:rPr>
        <w:t>Essai</w:t>
      </w:r>
      <w:proofErr w:type="spellEnd"/>
      <w:r>
        <w:rPr>
          <w:smallCaps/>
          <w:color w:val="auto"/>
          <w:lang w:val="en-US"/>
        </w:rPr>
        <w:t xml:space="preserve"> </w:t>
      </w:r>
      <w:r w:rsidR="002D50A1">
        <w:rPr>
          <w:smallCaps/>
          <w:color w:val="auto"/>
          <w:lang w:val="en-US"/>
        </w:rPr>
        <w:t xml:space="preserve">Sur Le </w:t>
      </w:r>
      <w:proofErr w:type="spellStart"/>
      <w:r w:rsidR="002D50A1">
        <w:rPr>
          <w:smallCaps/>
          <w:color w:val="auto"/>
          <w:lang w:val="en-US"/>
        </w:rPr>
        <w:t>Murmure</w:t>
      </w:r>
      <w:proofErr w:type="spellEnd"/>
      <w:r w:rsidR="002D50A1">
        <w:rPr>
          <w:smallCaps/>
          <w:color w:val="auto"/>
          <w:lang w:val="en-US"/>
        </w:rPr>
        <w:t xml:space="preserve"> ------------------------------------------------------------------------------</w:t>
      </w:r>
      <w:r w:rsidR="00842AA8">
        <w:rPr>
          <w:smallCaps/>
          <w:szCs w:val="24"/>
        </w:rPr>
        <w:t xml:space="preserve"> 3</w:t>
      </w:r>
      <w:r w:rsidR="006D2A7A">
        <w:rPr>
          <w:smallCaps/>
          <w:szCs w:val="24"/>
        </w:rPr>
        <w:t>7</w:t>
      </w:r>
    </w:p>
    <w:p w14:paraId="21228EBA" w14:textId="464B4BD5" w:rsidR="00965462" w:rsidRDefault="00965462" w:rsidP="002D50A1">
      <w:pPr>
        <w:spacing w:after="316" w:line="240" w:lineRule="auto"/>
        <w:ind w:firstLine="0"/>
        <w:contextualSpacing/>
        <w:rPr>
          <w:smallCaps/>
          <w:szCs w:val="24"/>
        </w:rPr>
      </w:pPr>
      <w:r>
        <w:rPr>
          <w:i/>
          <w:iCs/>
          <w:smallCaps/>
          <w:szCs w:val="24"/>
        </w:rPr>
        <w:t>Marie Parra Baixas</w:t>
      </w:r>
    </w:p>
    <w:p w14:paraId="51A90232" w14:textId="5BC60D82" w:rsidR="00965462" w:rsidRDefault="00965462" w:rsidP="002D50A1">
      <w:pPr>
        <w:spacing w:after="316" w:line="240" w:lineRule="auto"/>
        <w:ind w:firstLine="0"/>
        <w:contextualSpacing/>
        <w:rPr>
          <w:smallCaps/>
          <w:szCs w:val="24"/>
        </w:rPr>
      </w:pPr>
    </w:p>
    <w:p w14:paraId="580109CB" w14:textId="37876447" w:rsidR="00965462" w:rsidRDefault="00965462" w:rsidP="002D50A1">
      <w:pPr>
        <w:spacing w:after="316" w:line="240" w:lineRule="auto"/>
        <w:ind w:firstLine="0"/>
        <w:contextualSpacing/>
        <w:rPr>
          <w:smallCaps/>
          <w:szCs w:val="24"/>
        </w:rPr>
      </w:pPr>
      <w:r>
        <w:rPr>
          <w:smallCaps/>
          <w:szCs w:val="24"/>
        </w:rPr>
        <w:t xml:space="preserve">La </w:t>
      </w:r>
      <w:r w:rsidR="00E67E46">
        <w:rPr>
          <w:smallCaps/>
          <w:szCs w:val="24"/>
        </w:rPr>
        <w:t>V</w:t>
      </w:r>
      <w:r>
        <w:rPr>
          <w:smallCaps/>
          <w:szCs w:val="24"/>
        </w:rPr>
        <w:t xml:space="preserve">oix </w:t>
      </w:r>
      <w:r w:rsidR="00E67E46">
        <w:rPr>
          <w:smallCaps/>
          <w:szCs w:val="24"/>
        </w:rPr>
        <w:t>D</w:t>
      </w:r>
      <w:r>
        <w:rPr>
          <w:smallCaps/>
          <w:szCs w:val="24"/>
        </w:rPr>
        <w:t xml:space="preserve">ans </w:t>
      </w:r>
      <w:proofErr w:type="spellStart"/>
      <w:r w:rsidR="00E67E46">
        <w:rPr>
          <w:smallCaps/>
          <w:szCs w:val="24"/>
        </w:rPr>
        <w:t>L</w:t>
      </w:r>
      <w:r>
        <w:rPr>
          <w:smallCaps/>
          <w:szCs w:val="24"/>
        </w:rPr>
        <w:t>es</w:t>
      </w:r>
      <w:proofErr w:type="spellEnd"/>
      <w:r>
        <w:rPr>
          <w:smallCaps/>
          <w:szCs w:val="24"/>
        </w:rPr>
        <w:t xml:space="preserve"> </w:t>
      </w:r>
      <w:proofErr w:type="spellStart"/>
      <w:r w:rsidR="00E67E46">
        <w:rPr>
          <w:smallCaps/>
          <w:szCs w:val="24"/>
        </w:rPr>
        <w:t>D</w:t>
      </w:r>
      <w:r>
        <w:rPr>
          <w:smallCaps/>
          <w:szCs w:val="24"/>
        </w:rPr>
        <w:t>efiles</w:t>
      </w:r>
      <w:proofErr w:type="spellEnd"/>
      <w:r>
        <w:rPr>
          <w:smallCaps/>
          <w:szCs w:val="24"/>
        </w:rPr>
        <w:t xml:space="preserve"> </w:t>
      </w:r>
      <w:r w:rsidR="00E67E46">
        <w:rPr>
          <w:smallCaps/>
          <w:szCs w:val="24"/>
        </w:rPr>
        <w:t>E</w:t>
      </w:r>
      <w:r>
        <w:rPr>
          <w:smallCaps/>
          <w:szCs w:val="24"/>
        </w:rPr>
        <w:t xml:space="preserve">ntre </w:t>
      </w:r>
      <w:r w:rsidR="00E67E46">
        <w:rPr>
          <w:smallCaps/>
          <w:szCs w:val="24"/>
        </w:rPr>
        <w:t>L</w:t>
      </w:r>
      <w:r>
        <w:rPr>
          <w:smallCaps/>
          <w:szCs w:val="24"/>
        </w:rPr>
        <w:t xml:space="preserve">a </w:t>
      </w:r>
      <w:r w:rsidR="00E67E46">
        <w:rPr>
          <w:smallCaps/>
          <w:szCs w:val="24"/>
        </w:rPr>
        <w:t>L</w:t>
      </w:r>
      <w:r>
        <w:rPr>
          <w:smallCaps/>
          <w:szCs w:val="24"/>
        </w:rPr>
        <w:t xml:space="preserve">oi </w:t>
      </w:r>
      <w:r w:rsidR="00E67E46">
        <w:rPr>
          <w:smallCaps/>
          <w:szCs w:val="24"/>
        </w:rPr>
        <w:t>E</w:t>
      </w:r>
      <w:r>
        <w:rPr>
          <w:smallCaps/>
          <w:szCs w:val="24"/>
        </w:rPr>
        <w:t xml:space="preserve">t </w:t>
      </w:r>
      <w:r w:rsidR="00E67E46">
        <w:rPr>
          <w:smallCaps/>
          <w:szCs w:val="24"/>
        </w:rPr>
        <w:t>L</w:t>
      </w:r>
      <w:r>
        <w:rPr>
          <w:smallCaps/>
          <w:szCs w:val="24"/>
        </w:rPr>
        <w:t xml:space="preserve">a </w:t>
      </w:r>
      <w:proofErr w:type="spellStart"/>
      <w:r w:rsidR="00E67E46">
        <w:rPr>
          <w:smallCaps/>
          <w:szCs w:val="24"/>
        </w:rPr>
        <w:t>J</w:t>
      </w:r>
      <w:r>
        <w:rPr>
          <w:smallCaps/>
          <w:szCs w:val="24"/>
        </w:rPr>
        <w:t>ouissance</w:t>
      </w:r>
      <w:proofErr w:type="spellEnd"/>
      <w:r>
        <w:rPr>
          <w:smallCaps/>
          <w:szCs w:val="24"/>
        </w:rPr>
        <w:t xml:space="preserve"> ---------------------------------</w:t>
      </w:r>
      <w:r w:rsidR="006D2A7A">
        <w:rPr>
          <w:smallCaps/>
          <w:szCs w:val="24"/>
        </w:rPr>
        <w:t xml:space="preserve"> 61</w:t>
      </w:r>
      <w:r>
        <w:rPr>
          <w:smallCaps/>
          <w:szCs w:val="24"/>
        </w:rPr>
        <w:t xml:space="preserve">  </w:t>
      </w:r>
    </w:p>
    <w:p w14:paraId="0F5994C3" w14:textId="4AE531B4" w:rsidR="00965462" w:rsidRDefault="00965462" w:rsidP="002D50A1">
      <w:pPr>
        <w:spacing w:after="316" w:line="240" w:lineRule="auto"/>
        <w:ind w:firstLine="0"/>
        <w:contextualSpacing/>
        <w:rPr>
          <w:smallCaps/>
          <w:szCs w:val="24"/>
        </w:rPr>
      </w:pPr>
      <w:r>
        <w:rPr>
          <w:i/>
          <w:iCs/>
          <w:smallCaps/>
          <w:szCs w:val="24"/>
        </w:rPr>
        <w:t xml:space="preserve">Mauricio </w:t>
      </w:r>
      <w:proofErr w:type="spellStart"/>
      <w:r>
        <w:rPr>
          <w:i/>
          <w:iCs/>
          <w:smallCaps/>
          <w:szCs w:val="24"/>
        </w:rPr>
        <w:t>Maliska</w:t>
      </w:r>
      <w:proofErr w:type="spellEnd"/>
    </w:p>
    <w:p w14:paraId="55B09570" w14:textId="77777777" w:rsidR="00965462" w:rsidRPr="00965462" w:rsidRDefault="00965462" w:rsidP="002D50A1">
      <w:pPr>
        <w:spacing w:after="316" w:line="240" w:lineRule="auto"/>
        <w:ind w:firstLine="0"/>
        <w:contextualSpacing/>
        <w:rPr>
          <w:b/>
          <w:bCs/>
          <w:color w:val="auto"/>
          <w:lang w:val="en-US"/>
        </w:rPr>
      </w:pPr>
    </w:p>
    <w:p w14:paraId="30F07CBD" w14:textId="321ACD6D" w:rsidR="009410C1" w:rsidRDefault="00E12DB8" w:rsidP="002D50A1">
      <w:pPr>
        <w:spacing w:after="316" w:line="240" w:lineRule="auto"/>
        <w:ind w:right="63" w:firstLine="0"/>
        <w:contextualSpacing/>
        <w:rPr>
          <w:b/>
          <w:bCs/>
          <w:smallCaps/>
          <w:color w:val="auto"/>
          <w:u w:val="single"/>
        </w:rPr>
      </w:pPr>
      <w:proofErr w:type="spellStart"/>
      <w:r w:rsidRPr="00453A80">
        <w:rPr>
          <w:b/>
          <w:bCs/>
          <w:smallCaps/>
          <w:color w:val="auto"/>
          <w:u w:val="single"/>
        </w:rPr>
        <w:t>Articles</w:t>
      </w:r>
      <w:proofErr w:type="spellEnd"/>
      <w:r w:rsidRPr="00453A80">
        <w:rPr>
          <w:b/>
          <w:bCs/>
          <w:smallCaps/>
          <w:color w:val="auto"/>
          <w:u w:val="single"/>
        </w:rPr>
        <w:t xml:space="preserve"> </w:t>
      </w:r>
      <w:proofErr w:type="spellStart"/>
      <w:r w:rsidRPr="00453A80">
        <w:rPr>
          <w:b/>
          <w:bCs/>
          <w:smallCaps/>
          <w:color w:val="auto"/>
          <w:u w:val="single"/>
        </w:rPr>
        <w:t>Gratuits</w:t>
      </w:r>
      <w:proofErr w:type="spellEnd"/>
    </w:p>
    <w:p w14:paraId="49479A20" w14:textId="77777777" w:rsidR="008B3631" w:rsidRPr="00453A80" w:rsidRDefault="008B3631" w:rsidP="002D50A1">
      <w:pPr>
        <w:spacing w:after="316" w:line="240" w:lineRule="auto"/>
        <w:ind w:right="63" w:firstLine="0"/>
        <w:contextualSpacing/>
        <w:rPr>
          <w:b/>
          <w:bCs/>
          <w:smallCaps/>
          <w:color w:val="auto"/>
          <w:u w:val="single"/>
        </w:rPr>
      </w:pPr>
    </w:p>
    <w:p w14:paraId="61AB0C15" w14:textId="4C34EFF8" w:rsidR="00912FBA" w:rsidRDefault="00965462" w:rsidP="002D50A1">
      <w:pPr>
        <w:spacing w:before="120" w:after="315" w:line="240" w:lineRule="auto"/>
        <w:ind w:right="62" w:firstLine="0"/>
        <w:contextualSpacing/>
        <w:rPr>
          <w:smallCaps/>
          <w:color w:val="auto"/>
        </w:rPr>
      </w:pPr>
      <w:proofErr w:type="spellStart"/>
      <w:r>
        <w:rPr>
          <w:smallCaps/>
          <w:color w:val="auto"/>
        </w:rPr>
        <w:t>Psychanalyse</w:t>
      </w:r>
      <w:proofErr w:type="spellEnd"/>
      <w:r>
        <w:rPr>
          <w:smallCaps/>
          <w:color w:val="auto"/>
        </w:rPr>
        <w:t xml:space="preserve"> et </w:t>
      </w:r>
      <w:proofErr w:type="spellStart"/>
      <w:r>
        <w:rPr>
          <w:smallCaps/>
          <w:color w:val="auto"/>
        </w:rPr>
        <w:t>Droit</w:t>
      </w:r>
      <w:proofErr w:type="spellEnd"/>
      <w:r>
        <w:rPr>
          <w:smallCaps/>
          <w:color w:val="auto"/>
        </w:rPr>
        <w:t xml:space="preserve"> </w:t>
      </w:r>
      <w:r w:rsidR="00E67E46">
        <w:rPr>
          <w:smallCaps/>
          <w:color w:val="auto"/>
        </w:rPr>
        <w:t>D</w:t>
      </w:r>
      <w:r>
        <w:rPr>
          <w:smallCaps/>
          <w:color w:val="auto"/>
        </w:rPr>
        <w:t xml:space="preserve">e </w:t>
      </w:r>
      <w:r w:rsidR="00E67E46">
        <w:rPr>
          <w:smallCaps/>
          <w:color w:val="auto"/>
        </w:rPr>
        <w:t>L</w:t>
      </w:r>
      <w:r>
        <w:rPr>
          <w:smallCaps/>
          <w:color w:val="auto"/>
        </w:rPr>
        <w:t xml:space="preserve">a </w:t>
      </w:r>
      <w:proofErr w:type="spellStart"/>
      <w:r>
        <w:rPr>
          <w:smallCaps/>
          <w:color w:val="auto"/>
        </w:rPr>
        <w:t>Famille</w:t>
      </w:r>
      <w:proofErr w:type="spellEnd"/>
      <w:r>
        <w:rPr>
          <w:smallCaps/>
          <w:color w:val="auto"/>
        </w:rPr>
        <w:t xml:space="preserve">: Une </w:t>
      </w:r>
      <w:proofErr w:type="spellStart"/>
      <w:r>
        <w:rPr>
          <w:smallCaps/>
          <w:color w:val="auto"/>
        </w:rPr>
        <w:t>Interlocution</w:t>
      </w:r>
      <w:proofErr w:type="spellEnd"/>
      <w:r>
        <w:rPr>
          <w:smallCaps/>
          <w:color w:val="auto"/>
        </w:rPr>
        <w:t xml:space="preserve"> Nécessaire</w:t>
      </w:r>
      <w:r w:rsidR="00842AA8">
        <w:rPr>
          <w:smallCaps/>
          <w:color w:val="auto"/>
        </w:rPr>
        <w:t xml:space="preserve"> </w:t>
      </w:r>
      <w:r w:rsidR="002B3FF4" w:rsidRPr="00453A80">
        <w:rPr>
          <w:smallCaps/>
          <w:color w:val="auto"/>
        </w:rPr>
        <w:t>--------------</w:t>
      </w:r>
      <w:r w:rsidR="00842AA8">
        <w:rPr>
          <w:smallCaps/>
          <w:color w:val="auto"/>
        </w:rPr>
        <w:t xml:space="preserve"> </w:t>
      </w:r>
      <w:r w:rsidR="006D2A7A">
        <w:rPr>
          <w:smallCaps/>
          <w:color w:val="auto"/>
        </w:rPr>
        <w:t>83</w:t>
      </w:r>
    </w:p>
    <w:p w14:paraId="4BF8AD97" w14:textId="77777777" w:rsidR="00965462" w:rsidRDefault="00965462" w:rsidP="002D50A1">
      <w:pPr>
        <w:spacing w:before="120" w:after="120" w:line="240" w:lineRule="auto"/>
        <w:ind w:firstLine="0"/>
        <w:contextualSpacing/>
        <w:rPr>
          <w:i/>
          <w:iCs/>
          <w:smallCaps/>
          <w:color w:val="auto"/>
          <w:lang w:val="en-US"/>
        </w:rPr>
      </w:pPr>
      <w:r>
        <w:rPr>
          <w:i/>
          <w:iCs/>
          <w:smallCaps/>
          <w:color w:val="auto"/>
          <w:lang w:val="en-US"/>
        </w:rPr>
        <w:t xml:space="preserve">Iris </w:t>
      </w:r>
      <w:proofErr w:type="spellStart"/>
      <w:r>
        <w:rPr>
          <w:i/>
          <w:iCs/>
          <w:smallCaps/>
          <w:color w:val="auto"/>
          <w:lang w:val="en-US"/>
        </w:rPr>
        <w:t>danielle</w:t>
      </w:r>
      <w:proofErr w:type="spellEnd"/>
      <w:r>
        <w:rPr>
          <w:i/>
          <w:iCs/>
          <w:smallCaps/>
          <w:color w:val="auto"/>
          <w:lang w:val="en-US"/>
        </w:rPr>
        <w:t xml:space="preserve"> de Araujo Santos e Betty Bernardo </w:t>
      </w:r>
      <w:proofErr w:type="spellStart"/>
      <w:r>
        <w:rPr>
          <w:i/>
          <w:iCs/>
          <w:smallCaps/>
          <w:color w:val="auto"/>
          <w:lang w:val="en-US"/>
        </w:rPr>
        <w:t>fuks</w:t>
      </w:r>
      <w:proofErr w:type="spellEnd"/>
    </w:p>
    <w:p w14:paraId="586E2F8A" w14:textId="77777777" w:rsidR="00965462" w:rsidRPr="00453A80" w:rsidRDefault="00965462" w:rsidP="002D50A1">
      <w:pPr>
        <w:spacing w:before="120" w:after="315" w:line="240" w:lineRule="auto"/>
        <w:ind w:right="62" w:firstLine="0"/>
        <w:contextualSpacing/>
        <w:rPr>
          <w:smallCaps/>
          <w:color w:val="auto"/>
        </w:rPr>
      </w:pPr>
    </w:p>
    <w:p w14:paraId="3EE4AEBE" w14:textId="26CD5F2A" w:rsidR="00912FBA" w:rsidRDefault="00965462" w:rsidP="002D50A1">
      <w:pPr>
        <w:spacing w:before="120" w:after="315" w:line="240" w:lineRule="auto"/>
        <w:ind w:right="62" w:firstLine="0"/>
        <w:contextualSpacing/>
        <w:rPr>
          <w:smallCaps/>
          <w:color w:val="auto"/>
        </w:rPr>
      </w:pPr>
      <w:r>
        <w:rPr>
          <w:smallCaps/>
          <w:color w:val="auto"/>
          <w:lang w:val="en-US"/>
        </w:rPr>
        <w:t>Notes Sur Les Corps/</w:t>
      </w:r>
      <w:proofErr w:type="spellStart"/>
      <w:r>
        <w:rPr>
          <w:smallCaps/>
          <w:color w:val="auto"/>
          <w:lang w:val="en-US"/>
        </w:rPr>
        <w:t>Educandes</w:t>
      </w:r>
      <w:proofErr w:type="spellEnd"/>
      <w:r>
        <w:rPr>
          <w:smallCaps/>
          <w:color w:val="auto"/>
          <w:lang w:val="en-US"/>
        </w:rPr>
        <w:t xml:space="preserve"> </w:t>
      </w:r>
      <w:r w:rsidR="00E67E46">
        <w:rPr>
          <w:smallCaps/>
          <w:color w:val="auto"/>
          <w:lang w:val="en-US"/>
        </w:rPr>
        <w:t>D</w:t>
      </w:r>
      <w:r>
        <w:rPr>
          <w:smallCaps/>
          <w:color w:val="auto"/>
          <w:lang w:val="en-US"/>
        </w:rPr>
        <w:t xml:space="preserve">e </w:t>
      </w:r>
      <w:r w:rsidR="00E67E46">
        <w:rPr>
          <w:smallCaps/>
          <w:color w:val="auto"/>
          <w:lang w:val="en-US"/>
        </w:rPr>
        <w:t>L</w:t>
      </w:r>
      <w:r>
        <w:rPr>
          <w:smallCaps/>
          <w:color w:val="auto"/>
          <w:lang w:val="en-US"/>
        </w:rPr>
        <w:t xml:space="preserve">a </w:t>
      </w:r>
      <w:proofErr w:type="spellStart"/>
      <w:r>
        <w:rPr>
          <w:smallCaps/>
          <w:color w:val="auto"/>
          <w:lang w:val="en-US"/>
        </w:rPr>
        <w:t>Vertice</w:t>
      </w:r>
      <w:proofErr w:type="spellEnd"/>
      <w:r>
        <w:rPr>
          <w:smallCaps/>
          <w:color w:val="auto"/>
          <w:lang w:val="en-US"/>
        </w:rPr>
        <w:t xml:space="preserve"> </w:t>
      </w:r>
      <w:proofErr w:type="spellStart"/>
      <w:r>
        <w:rPr>
          <w:smallCaps/>
          <w:color w:val="auto"/>
          <w:lang w:val="en-US"/>
        </w:rPr>
        <w:t>Foucaultinne</w:t>
      </w:r>
      <w:proofErr w:type="spellEnd"/>
      <w:r w:rsidR="00723361" w:rsidRPr="00B573C9">
        <w:rPr>
          <w:smallCaps/>
          <w:color w:val="auto"/>
          <w:lang w:val="en-US"/>
        </w:rPr>
        <w:t xml:space="preserve"> </w:t>
      </w:r>
      <w:r>
        <w:rPr>
          <w:smallCaps/>
          <w:color w:val="auto"/>
          <w:lang w:val="en-US"/>
        </w:rPr>
        <w:t>------------</w:t>
      </w:r>
      <w:r w:rsidR="00723361">
        <w:rPr>
          <w:smallCaps/>
          <w:color w:val="auto"/>
        </w:rPr>
        <w:t>--</w:t>
      </w:r>
      <w:r w:rsidR="002B3FF4" w:rsidRPr="002B3FF4">
        <w:rPr>
          <w:smallCaps/>
          <w:color w:val="auto"/>
        </w:rPr>
        <w:t>--------</w:t>
      </w:r>
      <w:r w:rsidR="00723361">
        <w:rPr>
          <w:smallCaps/>
          <w:color w:val="auto"/>
        </w:rPr>
        <w:t xml:space="preserve"> </w:t>
      </w:r>
      <w:r w:rsidR="006D2A7A">
        <w:rPr>
          <w:smallCaps/>
          <w:color w:val="auto"/>
        </w:rPr>
        <w:t>109</w:t>
      </w:r>
    </w:p>
    <w:p w14:paraId="1A7C2BA5" w14:textId="77777777" w:rsidR="00965462" w:rsidRDefault="00965462" w:rsidP="002D50A1">
      <w:pPr>
        <w:spacing w:after="315" w:line="240" w:lineRule="auto"/>
        <w:ind w:left="2" w:right="63" w:firstLine="0"/>
        <w:contextualSpacing/>
        <w:rPr>
          <w:smallCaps/>
          <w:color w:val="auto"/>
          <w:lang w:val="en-US"/>
        </w:rPr>
      </w:pPr>
      <w:proofErr w:type="spellStart"/>
      <w:r w:rsidRPr="003308EA">
        <w:rPr>
          <w:i/>
          <w:iCs/>
          <w:smallCaps/>
          <w:color w:val="auto"/>
          <w:lang w:val="en-US"/>
        </w:rPr>
        <w:t>Yvisson</w:t>
      </w:r>
      <w:proofErr w:type="spellEnd"/>
      <w:r w:rsidRPr="003308EA">
        <w:rPr>
          <w:i/>
          <w:iCs/>
          <w:smallCaps/>
          <w:color w:val="auto"/>
          <w:lang w:val="en-US"/>
        </w:rPr>
        <w:t xml:space="preserve"> Gomes dos Santos</w:t>
      </w:r>
    </w:p>
    <w:p w14:paraId="09C9B6F3" w14:textId="77777777" w:rsidR="00965462" w:rsidRPr="002B3FF4" w:rsidRDefault="00965462" w:rsidP="002D50A1">
      <w:pPr>
        <w:spacing w:before="120" w:after="315" w:line="240" w:lineRule="auto"/>
        <w:ind w:right="62" w:firstLine="0"/>
        <w:contextualSpacing/>
        <w:rPr>
          <w:smallCaps/>
          <w:color w:val="auto"/>
        </w:rPr>
      </w:pPr>
    </w:p>
    <w:p w14:paraId="2467CC10" w14:textId="1004106A" w:rsidR="00912FBA" w:rsidRDefault="008B3631" w:rsidP="002D50A1">
      <w:pPr>
        <w:spacing w:before="120" w:after="315" w:line="240" w:lineRule="auto"/>
        <w:ind w:right="62" w:firstLine="0"/>
        <w:contextualSpacing/>
        <w:rPr>
          <w:smallCaps/>
          <w:color w:val="auto"/>
        </w:rPr>
      </w:pPr>
      <w:proofErr w:type="spellStart"/>
      <w:r>
        <w:rPr>
          <w:smallCaps/>
          <w:color w:val="auto"/>
        </w:rPr>
        <w:t>Transexualité</w:t>
      </w:r>
      <w:proofErr w:type="spellEnd"/>
      <w:r>
        <w:rPr>
          <w:smallCaps/>
          <w:color w:val="auto"/>
        </w:rPr>
        <w:t xml:space="preserve">: La </w:t>
      </w:r>
      <w:proofErr w:type="spellStart"/>
      <w:r>
        <w:rPr>
          <w:smallCaps/>
          <w:color w:val="auto"/>
        </w:rPr>
        <w:t>Relation</w:t>
      </w:r>
      <w:proofErr w:type="spellEnd"/>
      <w:r>
        <w:rPr>
          <w:smallCaps/>
          <w:color w:val="auto"/>
        </w:rPr>
        <w:t xml:space="preserve"> </w:t>
      </w:r>
      <w:r w:rsidR="00E67E46">
        <w:rPr>
          <w:smallCaps/>
          <w:color w:val="auto"/>
        </w:rPr>
        <w:t>E</w:t>
      </w:r>
      <w:r>
        <w:rPr>
          <w:smallCaps/>
          <w:color w:val="auto"/>
        </w:rPr>
        <w:t xml:space="preserve">ntre </w:t>
      </w:r>
      <w:r w:rsidR="00E67E46">
        <w:rPr>
          <w:smallCaps/>
          <w:color w:val="auto"/>
        </w:rPr>
        <w:t>L</w:t>
      </w:r>
      <w:r>
        <w:rPr>
          <w:smallCaps/>
          <w:color w:val="auto"/>
        </w:rPr>
        <w:t xml:space="preserve">a </w:t>
      </w:r>
      <w:proofErr w:type="spellStart"/>
      <w:r>
        <w:rPr>
          <w:smallCaps/>
          <w:color w:val="auto"/>
        </w:rPr>
        <w:t>Famille</w:t>
      </w:r>
      <w:proofErr w:type="spellEnd"/>
      <w:r>
        <w:rPr>
          <w:smallCaps/>
          <w:color w:val="auto"/>
        </w:rPr>
        <w:t xml:space="preserve"> Et </w:t>
      </w:r>
      <w:proofErr w:type="spellStart"/>
      <w:r>
        <w:rPr>
          <w:smallCaps/>
          <w:color w:val="auto"/>
        </w:rPr>
        <w:t>L´étrange</w:t>
      </w:r>
      <w:proofErr w:type="spellEnd"/>
      <w:r w:rsidR="00723361">
        <w:rPr>
          <w:smallCaps/>
          <w:color w:val="auto"/>
        </w:rPr>
        <w:t>-------------</w:t>
      </w:r>
      <w:r>
        <w:rPr>
          <w:smallCaps/>
          <w:color w:val="auto"/>
        </w:rPr>
        <w:t>------</w:t>
      </w:r>
      <w:r w:rsidR="00F94989" w:rsidRPr="00453A80">
        <w:rPr>
          <w:smallCaps/>
          <w:color w:val="auto"/>
        </w:rPr>
        <w:t>--</w:t>
      </w:r>
      <w:r w:rsidR="002B3FF4" w:rsidRPr="00453A80">
        <w:rPr>
          <w:smallCaps/>
          <w:color w:val="auto"/>
        </w:rPr>
        <w:t>--</w:t>
      </w:r>
      <w:r w:rsidR="00F94989" w:rsidRPr="00453A80">
        <w:rPr>
          <w:smallCaps/>
          <w:color w:val="auto"/>
        </w:rPr>
        <w:t>----</w:t>
      </w:r>
      <w:r w:rsidR="00723361">
        <w:rPr>
          <w:smallCaps/>
          <w:color w:val="auto"/>
        </w:rPr>
        <w:t xml:space="preserve"> </w:t>
      </w:r>
      <w:r w:rsidR="006D2A7A">
        <w:rPr>
          <w:smallCaps/>
          <w:color w:val="auto"/>
        </w:rPr>
        <w:t>123</w:t>
      </w:r>
    </w:p>
    <w:p w14:paraId="11097003" w14:textId="77777777" w:rsidR="008B3631" w:rsidRDefault="008B3631" w:rsidP="002D50A1">
      <w:pPr>
        <w:spacing w:before="120" w:after="315" w:line="240" w:lineRule="auto"/>
        <w:ind w:right="62" w:firstLine="0"/>
        <w:contextualSpacing/>
        <w:rPr>
          <w:smallCaps/>
          <w:color w:val="auto"/>
          <w:lang w:val="en-US"/>
        </w:rPr>
      </w:pPr>
      <w:proofErr w:type="spellStart"/>
      <w:r>
        <w:rPr>
          <w:i/>
          <w:iCs/>
          <w:smallCaps/>
          <w:color w:val="auto"/>
          <w:lang w:val="en-US"/>
        </w:rPr>
        <w:t>natália</w:t>
      </w:r>
      <w:proofErr w:type="spellEnd"/>
      <w:r>
        <w:rPr>
          <w:i/>
          <w:iCs/>
          <w:smallCaps/>
          <w:color w:val="auto"/>
          <w:lang w:val="en-US"/>
        </w:rPr>
        <w:t xml:space="preserve"> Gonçalves Vieira e </w:t>
      </w:r>
      <w:proofErr w:type="spellStart"/>
      <w:r>
        <w:rPr>
          <w:i/>
          <w:iCs/>
          <w:smallCaps/>
          <w:color w:val="auto"/>
          <w:lang w:val="en-US"/>
        </w:rPr>
        <w:t>Vânia</w:t>
      </w:r>
      <w:proofErr w:type="spellEnd"/>
      <w:r>
        <w:rPr>
          <w:i/>
          <w:iCs/>
          <w:smallCaps/>
          <w:color w:val="auto"/>
          <w:lang w:val="en-US"/>
        </w:rPr>
        <w:t xml:space="preserve"> Fortes de Oliveira</w:t>
      </w:r>
    </w:p>
    <w:p w14:paraId="78DEA914" w14:textId="77777777" w:rsidR="008B3631" w:rsidRPr="00453A80" w:rsidRDefault="008B3631" w:rsidP="002D50A1">
      <w:pPr>
        <w:spacing w:before="120" w:after="315" w:line="240" w:lineRule="auto"/>
        <w:ind w:right="62" w:firstLine="0"/>
        <w:contextualSpacing/>
        <w:rPr>
          <w:smallCaps/>
          <w:color w:val="auto"/>
        </w:rPr>
      </w:pPr>
    </w:p>
    <w:p w14:paraId="272300FF" w14:textId="727C8C7B" w:rsidR="00912FBA" w:rsidRDefault="008B3631" w:rsidP="002D50A1">
      <w:pPr>
        <w:spacing w:before="120" w:after="315" w:line="240" w:lineRule="auto"/>
        <w:ind w:right="62" w:firstLine="0"/>
        <w:contextualSpacing/>
        <w:rPr>
          <w:smallCaps/>
          <w:color w:val="auto"/>
        </w:rPr>
      </w:pPr>
      <w:proofErr w:type="spellStart"/>
      <w:r w:rsidRPr="00A51DBF">
        <w:rPr>
          <w:smallCaps/>
          <w:color w:val="auto"/>
          <w:sz w:val="22"/>
        </w:rPr>
        <w:t>Acheter</w:t>
      </w:r>
      <w:proofErr w:type="spellEnd"/>
      <w:r w:rsidRPr="00A51DBF">
        <w:rPr>
          <w:smallCaps/>
          <w:color w:val="auto"/>
          <w:sz w:val="22"/>
        </w:rPr>
        <w:t xml:space="preserve"> </w:t>
      </w:r>
      <w:r w:rsidR="00E67E46" w:rsidRPr="00A51DBF">
        <w:rPr>
          <w:smallCaps/>
          <w:color w:val="auto"/>
          <w:sz w:val="22"/>
        </w:rPr>
        <w:t>E</w:t>
      </w:r>
      <w:r w:rsidRPr="00A51DBF">
        <w:rPr>
          <w:smallCaps/>
          <w:color w:val="auto"/>
          <w:sz w:val="22"/>
        </w:rPr>
        <w:t xml:space="preserve">t </w:t>
      </w:r>
      <w:proofErr w:type="spellStart"/>
      <w:r w:rsidRPr="00A51DBF">
        <w:rPr>
          <w:smallCaps/>
          <w:color w:val="auto"/>
          <w:sz w:val="22"/>
        </w:rPr>
        <w:t>Jouir</w:t>
      </w:r>
      <w:proofErr w:type="spellEnd"/>
      <w:r w:rsidRPr="00A51DBF">
        <w:rPr>
          <w:smallCaps/>
          <w:color w:val="auto"/>
          <w:sz w:val="22"/>
        </w:rPr>
        <w:t xml:space="preserve">: Une </w:t>
      </w:r>
      <w:proofErr w:type="spellStart"/>
      <w:r w:rsidR="00E67E46" w:rsidRPr="00A51DBF">
        <w:rPr>
          <w:smallCaps/>
          <w:color w:val="auto"/>
          <w:sz w:val="22"/>
        </w:rPr>
        <w:t>L</w:t>
      </w:r>
      <w:r w:rsidRPr="00A51DBF">
        <w:rPr>
          <w:smallCaps/>
          <w:color w:val="auto"/>
          <w:sz w:val="22"/>
        </w:rPr>
        <w:t>ecture</w:t>
      </w:r>
      <w:proofErr w:type="spellEnd"/>
      <w:r w:rsidRPr="00A51DBF">
        <w:rPr>
          <w:smallCaps/>
          <w:color w:val="auto"/>
          <w:sz w:val="22"/>
        </w:rPr>
        <w:t xml:space="preserve"> </w:t>
      </w:r>
      <w:proofErr w:type="spellStart"/>
      <w:r w:rsidRPr="00A51DBF">
        <w:rPr>
          <w:smallCaps/>
          <w:color w:val="auto"/>
          <w:sz w:val="22"/>
        </w:rPr>
        <w:t>Psychanalytique</w:t>
      </w:r>
      <w:proofErr w:type="spellEnd"/>
      <w:r w:rsidRPr="00A51DBF">
        <w:rPr>
          <w:smallCaps/>
          <w:color w:val="auto"/>
          <w:sz w:val="22"/>
        </w:rPr>
        <w:t xml:space="preserve"> </w:t>
      </w:r>
      <w:r w:rsidR="00E67E46" w:rsidRPr="00A51DBF">
        <w:rPr>
          <w:smallCaps/>
          <w:color w:val="auto"/>
          <w:sz w:val="22"/>
        </w:rPr>
        <w:t>D</w:t>
      </w:r>
      <w:r w:rsidRPr="00A51DBF">
        <w:rPr>
          <w:smallCaps/>
          <w:color w:val="auto"/>
          <w:sz w:val="22"/>
        </w:rPr>
        <w:t xml:space="preserve">u </w:t>
      </w:r>
      <w:proofErr w:type="spellStart"/>
      <w:r w:rsidRPr="00A51DBF">
        <w:rPr>
          <w:smallCaps/>
          <w:color w:val="auto"/>
          <w:sz w:val="22"/>
        </w:rPr>
        <w:t>Consumérisme</w:t>
      </w:r>
      <w:proofErr w:type="spellEnd"/>
      <w:r w:rsidRPr="00A51DBF">
        <w:rPr>
          <w:smallCaps/>
          <w:color w:val="auto"/>
          <w:sz w:val="22"/>
        </w:rPr>
        <w:t xml:space="preserve"> </w:t>
      </w:r>
      <w:r w:rsidR="00E67E46" w:rsidRPr="00A51DBF">
        <w:rPr>
          <w:smallCaps/>
          <w:color w:val="auto"/>
          <w:sz w:val="22"/>
        </w:rPr>
        <w:t>D</w:t>
      </w:r>
      <w:r w:rsidRPr="00A51DBF">
        <w:rPr>
          <w:smallCaps/>
          <w:color w:val="auto"/>
          <w:sz w:val="22"/>
        </w:rPr>
        <w:t xml:space="preserve">ans </w:t>
      </w:r>
      <w:r w:rsidR="00E67E46" w:rsidRPr="00A51DBF">
        <w:rPr>
          <w:smallCaps/>
          <w:color w:val="auto"/>
          <w:sz w:val="22"/>
        </w:rPr>
        <w:t>L</w:t>
      </w:r>
      <w:r w:rsidRPr="00A51DBF">
        <w:rPr>
          <w:smallCaps/>
          <w:color w:val="auto"/>
          <w:sz w:val="22"/>
        </w:rPr>
        <w:t xml:space="preserve">’ </w:t>
      </w:r>
      <w:r w:rsidR="00E67E46" w:rsidRPr="00A51DBF">
        <w:rPr>
          <w:smallCaps/>
          <w:color w:val="auto"/>
          <w:sz w:val="22"/>
        </w:rPr>
        <w:t>E</w:t>
      </w:r>
      <w:r w:rsidRPr="00A51DBF">
        <w:rPr>
          <w:smallCaps/>
          <w:color w:val="auto"/>
          <w:sz w:val="22"/>
        </w:rPr>
        <w:t>nfance</w:t>
      </w:r>
      <w:r w:rsidR="006D2A7A">
        <w:rPr>
          <w:smallCaps/>
          <w:color w:val="auto"/>
        </w:rPr>
        <w:t>145</w:t>
      </w:r>
    </w:p>
    <w:p w14:paraId="132533CD" w14:textId="77777777" w:rsidR="008B3631" w:rsidRDefault="008B3631" w:rsidP="002D50A1">
      <w:pPr>
        <w:spacing w:after="315" w:line="240" w:lineRule="auto"/>
        <w:ind w:right="62" w:firstLine="0"/>
        <w:contextualSpacing/>
        <w:rPr>
          <w:smallCaps/>
          <w:color w:val="auto"/>
          <w:lang w:val="en-US"/>
        </w:rPr>
      </w:pPr>
      <w:proofErr w:type="spellStart"/>
      <w:r>
        <w:rPr>
          <w:i/>
          <w:iCs/>
          <w:smallCaps/>
          <w:color w:val="auto"/>
          <w:lang w:val="en-US"/>
        </w:rPr>
        <w:t>Michaella</w:t>
      </w:r>
      <w:proofErr w:type="spellEnd"/>
      <w:r>
        <w:rPr>
          <w:i/>
          <w:iCs/>
          <w:smallCaps/>
          <w:color w:val="auto"/>
          <w:lang w:val="en-US"/>
        </w:rPr>
        <w:t xml:space="preserve"> Carla Laurindo, Aline </w:t>
      </w:r>
      <w:proofErr w:type="spellStart"/>
      <w:r>
        <w:rPr>
          <w:i/>
          <w:iCs/>
          <w:smallCaps/>
          <w:color w:val="auto"/>
          <w:lang w:val="en-US"/>
        </w:rPr>
        <w:t>Vanelli</w:t>
      </w:r>
      <w:proofErr w:type="spellEnd"/>
      <w:r>
        <w:rPr>
          <w:i/>
          <w:iCs/>
          <w:smallCaps/>
          <w:color w:val="auto"/>
          <w:lang w:val="en-US"/>
        </w:rPr>
        <w:t xml:space="preserve"> </w:t>
      </w:r>
      <w:proofErr w:type="spellStart"/>
      <w:r>
        <w:rPr>
          <w:i/>
          <w:iCs/>
          <w:smallCaps/>
          <w:color w:val="auto"/>
          <w:lang w:val="en-US"/>
        </w:rPr>
        <w:t>Pelizoni</w:t>
      </w:r>
      <w:proofErr w:type="spellEnd"/>
      <w:r>
        <w:rPr>
          <w:i/>
          <w:iCs/>
          <w:smallCaps/>
          <w:color w:val="auto"/>
          <w:lang w:val="en-US"/>
        </w:rPr>
        <w:t xml:space="preserve"> e </w:t>
      </w:r>
      <w:proofErr w:type="spellStart"/>
      <w:r>
        <w:rPr>
          <w:i/>
          <w:iCs/>
          <w:smallCaps/>
          <w:color w:val="auto"/>
          <w:lang w:val="en-US"/>
        </w:rPr>
        <w:t>Geovane</w:t>
      </w:r>
      <w:proofErr w:type="spellEnd"/>
      <w:r>
        <w:rPr>
          <w:i/>
          <w:iCs/>
          <w:smallCaps/>
          <w:color w:val="auto"/>
          <w:lang w:val="en-US"/>
        </w:rPr>
        <w:t xml:space="preserve"> dos Santos </w:t>
      </w:r>
      <w:proofErr w:type="spellStart"/>
      <w:r>
        <w:rPr>
          <w:i/>
          <w:iCs/>
          <w:smallCaps/>
          <w:color w:val="auto"/>
          <w:lang w:val="en-US"/>
        </w:rPr>
        <w:t>rocha</w:t>
      </w:r>
      <w:proofErr w:type="spellEnd"/>
    </w:p>
    <w:p w14:paraId="7B129684" w14:textId="77777777" w:rsidR="008B3631" w:rsidRPr="00A52913" w:rsidRDefault="008B3631" w:rsidP="002D50A1">
      <w:pPr>
        <w:spacing w:before="120" w:after="315" w:line="240" w:lineRule="auto"/>
        <w:ind w:right="62" w:firstLine="0"/>
        <w:contextualSpacing/>
        <w:rPr>
          <w:smallCaps/>
          <w:color w:val="auto"/>
        </w:rPr>
      </w:pPr>
    </w:p>
    <w:p w14:paraId="4E0B1808" w14:textId="24E49F9D" w:rsidR="0062742D" w:rsidRDefault="00F95A75" w:rsidP="002D50A1">
      <w:pPr>
        <w:spacing w:before="120" w:after="315" w:line="240" w:lineRule="auto"/>
        <w:ind w:right="62" w:firstLine="0"/>
        <w:contextualSpacing/>
        <w:rPr>
          <w:smallCaps/>
          <w:color w:val="auto"/>
          <w:lang w:val="en-US"/>
        </w:rPr>
      </w:pPr>
      <w:proofErr w:type="spellStart"/>
      <w:r>
        <w:rPr>
          <w:smallCaps/>
          <w:color w:val="auto"/>
          <w:lang w:val="en-US"/>
        </w:rPr>
        <w:t>L’Empathie</w:t>
      </w:r>
      <w:proofErr w:type="spellEnd"/>
      <w:r>
        <w:rPr>
          <w:smallCaps/>
          <w:color w:val="auto"/>
          <w:lang w:val="en-US"/>
        </w:rPr>
        <w:t xml:space="preserve"> </w:t>
      </w:r>
      <w:r w:rsidR="00E67E46">
        <w:rPr>
          <w:smallCaps/>
          <w:color w:val="auto"/>
          <w:lang w:val="en-US"/>
        </w:rPr>
        <w:t xml:space="preserve">Dans La </w:t>
      </w:r>
      <w:r>
        <w:rPr>
          <w:smallCaps/>
          <w:color w:val="auto"/>
          <w:lang w:val="en-US"/>
        </w:rPr>
        <w:t xml:space="preserve">Clinique </w:t>
      </w:r>
      <w:proofErr w:type="spellStart"/>
      <w:r>
        <w:rPr>
          <w:smallCaps/>
          <w:color w:val="auto"/>
          <w:lang w:val="en-US"/>
        </w:rPr>
        <w:t>Psychoanalytique</w:t>
      </w:r>
      <w:proofErr w:type="spellEnd"/>
      <w:r w:rsidR="00E67E46">
        <w:rPr>
          <w:smallCaps/>
          <w:color w:val="auto"/>
          <w:lang w:val="en-US"/>
        </w:rPr>
        <w:t xml:space="preserve">: </w:t>
      </w:r>
      <w:r>
        <w:rPr>
          <w:smallCaps/>
          <w:color w:val="auto"/>
          <w:lang w:val="en-US"/>
        </w:rPr>
        <w:t xml:space="preserve">Un </w:t>
      </w:r>
      <w:r w:rsidR="00E67E46">
        <w:rPr>
          <w:smallCaps/>
          <w:color w:val="auto"/>
          <w:lang w:val="en-US"/>
        </w:rPr>
        <w:t xml:space="preserve">Focus Sur La </w:t>
      </w:r>
      <w:proofErr w:type="spellStart"/>
      <w:r>
        <w:rPr>
          <w:smallCaps/>
          <w:color w:val="auto"/>
          <w:lang w:val="en-US"/>
        </w:rPr>
        <w:t>Théorie</w:t>
      </w:r>
      <w:proofErr w:type="spellEnd"/>
      <w:r>
        <w:rPr>
          <w:smallCaps/>
          <w:color w:val="auto"/>
          <w:lang w:val="en-US"/>
        </w:rPr>
        <w:t xml:space="preserve"> </w:t>
      </w:r>
      <w:r w:rsidR="00E67E46">
        <w:rPr>
          <w:smallCaps/>
          <w:color w:val="auto"/>
          <w:lang w:val="en-US"/>
        </w:rPr>
        <w:t xml:space="preserve">De </w:t>
      </w:r>
      <w:r>
        <w:rPr>
          <w:smallCaps/>
          <w:color w:val="auto"/>
          <w:lang w:val="en-US"/>
        </w:rPr>
        <w:t xml:space="preserve">Klein </w:t>
      </w:r>
      <w:r w:rsidR="00E67E46">
        <w:rPr>
          <w:smallCaps/>
          <w:color w:val="auto"/>
          <w:lang w:val="en-US"/>
        </w:rPr>
        <w:t xml:space="preserve">Et </w:t>
      </w:r>
      <w:r>
        <w:rPr>
          <w:smallCaps/>
          <w:color w:val="auto"/>
          <w:lang w:val="en-US"/>
        </w:rPr>
        <w:t>Winnicott</w:t>
      </w:r>
      <w:r w:rsidR="0062742D">
        <w:rPr>
          <w:smallCaps/>
          <w:color w:val="auto"/>
          <w:lang w:val="en-US"/>
        </w:rPr>
        <w:t xml:space="preserve"> </w:t>
      </w:r>
      <w:r>
        <w:rPr>
          <w:smallCaps/>
          <w:color w:val="auto"/>
          <w:lang w:val="en-US"/>
        </w:rPr>
        <w:t>------------------------</w:t>
      </w:r>
      <w:r w:rsidR="00E67E46">
        <w:rPr>
          <w:smallCaps/>
          <w:color w:val="auto"/>
          <w:lang w:val="en-US"/>
        </w:rPr>
        <w:t>-</w:t>
      </w:r>
      <w:r>
        <w:rPr>
          <w:smallCaps/>
          <w:color w:val="auto"/>
          <w:lang w:val="en-US"/>
        </w:rPr>
        <w:t>-----------------------------------------------------------</w:t>
      </w:r>
      <w:r w:rsidR="00E12DB8" w:rsidRPr="00912FBA">
        <w:rPr>
          <w:smallCaps/>
          <w:color w:val="auto"/>
          <w:lang w:val="en-US"/>
        </w:rPr>
        <w:t xml:space="preserve">---- </w:t>
      </w:r>
      <w:r w:rsidR="006D2A7A">
        <w:rPr>
          <w:smallCaps/>
          <w:color w:val="auto"/>
          <w:lang w:val="en-US"/>
        </w:rPr>
        <w:t>162</w:t>
      </w:r>
    </w:p>
    <w:p w14:paraId="165A427F" w14:textId="0B2E00B0" w:rsidR="00F95A75" w:rsidRDefault="00F95A75" w:rsidP="002D50A1">
      <w:pPr>
        <w:spacing w:before="120" w:after="315" w:line="240" w:lineRule="auto"/>
        <w:ind w:right="62" w:firstLine="0"/>
        <w:contextualSpacing/>
        <w:rPr>
          <w:smallCaps/>
          <w:color w:val="auto"/>
          <w:lang w:val="en-US"/>
        </w:rPr>
      </w:pPr>
      <w:r>
        <w:rPr>
          <w:i/>
          <w:iCs/>
          <w:smallCaps/>
          <w:color w:val="auto"/>
          <w:lang w:val="en-US"/>
        </w:rPr>
        <w:t xml:space="preserve">Alexandre </w:t>
      </w:r>
      <w:proofErr w:type="spellStart"/>
      <w:r>
        <w:rPr>
          <w:i/>
          <w:iCs/>
          <w:smallCaps/>
          <w:color w:val="auto"/>
          <w:lang w:val="en-US"/>
        </w:rPr>
        <w:t>Patrício</w:t>
      </w:r>
      <w:proofErr w:type="spellEnd"/>
      <w:r>
        <w:rPr>
          <w:i/>
          <w:iCs/>
          <w:smallCaps/>
          <w:color w:val="auto"/>
          <w:lang w:val="en-US"/>
        </w:rPr>
        <w:t xml:space="preserve"> de Almeida</w:t>
      </w:r>
    </w:p>
    <w:p w14:paraId="7EDD1788" w14:textId="77777777" w:rsidR="00E67E46" w:rsidRPr="00E67E46" w:rsidRDefault="00E67E46" w:rsidP="002D50A1">
      <w:pPr>
        <w:spacing w:before="120" w:after="315" w:line="240" w:lineRule="auto"/>
        <w:ind w:right="62" w:firstLine="0"/>
        <w:contextualSpacing/>
        <w:rPr>
          <w:smallCaps/>
          <w:color w:val="auto"/>
          <w:lang w:val="en-US"/>
        </w:rPr>
      </w:pPr>
    </w:p>
    <w:p w14:paraId="5C34826A" w14:textId="2AFBB8E5" w:rsidR="0062742D" w:rsidRDefault="00DE7E1C" w:rsidP="002D50A1">
      <w:pPr>
        <w:spacing w:before="120" w:after="315" w:line="240" w:lineRule="auto"/>
        <w:ind w:right="62" w:firstLine="0"/>
        <w:contextualSpacing/>
        <w:rPr>
          <w:smallCaps/>
          <w:color w:val="auto"/>
          <w:lang w:val="en-US"/>
        </w:rPr>
      </w:pPr>
      <w:r>
        <w:rPr>
          <w:smallCaps/>
          <w:color w:val="auto"/>
          <w:lang w:val="en-US"/>
        </w:rPr>
        <w:t xml:space="preserve">Difference Et </w:t>
      </w:r>
      <w:proofErr w:type="spellStart"/>
      <w:r>
        <w:rPr>
          <w:smallCaps/>
          <w:color w:val="auto"/>
          <w:lang w:val="en-US"/>
        </w:rPr>
        <w:t>Traduction</w:t>
      </w:r>
      <w:proofErr w:type="spellEnd"/>
      <w:r>
        <w:rPr>
          <w:smallCaps/>
          <w:color w:val="auto"/>
          <w:lang w:val="en-US"/>
        </w:rPr>
        <w:t xml:space="preserve">: Apports De Derrida Au Travail De </w:t>
      </w:r>
      <w:proofErr w:type="spellStart"/>
      <w:r>
        <w:rPr>
          <w:smallCaps/>
          <w:color w:val="auto"/>
          <w:lang w:val="en-US"/>
        </w:rPr>
        <w:t>l’Ecoute</w:t>
      </w:r>
      <w:proofErr w:type="spellEnd"/>
      <w:r w:rsidR="0062742D">
        <w:rPr>
          <w:smallCaps/>
          <w:color w:val="auto"/>
          <w:lang w:val="en-US"/>
        </w:rPr>
        <w:t xml:space="preserve">---------- </w:t>
      </w:r>
      <w:r w:rsidR="006D2A7A">
        <w:rPr>
          <w:smallCaps/>
          <w:color w:val="auto"/>
          <w:lang w:val="en-US"/>
        </w:rPr>
        <w:t>184</w:t>
      </w:r>
    </w:p>
    <w:p w14:paraId="6E51E8EB" w14:textId="4BAD34A3" w:rsidR="00DE7E1C" w:rsidRPr="00DE7E1C" w:rsidRDefault="00DE7E1C" w:rsidP="002D50A1">
      <w:pPr>
        <w:spacing w:before="120" w:after="315" w:line="240" w:lineRule="auto"/>
        <w:ind w:right="62" w:firstLine="0"/>
        <w:contextualSpacing/>
        <w:rPr>
          <w:i/>
          <w:iCs/>
          <w:smallCaps/>
          <w:color w:val="auto"/>
          <w:lang w:val="en-US"/>
        </w:rPr>
      </w:pPr>
      <w:r w:rsidRPr="00DE7E1C">
        <w:rPr>
          <w:i/>
          <w:iCs/>
          <w:smallCaps/>
          <w:color w:val="auto"/>
          <w:lang w:val="en-US"/>
        </w:rPr>
        <w:t xml:space="preserve">Fernanda Albrecht e </w:t>
      </w:r>
      <w:proofErr w:type="spellStart"/>
      <w:r w:rsidRPr="00DE7E1C">
        <w:rPr>
          <w:i/>
          <w:iCs/>
          <w:smallCaps/>
          <w:color w:val="auto"/>
          <w:lang w:val="en-US"/>
        </w:rPr>
        <w:t>Mérite</w:t>
      </w:r>
      <w:proofErr w:type="spellEnd"/>
      <w:r w:rsidRPr="00DE7E1C">
        <w:rPr>
          <w:i/>
          <w:iCs/>
          <w:smallCaps/>
          <w:color w:val="auto"/>
          <w:lang w:val="en-US"/>
        </w:rPr>
        <w:t xml:space="preserve"> de Souza</w:t>
      </w:r>
    </w:p>
    <w:p w14:paraId="1709520A" w14:textId="77777777" w:rsidR="00E67E46" w:rsidRDefault="00E67E46" w:rsidP="002D50A1">
      <w:pPr>
        <w:spacing w:before="120" w:after="315" w:line="240" w:lineRule="auto"/>
        <w:ind w:right="62" w:firstLine="0"/>
        <w:contextualSpacing/>
        <w:rPr>
          <w:smallCaps/>
          <w:color w:val="auto"/>
          <w:lang w:val="en-US"/>
        </w:rPr>
      </w:pPr>
    </w:p>
    <w:p w14:paraId="3C1D4944" w14:textId="1F077738" w:rsidR="0062742D" w:rsidRDefault="00DE7E1C" w:rsidP="002D50A1">
      <w:pPr>
        <w:spacing w:before="120" w:after="315" w:line="240" w:lineRule="auto"/>
        <w:ind w:right="62" w:firstLine="0"/>
        <w:contextualSpacing/>
        <w:rPr>
          <w:smallCaps/>
          <w:color w:val="auto"/>
          <w:lang w:val="en-US"/>
        </w:rPr>
      </w:pPr>
      <w:r>
        <w:rPr>
          <w:smallCaps/>
          <w:color w:val="auto"/>
          <w:lang w:val="en-US"/>
        </w:rPr>
        <w:t xml:space="preserve">De </w:t>
      </w:r>
      <w:r w:rsidR="00875644">
        <w:rPr>
          <w:smallCaps/>
          <w:color w:val="auto"/>
          <w:lang w:val="en-US"/>
        </w:rPr>
        <w:t xml:space="preserve">La </w:t>
      </w:r>
      <w:proofErr w:type="spellStart"/>
      <w:r w:rsidR="00875644">
        <w:rPr>
          <w:smallCaps/>
          <w:color w:val="auto"/>
          <w:lang w:val="en-US"/>
        </w:rPr>
        <w:t>Foraclusion</w:t>
      </w:r>
      <w:proofErr w:type="spellEnd"/>
      <w:r w:rsidR="00875644">
        <w:rPr>
          <w:smallCaps/>
          <w:color w:val="auto"/>
          <w:lang w:val="en-US"/>
        </w:rPr>
        <w:t xml:space="preserve"> À La Reconstruction: </w:t>
      </w:r>
      <w:proofErr w:type="spellStart"/>
      <w:r w:rsidR="00875644">
        <w:rPr>
          <w:smallCaps/>
          <w:color w:val="auto"/>
          <w:lang w:val="en-US"/>
        </w:rPr>
        <w:t>Interlicutions</w:t>
      </w:r>
      <w:proofErr w:type="spellEnd"/>
      <w:r w:rsidR="00875644">
        <w:rPr>
          <w:smallCaps/>
          <w:color w:val="auto"/>
          <w:lang w:val="en-US"/>
        </w:rPr>
        <w:t xml:space="preserve"> Entre </w:t>
      </w:r>
      <w:proofErr w:type="spellStart"/>
      <w:r>
        <w:rPr>
          <w:smallCaps/>
          <w:color w:val="auto"/>
          <w:lang w:val="en-US"/>
        </w:rPr>
        <w:t>Nise</w:t>
      </w:r>
      <w:proofErr w:type="spellEnd"/>
      <w:r>
        <w:rPr>
          <w:smallCaps/>
          <w:color w:val="auto"/>
          <w:lang w:val="en-US"/>
        </w:rPr>
        <w:t xml:space="preserve"> </w:t>
      </w:r>
      <w:r w:rsidR="00875644">
        <w:rPr>
          <w:smallCaps/>
          <w:color w:val="auto"/>
          <w:lang w:val="en-US"/>
        </w:rPr>
        <w:t xml:space="preserve">Da </w:t>
      </w:r>
      <w:r>
        <w:rPr>
          <w:smallCaps/>
          <w:color w:val="auto"/>
          <w:lang w:val="en-US"/>
        </w:rPr>
        <w:t xml:space="preserve">Silveira </w:t>
      </w:r>
      <w:r w:rsidR="00875644">
        <w:rPr>
          <w:smallCaps/>
          <w:color w:val="auto"/>
          <w:lang w:val="en-US"/>
        </w:rPr>
        <w:t xml:space="preserve">Et La </w:t>
      </w:r>
      <w:proofErr w:type="spellStart"/>
      <w:r w:rsidR="00875644">
        <w:rPr>
          <w:smallCaps/>
          <w:color w:val="auto"/>
          <w:lang w:val="en-US"/>
        </w:rPr>
        <w:t>Théorie</w:t>
      </w:r>
      <w:proofErr w:type="spellEnd"/>
      <w:r w:rsidR="00875644">
        <w:rPr>
          <w:smallCaps/>
          <w:color w:val="auto"/>
          <w:lang w:val="en-US"/>
        </w:rPr>
        <w:t xml:space="preserve"> </w:t>
      </w:r>
      <w:proofErr w:type="spellStart"/>
      <w:r w:rsidR="00875644">
        <w:rPr>
          <w:smallCaps/>
          <w:color w:val="auto"/>
          <w:lang w:val="en-US"/>
        </w:rPr>
        <w:t>Freudo-Lacanienne</w:t>
      </w:r>
      <w:proofErr w:type="spellEnd"/>
      <w:r w:rsidR="00875644">
        <w:rPr>
          <w:smallCaps/>
          <w:color w:val="auto"/>
          <w:lang w:val="en-US"/>
        </w:rPr>
        <w:t xml:space="preserve"> Sur La Gestion Clinique Des Psychoses Avec Des Cues De </w:t>
      </w:r>
      <w:proofErr w:type="spellStart"/>
      <w:r w:rsidR="00875644">
        <w:rPr>
          <w:smallCaps/>
          <w:color w:val="auto"/>
          <w:lang w:val="en-US"/>
        </w:rPr>
        <w:t>Stabilisation</w:t>
      </w:r>
      <w:proofErr w:type="spellEnd"/>
      <w:r w:rsidR="00875644">
        <w:rPr>
          <w:smallCaps/>
          <w:color w:val="auto"/>
          <w:lang w:val="en-US"/>
        </w:rPr>
        <w:t xml:space="preserve"> </w:t>
      </w:r>
      <w:r>
        <w:rPr>
          <w:smallCaps/>
          <w:color w:val="auto"/>
          <w:lang w:val="en-US"/>
        </w:rPr>
        <w:t>-----------</w:t>
      </w:r>
      <w:r w:rsidR="00875644">
        <w:rPr>
          <w:smallCaps/>
          <w:color w:val="auto"/>
          <w:lang w:val="en-US"/>
        </w:rPr>
        <w:t>------</w:t>
      </w:r>
      <w:r>
        <w:rPr>
          <w:smallCaps/>
          <w:color w:val="auto"/>
          <w:lang w:val="en-US"/>
        </w:rPr>
        <w:t>------------------------------------------</w:t>
      </w:r>
      <w:r w:rsidR="0062742D">
        <w:rPr>
          <w:smallCaps/>
          <w:color w:val="auto"/>
          <w:lang w:val="en-US"/>
        </w:rPr>
        <w:t xml:space="preserve">----------------- </w:t>
      </w:r>
      <w:r w:rsidR="006D2A7A">
        <w:rPr>
          <w:smallCaps/>
          <w:color w:val="auto"/>
          <w:lang w:val="en-US"/>
        </w:rPr>
        <w:t>210</w:t>
      </w:r>
    </w:p>
    <w:p w14:paraId="5B902C03" w14:textId="1179957B" w:rsidR="00DE7E1C" w:rsidRDefault="00DE7E1C" w:rsidP="002D50A1">
      <w:pPr>
        <w:spacing w:before="120" w:after="315" w:line="240" w:lineRule="auto"/>
        <w:ind w:right="62" w:firstLine="0"/>
        <w:contextualSpacing/>
        <w:rPr>
          <w:smallCaps/>
          <w:color w:val="auto"/>
          <w:lang w:val="en-US"/>
        </w:rPr>
      </w:pPr>
      <w:r>
        <w:rPr>
          <w:i/>
          <w:iCs/>
          <w:smallCaps/>
          <w:color w:val="auto"/>
          <w:lang w:val="en-US"/>
        </w:rPr>
        <w:t xml:space="preserve">Mariana Rodrigues </w:t>
      </w:r>
      <w:proofErr w:type="spellStart"/>
      <w:r>
        <w:rPr>
          <w:i/>
          <w:iCs/>
          <w:smallCaps/>
          <w:color w:val="auto"/>
          <w:lang w:val="en-US"/>
        </w:rPr>
        <w:t>Festucci</w:t>
      </w:r>
      <w:proofErr w:type="spellEnd"/>
      <w:r>
        <w:rPr>
          <w:i/>
          <w:iCs/>
          <w:smallCaps/>
          <w:color w:val="auto"/>
          <w:lang w:val="en-US"/>
        </w:rPr>
        <w:t xml:space="preserve"> </w:t>
      </w:r>
      <w:proofErr w:type="spellStart"/>
      <w:r>
        <w:rPr>
          <w:i/>
          <w:iCs/>
          <w:smallCaps/>
          <w:color w:val="auto"/>
          <w:lang w:val="en-US"/>
        </w:rPr>
        <w:t>Grecco</w:t>
      </w:r>
      <w:proofErr w:type="spellEnd"/>
      <w:r>
        <w:rPr>
          <w:i/>
          <w:iCs/>
          <w:smallCaps/>
          <w:color w:val="auto"/>
          <w:lang w:val="en-US"/>
        </w:rPr>
        <w:t xml:space="preserve"> e Ivan Ramos </w:t>
      </w:r>
      <w:proofErr w:type="spellStart"/>
      <w:r>
        <w:rPr>
          <w:i/>
          <w:iCs/>
          <w:smallCaps/>
          <w:color w:val="auto"/>
          <w:lang w:val="en-US"/>
        </w:rPr>
        <w:t>Estevão</w:t>
      </w:r>
      <w:proofErr w:type="spellEnd"/>
    </w:p>
    <w:p w14:paraId="006847F5" w14:textId="77777777" w:rsidR="00DE7E1C" w:rsidRPr="00DE7E1C" w:rsidRDefault="00DE7E1C" w:rsidP="002D50A1">
      <w:pPr>
        <w:spacing w:before="120" w:after="315" w:line="240" w:lineRule="auto"/>
        <w:ind w:right="62" w:firstLine="0"/>
        <w:contextualSpacing/>
        <w:rPr>
          <w:smallCaps/>
          <w:color w:val="auto"/>
          <w:lang w:val="en-US"/>
        </w:rPr>
      </w:pPr>
    </w:p>
    <w:p w14:paraId="46EFFB9C" w14:textId="0570587D" w:rsidR="0062742D" w:rsidRDefault="00875644" w:rsidP="002D50A1">
      <w:pPr>
        <w:spacing w:before="120" w:after="315" w:line="240" w:lineRule="auto"/>
        <w:ind w:right="62" w:firstLine="0"/>
        <w:contextualSpacing/>
        <w:rPr>
          <w:smallCaps/>
          <w:color w:val="auto"/>
          <w:lang w:val="en-US"/>
        </w:rPr>
      </w:pPr>
      <w:r>
        <w:rPr>
          <w:smallCaps/>
          <w:color w:val="auto"/>
          <w:lang w:val="en-US"/>
        </w:rPr>
        <w:t xml:space="preserve">Clinical Institutional Territory Supervision: The Supervisor’s Place </w:t>
      </w:r>
      <w:r w:rsidR="0062742D">
        <w:rPr>
          <w:smallCaps/>
          <w:color w:val="auto"/>
          <w:lang w:val="en-US"/>
        </w:rPr>
        <w:t>---------</w:t>
      </w:r>
      <w:r>
        <w:rPr>
          <w:smallCaps/>
          <w:color w:val="auto"/>
          <w:lang w:val="en-US"/>
        </w:rPr>
        <w:t>-</w:t>
      </w:r>
      <w:r w:rsidR="0062742D">
        <w:rPr>
          <w:smallCaps/>
          <w:color w:val="auto"/>
          <w:lang w:val="en-US"/>
        </w:rPr>
        <w:t xml:space="preserve">- </w:t>
      </w:r>
      <w:r w:rsidR="006D2A7A">
        <w:rPr>
          <w:smallCaps/>
          <w:color w:val="auto"/>
          <w:lang w:val="en-US"/>
        </w:rPr>
        <w:t>229</w:t>
      </w:r>
    </w:p>
    <w:p w14:paraId="2AC3AA50" w14:textId="5BEEFD48" w:rsidR="00875644" w:rsidRPr="00875644" w:rsidRDefault="00875644" w:rsidP="002D50A1">
      <w:pPr>
        <w:spacing w:before="120" w:after="315" w:line="240" w:lineRule="auto"/>
        <w:ind w:right="62" w:firstLine="0"/>
        <w:contextualSpacing/>
        <w:rPr>
          <w:i/>
          <w:iCs/>
          <w:smallCaps/>
          <w:color w:val="auto"/>
          <w:lang w:val="en-US"/>
        </w:rPr>
      </w:pPr>
      <w:r>
        <w:rPr>
          <w:i/>
          <w:iCs/>
          <w:smallCaps/>
          <w:color w:val="auto"/>
          <w:lang w:val="en-US"/>
        </w:rPr>
        <w:t xml:space="preserve">Sergio </w:t>
      </w:r>
      <w:proofErr w:type="spellStart"/>
      <w:r>
        <w:rPr>
          <w:i/>
          <w:iCs/>
          <w:smallCaps/>
          <w:color w:val="auto"/>
          <w:lang w:val="en-US"/>
        </w:rPr>
        <w:t>Valmario</w:t>
      </w:r>
      <w:proofErr w:type="spellEnd"/>
      <w:r>
        <w:rPr>
          <w:i/>
          <w:iCs/>
          <w:smallCaps/>
          <w:color w:val="auto"/>
          <w:lang w:val="en-US"/>
        </w:rPr>
        <w:t xml:space="preserve"> Barboza Costa</w:t>
      </w:r>
    </w:p>
    <w:p w14:paraId="3C3F6233" w14:textId="77777777" w:rsidR="007E1364" w:rsidRDefault="007E1364" w:rsidP="002D50A1">
      <w:pPr>
        <w:spacing w:before="120" w:after="315" w:line="240" w:lineRule="auto"/>
        <w:ind w:right="62" w:firstLine="0"/>
        <w:contextualSpacing/>
        <w:rPr>
          <w:b/>
          <w:bCs/>
          <w:smallCaps/>
          <w:color w:val="auto"/>
          <w:u w:val="single"/>
          <w:lang w:val="en-US"/>
        </w:rPr>
      </w:pPr>
    </w:p>
    <w:p w14:paraId="61CBBE6B" w14:textId="5E3EE980" w:rsidR="00912FBA" w:rsidRPr="00912FBA" w:rsidRDefault="00C011F0" w:rsidP="002D50A1">
      <w:pPr>
        <w:spacing w:before="120" w:after="315" w:line="240" w:lineRule="auto"/>
        <w:ind w:right="62" w:firstLine="0"/>
        <w:contextualSpacing/>
        <w:rPr>
          <w:color w:val="FF0000"/>
          <w:lang w:val="en-US"/>
        </w:rPr>
      </w:pPr>
      <w:r w:rsidRPr="00912FBA">
        <w:rPr>
          <w:b/>
          <w:bCs/>
          <w:smallCaps/>
          <w:color w:val="auto"/>
          <w:u w:val="single"/>
          <w:lang w:val="en-US"/>
        </w:rPr>
        <w:t>La Revue</w:t>
      </w:r>
    </w:p>
    <w:p w14:paraId="42AE4C8B" w14:textId="57918A87" w:rsidR="002D50A1" w:rsidRDefault="002D50A1" w:rsidP="002D50A1">
      <w:pPr>
        <w:spacing w:after="316" w:line="240" w:lineRule="auto"/>
        <w:ind w:firstLine="0"/>
        <w:contextualSpacing/>
        <w:rPr>
          <w:smallCaps/>
          <w:color w:val="auto"/>
          <w:lang w:val="en-US"/>
        </w:rPr>
      </w:pPr>
      <w:r w:rsidRPr="002D50A1">
        <w:rPr>
          <w:smallCaps/>
          <w:color w:val="auto"/>
          <w:lang w:val="en-US"/>
        </w:rPr>
        <w:t xml:space="preserve">La </w:t>
      </w:r>
      <w:proofErr w:type="spellStart"/>
      <w:r w:rsidRPr="002D50A1">
        <w:rPr>
          <w:smallCaps/>
          <w:color w:val="auto"/>
          <w:lang w:val="en-US"/>
        </w:rPr>
        <w:t>Ségrégation</w:t>
      </w:r>
      <w:proofErr w:type="spellEnd"/>
      <w:r w:rsidRPr="002D50A1">
        <w:rPr>
          <w:smallCaps/>
          <w:color w:val="auto"/>
          <w:lang w:val="en-US"/>
        </w:rPr>
        <w:t xml:space="preserve"> Comme </w:t>
      </w:r>
      <w:proofErr w:type="spellStart"/>
      <w:r w:rsidRPr="002D50A1">
        <w:rPr>
          <w:smallCaps/>
          <w:color w:val="auto"/>
          <w:lang w:val="en-US"/>
        </w:rPr>
        <w:t>Produit</w:t>
      </w:r>
      <w:proofErr w:type="spellEnd"/>
      <w:r w:rsidRPr="002D50A1">
        <w:rPr>
          <w:smallCaps/>
          <w:color w:val="auto"/>
          <w:lang w:val="en-US"/>
        </w:rPr>
        <w:t xml:space="preserve"> De La Constitution Subjective Et Le </w:t>
      </w:r>
      <w:proofErr w:type="spellStart"/>
      <w:r w:rsidRPr="002D50A1">
        <w:rPr>
          <w:smallCaps/>
          <w:color w:val="auto"/>
          <w:lang w:val="en-US"/>
        </w:rPr>
        <w:t>Racisme</w:t>
      </w:r>
      <w:proofErr w:type="spellEnd"/>
      <w:r w:rsidR="006D2A7A">
        <w:rPr>
          <w:smallCaps/>
          <w:color w:val="auto"/>
          <w:lang w:val="en-US"/>
        </w:rPr>
        <w:t>---</w:t>
      </w:r>
      <w:r w:rsidR="007E1364">
        <w:rPr>
          <w:smallCaps/>
          <w:color w:val="auto"/>
          <w:lang w:val="en-US"/>
        </w:rPr>
        <w:t>2</w:t>
      </w:r>
      <w:r w:rsidR="006D2A7A">
        <w:rPr>
          <w:smallCaps/>
          <w:color w:val="auto"/>
          <w:lang w:val="en-US"/>
        </w:rPr>
        <w:t>47</w:t>
      </w:r>
    </w:p>
    <w:p w14:paraId="1DBD232E" w14:textId="08AB15C6" w:rsidR="0063467F" w:rsidRDefault="00A51DBF" w:rsidP="004D20F7">
      <w:pPr>
        <w:spacing w:after="316" w:line="240" w:lineRule="auto"/>
        <w:ind w:firstLine="0"/>
        <w:contextualSpacing/>
        <w:rPr>
          <w:smallCaps/>
          <w:color w:val="auto"/>
          <w:lang w:val="en-US"/>
        </w:rPr>
      </w:pPr>
      <w:r>
        <w:rPr>
          <w:i/>
          <w:iCs/>
          <w:smallCaps/>
          <w:color w:val="auto"/>
          <w:lang w:val="en-US"/>
        </w:rPr>
        <w:t>Joana Souza</w:t>
      </w:r>
    </w:p>
    <w:p w14:paraId="05D93ECA" w14:textId="77777777" w:rsidR="004D20F7" w:rsidRPr="00D72136" w:rsidRDefault="004D20F7" w:rsidP="004D20F7">
      <w:pPr>
        <w:framePr w:w="8505" w:h="3969" w:hRule="exact" w:hSpace="181" w:vSpace="181" w:wrap="notBeside" w:vAnchor="page" w:hAnchor="page" w:x="1725" w:y="12091" w:anchorLock="1"/>
        <w:spacing w:after="160" w:line="256" w:lineRule="auto"/>
        <w:ind w:firstLine="0"/>
        <w:jc w:val="center"/>
      </w:pPr>
      <w:r w:rsidRPr="00D72136">
        <w:lastRenderedPageBreak/>
        <w:t>© 20</w:t>
      </w:r>
      <w:r>
        <w:t>20</w:t>
      </w:r>
      <w:r w:rsidRPr="00D72136">
        <w:t xml:space="preserve"> Psicanálise &amp; Barroco em revista</w:t>
      </w:r>
    </w:p>
    <w:p w14:paraId="7A4A6C46" w14:textId="77777777" w:rsidR="004D20F7" w:rsidRPr="00D72136" w:rsidRDefault="003911CC" w:rsidP="004D20F7">
      <w:pPr>
        <w:framePr w:w="8505" w:h="3969" w:hRule="exact" w:hSpace="181" w:vSpace="181" w:wrap="notBeside" w:vAnchor="page" w:hAnchor="page" w:x="1725" w:y="12091" w:anchorLock="1"/>
        <w:spacing w:after="160" w:line="256" w:lineRule="auto"/>
        <w:ind w:firstLine="0"/>
        <w:jc w:val="center"/>
      </w:pPr>
      <w:hyperlink r:id="rId126" w:history="1">
        <w:r w:rsidR="004D20F7" w:rsidRPr="00D72136">
          <w:rPr>
            <w:u w:val="single"/>
          </w:rPr>
          <w:t>http://www.seer.unirio.br/index.php/psicanalise-barroco/index</w:t>
        </w:r>
      </w:hyperlink>
    </w:p>
    <w:p w14:paraId="1428AFAB" w14:textId="77777777" w:rsidR="004D20F7" w:rsidRPr="00D72136" w:rsidRDefault="003911CC" w:rsidP="004D20F7">
      <w:pPr>
        <w:framePr w:w="8505" w:h="3969" w:hRule="exact" w:hSpace="181" w:vSpace="181" w:wrap="notBeside" w:vAnchor="page" w:hAnchor="page" w:x="1725" w:y="12091" w:anchorLock="1"/>
        <w:spacing w:after="160" w:line="256" w:lineRule="auto"/>
        <w:ind w:firstLine="0"/>
        <w:jc w:val="center"/>
        <w:rPr>
          <w:u w:val="single"/>
        </w:rPr>
      </w:pPr>
      <w:hyperlink r:id="rId127" w:history="1">
        <w:r w:rsidR="004D20F7" w:rsidRPr="00D72136">
          <w:rPr>
            <w:u w:val="single"/>
          </w:rPr>
          <w:t>revista@psicanaliseebarroco.pro.br</w:t>
        </w:r>
      </w:hyperlink>
    </w:p>
    <w:p w14:paraId="77E7FEDF" w14:textId="77777777" w:rsidR="004D20F7" w:rsidRPr="00D72136" w:rsidRDefault="004D20F7" w:rsidP="004D20F7">
      <w:pPr>
        <w:framePr w:w="8505" w:h="3969" w:hRule="exact" w:hSpace="181" w:vSpace="181" w:wrap="notBeside" w:vAnchor="page" w:hAnchor="page" w:x="1725" w:y="12091" w:anchorLock="1"/>
        <w:spacing w:after="160" w:line="256" w:lineRule="auto"/>
        <w:ind w:firstLine="0"/>
        <w:jc w:val="center"/>
        <w:rPr>
          <w:u w:val="single"/>
        </w:rPr>
      </w:pPr>
      <w:r>
        <w:t>Departamento de Fundamentos da Educação – DFE/UNIRIO</w:t>
      </w:r>
    </w:p>
    <w:p w14:paraId="7707C8D8" w14:textId="77777777" w:rsidR="0063467F" w:rsidRPr="0063467F" w:rsidRDefault="0063467F" w:rsidP="00965462">
      <w:pPr>
        <w:spacing w:line="240" w:lineRule="auto"/>
        <w:contextualSpacing/>
        <w:jc w:val="center"/>
        <w:rPr>
          <w:lang w:val="en-US"/>
        </w:rPr>
      </w:pPr>
    </w:p>
    <w:sectPr w:rsidR="0063467F" w:rsidRPr="0063467F" w:rsidSect="0081136D">
      <w:headerReference w:type="even" r:id="rId128"/>
      <w:headerReference w:type="default" r:id="rId129"/>
      <w:footerReference w:type="even" r:id="rId130"/>
      <w:footerReference w:type="default" r:id="rId131"/>
      <w:headerReference w:type="first" r:id="rId132"/>
      <w:footerReference w:type="first" r:id="rId133"/>
      <w:footnotePr>
        <w:numRestart w:val="eachSect"/>
      </w:footnotePr>
      <w:pgSz w:w="11902" w:h="16814"/>
      <w:pgMar w:top="567" w:right="1129"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CE9A" w14:textId="77777777" w:rsidR="003911CC" w:rsidRDefault="003911CC">
      <w:pPr>
        <w:spacing w:after="0" w:line="240" w:lineRule="auto"/>
      </w:pPr>
      <w:r>
        <w:separator/>
      </w:r>
    </w:p>
  </w:endnote>
  <w:endnote w:type="continuationSeparator" w:id="0">
    <w:p w14:paraId="33454201" w14:textId="77777777" w:rsidR="003911CC" w:rsidRDefault="0039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00"/>
    <w:family w:val="modern"/>
    <w:pitch w:val="fixed"/>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Roboto">
    <w:charset w:val="00"/>
    <w:family w:val="auto"/>
    <w:pitch w:val="variable"/>
    <w:sig w:usb0="E00002FF" w:usb1="5000205B" w:usb2="00000020" w:usb3="00000000" w:csb0="0000019F" w:csb1="00000000"/>
  </w:font>
  <w:font w:name="Times">
    <w:altName w:val="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AA2D" w14:textId="77777777" w:rsidR="00C30DEA" w:rsidRDefault="00C30DEA">
    <w:pPr>
      <w:spacing w:after="160" w:line="259" w:lineRule="auto"/>
      <w:ind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3FBC" w14:textId="6BF1F965" w:rsidR="00C30DEA" w:rsidRDefault="00C30DEA" w:rsidP="00C543CF">
    <w:pPr>
      <w:pStyle w:val="Rodap"/>
      <w:jc w:val="both"/>
      <w:rPr>
        <w:rFonts w:ascii="Arial" w:hAnsi="Arial" w:cs="Arial"/>
        <w:sz w:val="20"/>
        <w:szCs w:val="20"/>
      </w:rPr>
    </w:pPr>
    <w:r>
      <w:rPr>
        <w:rFonts w:ascii="Arial" w:hAnsi="Arial" w:cs="Arial"/>
        <w:sz w:val="20"/>
        <w:szCs w:val="20"/>
      </w:rPr>
      <w:t xml:space="preserve">                                                              _____________________________</w:t>
    </w:r>
  </w:p>
  <w:p w14:paraId="6A8F8D1C" w14:textId="0DD94FEC" w:rsidR="00C30DEA" w:rsidRPr="00C543CF" w:rsidRDefault="00C30DEA" w:rsidP="00A02A23">
    <w:pPr>
      <w:pStyle w:val="Rodap"/>
      <w:jc w:val="center"/>
      <w:rPr>
        <w:rFonts w:ascii="Arial" w:hAnsi="Arial" w:cs="Arial"/>
        <w:sz w:val="20"/>
        <w:szCs w:val="20"/>
      </w:rPr>
    </w:pPr>
    <w:r>
      <w:rPr>
        <w:rFonts w:ascii="Arial" w:hAnsi="Arial" w:cs="Arial"/>
        <w:sz w:val="20"/>
        <w:szCs w:val="20"/>
      </w:rPr>
      <w:t xml:space="preserve">                                </w:t>
    </w:r>
    <w:r w:rsidRPr="00C543CF">
      <w:rPr>
        <w:rFonts w:ascii="Arial" w:hAnsi="Arial" w:cs="Arial"/>
        <w:sz w:val="20"/>
        <w:szCs w:val="20"/>
      </w:rPr>
      <w:t>Psicanálise &amp; Barroco em revista</w:t>
    </w:r>
    <w:r w:rsidRPr="00C543CF">
      <w:rPr>
        <w:sz w:val="20"/>
        <w:szCs w:val="20"/>
      </w:rPr>
      <w:t xml:space="preserve"> | </w:t>
    </w:r>
    <w:r>
      <w:rPr>
        <w:rFonts w:ascii="Arial" w:hAnsi="Arial" w:cs="Arial"/>
        <w:sz w:val="20"/>
        <w:szCs w:val="20"/>
      </w:rPr>
      <w:t>v.1</w:t>
    </w:r>
    <w:r w:rsidR="00D160E8">
      <w:rPr>
        <w:rFonts w:ascii="Arial" w:hAnsi="Arial" w:cs="Arial"/>
        <w:sz w:val="20"/>
        <w:szCs w:val="20"/>
      </w:rPr>
      <w:t>9</w:t>
    </w:r>
    <w:r>
      <w:rPr>
        <w:rFonts w:ascii="Arial" w:hAnsi="Arial" w:cs="Arial"/>
        <w:sz w:val="20"/>
        <w:szCs w:val="20"/>
      </w:rPr>
      <w:t>, n. 0</w:t>
    </w:r>
    <w:r w:rsidR="00D160E8">
      <w:rPr>
        <w:rFonts w:ascii="Arial" w:hAnsi="Arial" w:cs="Arial"/>
        <w:sz w:val="20"/>
        <w:szCs w:val="20"/>
      </w:rPr>
      <w:t>1</w:t>
    </w:r>
    <w:r w:rsidRPr="00C543CF">
      <w:rPr>
        <w:rFonts w:ascii="Arial" w:hAnsi="Arial" w:cs="Arial"/>
        <w:sz w:val="20"/>
        <w:szCs w:val="20"/>
      </w:rPr>
      <w:t xml:space="preserve"> | </w:t>
    </w:r>
    <w:r w:rsidR="00D160E8">
      <w:rPr>
        <w:rFonts w:ascii="Arial" w:hAnsi="Arial" w:cs="Arial"/>
        <w:sz w:val="20"/>
        <w:szCs w:val="20"/>
      </w:rPr>
      <w:t>julho de 2021</w:t>
    </w:r>
    <w:sdt>
      <w:sdtPr>
        <w:rPr>
          <w:rFonts w:ascii="Arial" w:hAnsi="Arial" w:cs="Arial"/>
          <w:sz w:val="20"/>
          <w:szCs w:val="20"/>
        </w:rPr>
        <w:id w:val="-1205949136"/>
        <w:docPartObj>
          <w:docPartGallery w:val="Page Numbers (Bottom of Page)"/>
          <w:docPartUnique/>
        </w:docPartObj>
      </w:sdtPr>
      <w:sdtEndPr/>
      <w:sdtContent>
        <w:r w:rsidRPr="00C543CF">
          <w:rPr>
            <w:rFonts w:ascii="Arial" w:hAnsi="Arial" w:cs="Arial"/>
            <w:sz w:val="20"/>
            <w:szCs w:val="20"/>
          </w:rPr>
          <w:t xml:space="preserve">             </w:t>
        </w:r>
        <w:r w:rsidRPr="00C543CF">
          <w:rPr>
            <w:rFonts w:ascii="Arial" w:hAnsi="Arial" w:cs="Arial"/>
            <w:sz w:val="20"/>
            <w:szCs w:val="20"/>
          </w:rPr>
          <w:fldChar w:fldCharType="begin"/>
        </w:r>
        <w:r w:rsidRPr="00C543CF">
          <w:rPr>
            <w:rFonts w:ascii="Arial" w:hAnsi="Arial" w:cs="Arial"/>
            <w:sz w:val="20"/>
            <w:szCs w:val="20"/>
          </w:rPr>
          <w:instrText>PAGE   \* MERGEFORMAT</w:instrText>
        </w:r>
        <w:r w:rsidRPr="00C543CF">
          <w:rPr>
            <w:rFonts w:ascii="Arial" w:hAnsi="Arial" w:cs="Arial"/>
            <w:sz w:val="20"/>
            <w:szCs w:val="20"/>
          </w:rPr>
          <w:fldChar w:fldCharType="separate"/>
        </w:r>
        <w:r>
          <w:rPr>
            <w:rFonts w:ascii="Arial" w:hAnsi="Arial" w:cs="Arial"/>
            <w:noProof/>
            <w:sz w:val="20"/>
            <w:szCs w:val="20"/>
          </w:rPr>
          <w:t>111</w:t>
        </w:r>
        <w:r w:rsidRPr="00C543CF">
          <w:rPr>
            <w:rFonts w:ascii="Arial" w:hAnsi="Arial" w:cs="Arial"/>
            <w:sz w:val="20"/>
            <w:szCs w:val="20"/>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300D" w14:textId="3DD9A3F2" w:rsidR="00C30DEA" w:rsidRDefault="00C30DEA" w:rsidP="00C543CF">
    <w:pPr>
      <w:pStyle w:val="Rodap"/>
      <w:jc w:val="both"/>
      <w:rPr>
        <w:rFonts w:ascii="Arial" w:hAnsi="Arial" w:cs="Arial"/>
        <w:sz w:val="20"/>
        <w:szCs w:val="20"/>
      </w:rPr>
    </w:pPr>
    <w:r>
      <w:rPr>
        <w:rFonts w:ascii="Arial" w:hAnsi="Arial" w:cs="Arial"/>
        <w:sz w:val="20"/>
        <w:szCs w:val="20"/>
      </w:rPr>
      <w:t xml:space="preserve">                                                  _____________________________</w:t>
    </w:r>
  </w:p>
  <w:p w14:paraId="7456674A" w14:textId="70AF981D" w:rsidR="00C30DEA" w:rsidRPr="00C543CF" w:rsidRDefault="00C30DEA" w:rsidP="00A02A23">
    <w:pPr>
      <w:pStyle w:val="Rodap"/>
      <w:jc w:val="center"/>
      <w:rPr>
        <w:rFonts w:ascii="Arial" w:hAnsi="Arial" w:cs="Arial"/>
        <w:sz w:val="20"/>
        <w:szCs w:val="20"/>
      </w:rPr>
    </w:pPr>
    <w:r w:rsidRPr="00C543CF">
      <w:rPr>
        <w:rFonts w:ascii="Arial" w:hAnsi="Arial" w:cs="Arial"/>
        <w:sz w:val="20"/>
        <w:szCs w:val="20"/>
      </w:rPr>
      <w:t>Psicanálise &amp; Barroco em revista</w:t>
    </w:r>
    <w:r w:rsidRPr="00C543CF">
      <w:rPr>
        <w:sz w:val="20"/>
        <w:szCs w:val="20"/>
      </w:rPr>
      <w:t xml:space="preserve"> | </w:t>
    </w:r>
    <w:r w:rsidRPr="00C543CF">
      <w:rPr>
        <w:rFonts w:ascii="Arial" w:hAnsi="Arial" w:cs="Arial"/>
        <w:sz w:val="20"/>
        <w:szCs w:val="20"/>
      </w:rPr>
      <w:t>v.1</w:t>
    </w:r>
    <w:r w:rsidR="00D160E8">
      <w:rPr>
        <w:rFonts w:ascii="Arial" w:hAnsi="Arial" w:cs="Arial"/>
        <w:sz w:val="20"/>
        <w:szCs w:val="20"/>
      </w:rPr>
      <w:t>9</w:t>
    </w:r>
    <w:r w:rsidRPr="00C543CF">
      <w:rPr>
        <w:rFonts w:ascii="Arial" w:hAnsi="Arial" w:cs="Arial"/>
        <w:sz w:val="20"/>
        <w:szCs w:val="20"/>
      </w:rPr>
      <w:t>, n. 0</w:t>
    </w:r>
    <w:r w:rsidR="00D160E8">
      <w:rPr>
        <w:rFonts w:ascii="Arial" w:hAnsi="Arial" w:cs="Arial"/>
        <w:sz w:val="20"/>
        <w:szCs w:val="20"/>
      </w:rPr>
      <w:t>1</w:t>
    </w:r>
    <w:r w:rsidRPr="00C543CF">
      <w:rPr>
        <w:rFonts w:ascii="Arial" w:hAnsi="Arial" w:cs="Arial"/>
        <w:sz w:val="20"/>
        <w:szCs w:val="20"/>
      </w:rPr>
      <w:t xml:space="preserve"> | </w:t>
    </w:r>
    <w:r w:rsidR="00D160E8">
      <w:rPr>
        <w:rFonts w:ascii="Arial" w:hAnsi="Arial" w:cs="Arial"/>
        <w:sz w:val="20"/>
        <w:szCs w:val="20"/>
      </w:rPr>
      <w:t>julho</w:t>
    </w:r>
    <w:r w:rsidRPr="00C543CF">
      <w:rPr>
        <w:rFonts w:ascii="Arial" w:hAnsi="Arial" w:cs="Arial"/>
        <w:sz w:val="20"/>
        <w:szCs w:val="20"/>
      </w:rPr>
      <w:t xml:space="preserve"> de 202</w:t>
    </w:r>
    <w:r w:rsidR="00D160E8">
      <w:rPr>
        <w:rFonts w:ascii="Arial" w:hAnsi="Arial" w:cs="Arial"/>
        <w:sz w:val="20"/>
        <w:szCs w:val="20"/>
      </w:rPr>
      <w:t>1</w:t>
    </w:r>
    <w:r w:rsidRPr="00C543CF">
      <w:rPr>
        <w:rFonts w:ascii="Arial" w:hAnsi="Arial" w:cs="Arial"/>
        <w:sz w:val="20"/>
        <w:szCs w:val="20"/>
      </w:rPr>
      <w:t xml:space="preserve">      </w:t>
    </w:r>
    <w:sdt>
      <w:sdtPr>
        <w:rPr>
          <w:rFonts w:ascii="Arial" w:hAnsi="Arial" w:cs="Arial"/>
          <w:sz w:val="20"/>
          <w:szCs w:val="20"/>
        </w:rPr>
        <w:id w:val="-1134016361"/>
        <w:docPartObj>
          <w:docPartGallery w:val="Page Numbers (Bottom of Page)"/>
          <w:docPartUnique/>
        </w:docPartObj>
      </w:sdtPr>
      <w:sdtEndPr/>
      <w:sdtContent>
        <w:r w:rsidRPr="00C543CF">
          <w:rPr>
            <w:rFonts w:ascii="Arial" w:hAnsi="Arial" w:cs="Arial"/>
            <w:sz w:val="20"/>
            <w:szCs w:val="20"/>
          </w:rPr>
          <w:fldChar w:fldCharType="begin"/>
        </w:r>
        <w:r w:rsidRPr="00C543CF">
          <w:rPr>
            <w:rFonts w:ascii="Arial" w:hAnsi="Arial" w:cs="Arial"/>
            <w:sz w:val="20"/>
            <w:szCs w:val="20"/>
          </w:rPr>
          <w:instrText>PAGE   \* MERGEFORMAT</w:instrText>
        </w:r>
        <w:r w:rsidRPr="00C543CF">
          <w:rPr>
            <w:rFonts w:ascii="Arial" w:hAnsi="Arial" w:cs="Arial"/>
            <w:sz w:val="20"/>
            <w:szCs w:val="20"/>
          </w:rPr>
          <w:fldChar w:fldCharType="separate"/>
        </w:r>
        <w:r>
          <w:rPr>
            <w:rFonts w:ascii="Arial" w:hAnsi="Arial" w:cs="Arial"/>
            <w:noProof/>
            <w:sz w:val="20"/>
            <w:szCs w:val="20"/>
          </w:rPr>
          <w:t>114</w:t>
        </w:r>
        <w:r w:rsidRPr="00C543CF">
          <w:rPr>
            <w:rFonts w:ascii="Arial" w:hAnsi="Arial" w:cs="Arial"/>
            <w:sz w:val="20"/>
            <w:szCs w:val="20"/>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CF4" w14:textId="77777777" w:rsidR="00C30DEA" w:rsidRDefault="00C30DEA" w:rsidP="0094313C">
    <w:pPr>
      <w:pStyle w:val="Rodap"/>
      <w:jc w:val="center"/>
      <w:rPr>
        <w:rFonts w:ascii="Arial" w:hAnsi="Arial" w:cs="Arial"/>
        <w:sz w:val="20"/>
        <w:szCs w:val="20"/>
      </w:rPr>
    </w:pPr>
    <w:r>
      <w:rPr>
        <w:rFonts w:ascii="Arial" w:hAnsi="Arial" w:cs="Arial"/>
        <w:sz w:val="20"/>
        <w:szCs w:val="20"/>
      </w:rPr>
      <w:t>_____________________________</w:t>
    </w:r>
  </w:p>
  <w:p w14:paraId="7D036DE3" w14:textId="26FE7BA5" w:rsidR="00C30DEA" w:rsidRPr="0094313C" w:rsidRDefault="00C30DEA" w:rsidP="0094313C">
    <w:pPr>
      <w:tabs>
        <w:tab w:val="center" w:pos="566"/>
        <w:tab w:val="center" w:pos="4678"/>
        <w:tab w:val="right" w:pos="9072"/>
      </w:tabs>
      <w:spacing w:after="0" w:line="259" w:lineRule="auto"/>
      <w:ind w:firstLine="0"/>
      <w:jc w:val="center"/>
      <w:rPr>
        <w:sz w:val="20"/>
        <w:szCs w:val="20"/>
      </w:rPr>
    </w:pPr>
    <w:r w:rsidRPr="0094313C">
      <w:rPr>
        <w:sz w:val="20"/>
        <w:szCs w:val="20"/>
      </w:rPr>
      <w:t>Psicanálise &amp; Barroco em revista | v.1</w:t>
    </w:r>
    <w:r w:rsidR="00D160E8">
      <w:rPr>
        <w:sz w:val="20"/>
        <w:szCs w:val="20"/>
      </w:rPr>
      <w:t>9</w:t>
    </w:r>
    <w:r w:rsidRPr="0094313C">
      <w:rPr>
        <w:sz w:val="20"/>
        <w:szCs w:val="20"/>
      </w:rPr>
      <w:t>, n. 0</w:t>
    </w:r>
    <w:r w:rsidR="00D160E8">
      <w:rPr>
        <w:sz w:val="20"/>
        <w:szCs w:val="20"/>
      </w:rPr>
      <w:t>1</w:t>
    </w:r>
    <w:r w:rsidRPr="0094313C">
      <w:rPr>
        <w:sz w:val="20"/>
        <w:szCs w:val="20"/>
      </w:rPr>
      <w:t xml:space="preserve"> | </w:t>
    </w:r>
    <w:r w:rsidR="00D160E8">
      <w:rPr>
        <w:sz w:val="20"/>
        <w:szCs w:val="20"/>
      </w:rPr>
      <w:t>julho de 2021</w:t>
    </w:r>
    <w:r>
      <w:rPr>
        <w:sz w:val="20"/>
        <w:szCs w:val="20"/>
      </w:rPr>
      <w:t xml:space="preserve">                </w:t>
    </w:r>
    <w:r w:rsidRPr="0094313C">
      <w:rPr>
        <w:sz w:val="20"/>
        <w:szCs w:val="20"/>
      </w:rPr>
      <w:fldChar w:fldCharType="begin"/>
    </w:r>
    <w:r w:rsidRPr="0094313C">
      <w:rPr>
        <w:sz w:val="20"/>
        <w:szCs w:val="20"/>
      </w:rPr>
      <w:instrText xml:space="preserve"> PAGE   \* MERGEFORMAT </w:instrText>
    </w:r>
    <w:r w:rsidRPr="0094313C">
      <w:rPr>
        <w:sz w:val="20"/>
        <w:szCs w:val="20"/>
      </w:rPr>
      <w:fldChar w:fldCharType="separate"/>
    </w:r>
    <w:r w:rsidRPr="0094313C">
      <w:rPr>
        <w:noProof/>
        <w:sz w:val="20"/>
        <w:szCs w:val="20"/>
      </w:rPr>
      <w:t>132</w:t>
    </w:r>
    <w:r w:rsidRPr="0094313C">
      <w:rPr>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D765" w14:textId="77777777" w:rsidR="00C30DEA" w:rsidRDefault="00C30DEA" w:rsidP="0094313C">
    <w:pPr>
      <w:pStyle w:val="Rodap"/>
      <w:jc w:val="center"/>
      <w:rPr>
        <w:rFonts w:ascii="Arial" w:hAnsi="Arial" w:cs="Arial"/>
        <w:sz w:val="20"/>
        <w:szCs w:val="20"/>
      </w:rPr>
    </w:pPr>
    <w:r>
      <w:rPr>
        <w:rFonts w:ascii="Arial" w:hAnsi="Arial" w:cs="Arial"/>
        <w:sz w:val="20"/>
        <w:szCs w:val="20"/>
      </w:rPr>
      <w:t>_____________________________</w:t>
    </w:r>
  </w:p>
  <w:p w14:paraId="337D83A5" w14:textId="6925C90B" w:rsidR="00C30DEA" w:rsidRPr="0094313C" w:rsidRDefault="00C30DEA" w:rsidP="0094313C">
    <w:pPr>
      <w:pStyle w:val="Rodap"/>
      <w:contextualSpacing/>
      <w:jc w:val="center"/>
      <w:rPr>
        <w:rFonts w:ascii="Arial" w:hAnsi="Arial" w:cs="Arial"/>
        <w:sz w:val="20"/>
        <w:szCs w:val="20"/>
      </w:rPr>
    </w:pPr>
    <w:r w:rsidRPr="0094313C">
      <w:rPr>
        <w:rFonts w:ascii="Arial" w:hAnsi="Arial" w:cs="Arial"/>
        <w:sz w:val="20"/>
        <w:szCs w:val="20"/>
      </w:rPr>
      <w:t>Psicanálise &amp; Barroco em revista</w:t>
    </w:r>
    <w:r w:rsidRPr="0094313C">
      <w:rPr>
        <w:sz w:val="20"/>
        <w:szCs w:val="20"/>
      </w:rPr>
      <w:t xml:space="preserve"> | </w:t>
    </w:r>
    <w:r w:rsidRPr="0094313C">
      <w:rPr>
        <w:rFonts w:ascii="Arial" w:hAnsi="Arial" w:cs="Arial"/>
        <w:sz w:val="20"/>
        <w:szCs w:val="20"/>
      </w:rPr>
      <w:t>v.1</w:t>
    </w:r>
    <w:r w:rsidR="00D160E8">
      <w:rPr>
        <w:rFonts w:ascii="Arial" w:hAnsi="Arial" w:cs="Arial"/>
        <w:sz w:val="20"/>
        <w:szCs w:val="20"/>
      </w:rPr>
      <w:t>9</w:t>
    </w:r>
    <w:r w:rsidRPr="0094313C">
      <w:rPr>
        <w:rFonts w:ascii="Arial" w:hAnsi="Arial" w:cs="Arial"/>
        <w:sz w:val="20"/>
        <w:szCs w:val="20"/>
      </w:rPr>
      <w:t>, n. 0</w:t>
    </w:r>
    <w:r w:rsidR="00D160E8">
      <w:rPr>
        <w:rFonts w:ascii="Arial" w:hAnsi="Arial" w:cs="Arial"/>
        <w:sz w:val="20"/>
        <w:szCs w:val="20"/>
      </w:rPr>
      <w:t>1</w:t>
    </w:r>
    <w:r w:rsidRPr="0094313C">
      <w:rPr>
        <w:rFonts w:ascii="Arial" w:hAnsi="Arial" w:cs="Arial"/>
        <w:sz w:val="20"/>
        <w:szCs w:val="20"/>
      </w:rPr>
      <w:t xml:space="preserve"> | </w:t>
    </w:r>
    <w:r w:rsidR="00D160E8">
      <w:rPr>
        <w:rFonts w:ascii="Arial" w:hAnsi="Arial" w:cs="Arial"/>
        <w:sz w:val="20"/>
        <w:szCs w:val="20"/>
      </w:rPr>
      <w:t>julho de 2021</w:t>
    </w:r>
    <w:sdt>
      <w:sdtPr>
        <w:rPr>
          <w:rFonts w:ascii="Arial" w:hAnsi="Arial" w:cs="Arial"/>
          <w:sz w:val="20"/>
          <w:szCs w:val="20"/>
        </w:rPr>
        <w:id w:val="1326011193"/>
        <w:docPartObj>
          <w:docPartGallery w:val="Page Numbers (Bottom of Page)"/>
          <w:docPartUnique/>
        </w:docPartObj>
      </w:sdtPr>
      <w:sdtEndPr/>
      <w:sdtContent>
        <w:r w:rsidRPr="0094313C">
          <w:rPr>
            <w:rFonts w:ascii="Arial" w:hAnsi="Arial" w:cs="Arial"/>
            <w:sz w:val="20"/>
            <w:szCs w:val="20"/>
          </w:rPr>
          <w:t xml:space="preserve">        </w:t>
        </w:r>
        <w:r w:rsidRPr="0094313C">
          <w:rPr>
            <w:rFonts w:ascii="Arial" w:hAnsi="Arial" w:cs="Arial"/>
            <w:sz w:val="20"/>
            <w:szCs w:val="20"/>
          </w:rPr>
          <w:fldChar w:fldCharType="begin"/>
        </w:r>
        <w:r w:rsidRPr="0094313C">
          <w:rPr>
            <w:rFonts w:ascii="Arial" w:hAnsi="Arial" w:cs="Arial"/>
            <w:sz w:val="20"/>
            <w:szCs w:val="20"/>
          </w:rPr>
          <w:instrText>PAGE   \* MERGEFORMAT</w:instrText>
        </w:r>
        <w:r w:rsidRPr="0094313C">
          <w:rPr>
            <w:rFonts w:ascii="Arial" w:hAnsi="Arial" w:cs="Arial"/>
            <w:sz w:val="20"/>
            <w:szCs w:val="20"/>
          </w:rPr>
          <w:fldChar w:fldCharType="separate"/>
        </w:r>
        <w:r w:rsidRPr="0094313C">
          <w:rPr>
            <w:rFonts w:ascii="Arial" w:hAnsi="Arial" w:cs="Arial"/>
            <w:noProof/>
            <w:sz w:val="20"/>
            <w:szCs w:val="20"/>
          </w:rPr>
          <w:t>129</w:t>
        </w:r>
        <w:r w:rsidRPr="0094313C">
          <w:rPr>
            <w:rFonts w:ascii="Arial" w:hAnsi="Arial" w:cs="Arial"/>
            <w:sz w:val="20"/>
            <w:szCs w:val="20"/>
          </w:rPr>
          <w:fldChar w:fldCharType="end"/>
        </w:r>
      </w:sdtContent>
    </w:sdt>
  </w:p>
  <w:p w14:paraId="783E97F7" w14:textId="36F6C201" w:rsidR="00C30DEA" w:rsidRDefault="00C30DEA" w:rsidP="00562DAC">
    <w:pPr>
      <w:tabs>
        <w:tab w:val="center" w:pos="1336"/>
        <w:tab w:val="center" w:pos="5247"/>
        <w:tab w:val="center" w:pos="9638"/>
      </w:tabs>
      <w:spacing w:after="0" w:line="259" w:lineRule="auto"/>
      <w:ind w:firstLine="0"/>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0B5A" w14:textId="1F5F3C87" w:rsidR="00C30DEA" w:rsidRDefault="00C30DEA" w:rsidP="00F63870">
    <w:pPr>
      <w:pStyle w:val="Rodap"/>
      <w:jc w:val="both"/>
      <w:rPr>
        <w:rFonts w:ascii="Arial" w:hAnsi="Arial" w:cs="Arial"/>
        <w:sz w:val="20"/>
        <w:szCs w:val="20"/>
      </w:rPr>
    </w:pPr>
    <w:r>
      <w:rPr>
        <w:rFonts w:ascii="Arial" w:hAnsi="Arial" w:cs="Arial"/>
        <w:sz w:val="20"/>
        <w:szCs w:val="20"/>
      </w:rPr>
      <w:t xml:space="preserve">                                                  _____________________________</w:t>
    </w:r>
  </w:p>
  <w:p w14:paraId="266E736C" w14:textId="58C18611" w:rsidR="00C30DEA" w:rsidRPr="00F63870" w:rsidRDefault="00C30DEA" w:rsidP="00562DAC">
    <w:pPr>
      <w:pStyle w:val="Rodap"/>
      <w:jc w:val="center"/>
      <w:rPr>
        <w:sz w:val="20"/>
        <w:szCs w:val="20"/>
      </w:rPr>
    </w:pPr>
    <w:r>
      <w:rPr>
        <w:rFonts w:ascii="Arial" w:hAnsi="Arial" w:cs="Arial"/>
        <w:sz w:val="20"/>
        <w:szCs w:val="20"/>
      </w:rPr>
      <w:t xml:space="preserve">   </w:t>
    </w:r>
    <w:r w:rsidRPr="00F63870">
      <w:rPr>
        <w:rFonts w:ascii="Arial" w:hAnsi="Arial" w:cs="Arial"/>
        <w:sz w:val="20"/>
        <w:szCs w:val="20"/>
      </w:rPr>
      <w:t>Psicanálise &amp; Barroco em revista</w:t>
    </w:r>
    <w:r w:rsidRPr="00F63870">
      <w:rPr>
        <w:sz w:val="20"/>
        <w:szCs w:val="20"/>
      </w:rPr>
      <w:t xml:space="preserve"> | </w:t>
    </w:r>
    <w:r>
      <w:rPr>
        <w:rFonts w:ascii="Arial" w:hAnsi="Arial" w:cs="Arial"/>
        <w:sz w:val="20"/>
        <w:szCs w:val="20"/>
      </w:rPr>
      <w:t>v.1</w:t>
    </w:r>
    <w:r w:rsidR="00D160E8">
      <w:rPr>
        <w:rFonts w:ascii="Arial" w:hAnsi="Arial" w:cs="Arial"/>
        <w:sz w:val="20"/>
        <w:szCs w:val="20"/>
      </w:rPr>
      <w:t>9</w:t>
    </w:r>
    <w:r>
      <w:rPr>
        <w:rFonts w:ascii="Arial" w:hAnsi="Arial" w:cs="Arial"/>
        <w:sz w:val="20"/>
        <w:szCs w:val="20"/>
      </w:rPr>
      <w:t>, n. 0</w:t>
    </w:r>
    <w:r w:rsidR="00D160E8">
      <w:rPr>
        <w:rFonts w:ascii="Arial" w:hAnsi="Arial" w:cs="Arial"/>
        <w:sz w:val="20"/>
        <w:szCs w:val="20"/>
      </w:rPr>
      <w:t>1</w:t>
    </w:r>
    <w:r w:rsidRPr="00F63870">
      <w:rPr>
        <w:rFonts w:ascii="Arial" w:hAnsi="Arial" w:cs="Arial"/>
        <w:sz w:val="20"/>
        <w:szCs w:val="20"/>
      </w:rPr>
      <w:t xml:space="preserve"> | </w:t>
    </w:r>
    <w:r w:rsidR="00D160E8">
      <w:rPr>
        <w:rFonts w:ascii="Arial" w:hAnsi="Arial" w:cs="Arial"/>
        <w:sz w:val="20"/>
        <w:szCs w:val="20"/>
      </w:rPr>
      <w:t>julho de 2021</w:t>
    </w:r>
    <w:sdt>
      <w:sdtPr>
        <w:rPr>
          <w:rFonts w:ascii="Arial" w:hAnsi="Arial" w:cs="Arial"/>
          <w:sz w:val="20"/>
          <w:szCs w:val="20"/>
        </w:rPr>
        <w:id w:val="-2021930384"/>
        <w:docPartObj>
          <w:docPartGallery w:val="Page Numbers (Bottom of Page)"/>
          <w:docPartUnique/>
        </w:docPartObj>
      </w:sdtPr>
      <w:sdtEndPr/>
      <w:sdtContent>
        <w:r w:rsidRPr="00F63870">
          <w:rPr>
            <w:rFonts w:ascii="Arial" w:hAnsi="Arial" w:cs="Arial"/>
            <w:sz w:val="20"/>
            <w:szCs w:val="20"/>
          </w:rPr>
          <w:t xml:space="preserve">         </w:t>
        </w:r>
        <w:r w:rsidRPr="00F63870">
          <w:rPr>
            <w:rFonts w:ascii="Arial" w:hAnsi="Arial" w:cs="Arial"/>
            <w:sz w:val="20"/>
            <w:szCs w:val="20"/>
          </w:rPr>
          <w:fldChar w:fldCharType="begin"/>
        </w:r>
        <w:r w:rsidRPr="00F63870">
          <w:rPr>
            <w:rFonts w:ascii="Arial" w:hAnsi="Arial" w:cs="Arial"/>
            <w:sz w:val="20"/>
            <w:szCs w:val="20"/>
          </w:rPr>
          <w:instrText>PAGE   \* MERGEFORMAT</w:instrText>
        </w:r>
        <w:r w:rsidRPr="00F63870">
          <w:rPr>
            <w:rFonts w:ascii="Arial" w:hAnsi="Arial" w:cs="Arial"/>
            <w:sz w:val="20"/>
            <w:szCs w:val="20"/>
          </w:rPr>
          <w:fldChar w:fldCharType="separate"/>
        </w:r>
        <w:r>
          <w:rPr>
            <w:rFonts w:ascii="Arial" w:hAnsi="Arial" w:cs="Arial"/>
            <w:noProof/>
            <w:sz w:val="20"/>
            <w:szCs w:val="20"/>
          </w:rPr>
          <w:t>184</w:t>
        </w:r>
        <w:r w:rsidRPr="00F63870">
          <w:rPr>
            <w:rFonts w:ascii="Arial" w:hAnsi="Arial" w:cs="Arial"/>
            <w:sz w:val="20"/>
            <w:szCs w:val="20"/>
          </w:rPr>
          <w:fldChar w:fldCharType="end"/>
        </w:r>
      </w:sdtContent>
    </w:sdt>
  </w:p>
  <w:p w14:paraId="2E39C7B8" w14:textId="2ACD70D5" w:rsidR="00C30DEA" w:rsidRDefault="00C30DEA" w:rsidP="00562DAC">
    <w:pPr>
      <w:pStyle w:val="Rodap"/>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A32" w14:textId="1638CD2E" w:rsidR="00C30DEA" w:rsidRDefault="00C30DEA" w:rsidP="00F63870">
    <w:pPr>
      <w:pStyle w:val="Rodap"/>
      <w:jc w:val="both"/>
      <w:rPr>
        <w:rFonts w:ascii="Arial" w:hAnsi="Arial" w:cs="Arial"/>
        <w:sz w:val="20"/>
        <w:szCs w:val="20"/>
      </w:rPr>
    </w:pPr>
    <w:r>
      <w:rPr>
        <w:rFonts w:ascii="Arial" w:hAnsi="Arial" w:cs="Arial"/>
        <w:sz w:val="20"/>
        <w:szCs w:val="20"/>
      </w:rPr>
      <w:t xml:space="preserve">                                                 _____________________________</w:t>
    </w:r>
  </w:p>
  <w:p w14:paraId="6ECC4A18" w14:textId="081C7EDE" w:rsidR="00C30DEA" w:rsidRPr="00F63870" w:rsidRDefault="00C30DEA" w:rsidP="00234946">
    <w:pPr>
      <w:pStyle w:val="Rodap"/>
      <w:jc w:val="center"/>
      <w:rPr>
        <w:rFonts w:ascii="Arial" w:hAnsi="Arial" w:cs="Arial"/>
        <w:sz w:val="20"/>
        <w:szCs w:val="20"/>
      </w:rPr>
    </w:pPr>
    <w:r w:rsidRPr="00F63870">
      <w:rPr>
        <w:rFonts w:ascii="Arial" w:hAnsi="Arial" w:cs="Arial"/>
        <w:sz w:val="20"/>
        <w:szCs w:val="20"/>
      </w:rPr>
      <w:t>Psicanálise &amp; Barroco em revista</w:t>
    </w:r>
    <w:r w:rsidRPr="00F63870">
      <w:rPr>
        <w:sz w:val="20"/>
        <w:szCs w:val="20"/>
      </w:rPr>
      <w:t xml:space="preserve"> | </w:t>
    </w:r>
    <w:r w:rsidRPr="00F63870">
      <w:rPr>
        <w:rFonts w:ascii="Arial" w:hAnsi="Arial" w:cs="Arial"/>
        <w:sz w:val="20"/>
        <w:szCs w:val="20"/>
      </w:rPr>
      <w:t>v.1</w:t>
    </w:r>
    <w:r w:rsidR="00AA1B19">
      <w:rPr>
        <w:rFonts w:ascii="Arial" w:hAnsi="Arial" w:cs="Arial"/>
        <w:sz w:val="20"/>
        <w:szCs w:val="20"/>
      </w:rPr>
      <w:t>9</w:t>
    </w:r>
    <w:r w:rsidRPr="00F63870">
      <w:rPr>
        <w:rFonts w:ascii="Arial" w:hAnsi="Arial" w:cs="Arial"/>
        <w:sz w:val="20"/>
        <w:szCs w:val="20"/>
      </w:rPr>
      <w:t>, n. 0</w:t>
    </w:r>
    <w:r w:rsidR="00AA1B19">
      <w:rPr>
        <w:rFonts w:ascii="Arial" w:hAnsi="Arial" w:cs="Arial"/>
        <w:sz w:val="20"/>
        <w:szCs w:val="20"/>
      </w:rPr>
      <w:t>1</w:t>
    </w:r>
    <w:r w:rsidRPr="00F63870">
      <w:rPr>
        <w:rFonts w:ascii="Arial" w:hAnsi="Arial" w:cs="Arial"/>
        <w:sz w:val="20"/>
        <w:szCs w:val="20"/>
      </w:rPr>
      <w:t xml:space="preserve"> | </w:t>
    </w:r>
    <w:r w:rsidR="00AA1B19">
      <w:rPr>
        <w:rFonts w:ascii="Arial" w:hAnsi="Arial" w:cs="Arial"/>
        <w:sz w:val="20"/>
        <w:szCs w:val="20"/>
      </w:rPr>
      <w:t>julho de 2021</w:t>
    </w:r>
    <w:sdt>
      <w:sdtPr>
        <w:rPr>
          <w:rFonts w:ascii="Arial" w:hAnsi="Arial" w:cs="Arial"/>
          <w:sz w:val="20"/>
          <w:szCs w:val="20"/>
        </w:rPr>
        <w:id w:val="1466320633"/>
        <w:docPartObj>
          <w:docPartGallery w:val="Page Numbers (Bottom of Page)"/>
          <w:docPartUnique/>
        </w:docPartObj>
      </w:sdtPr>
      <w:sdtEndPr/>
      <w:sdtContent>
        <w:r w:rsidRPr="00F63870">
          <w:rPr>
            <w:rFonts w:ascii="Arial" w:hAnsi="Arial" w:cs="Arial"/>
            <w:sz w:val="20"/>
            <w:szCs w:val="20"/>
          </w:rPr>
          <w:t xml:space="preserve">       </w:t>
        </w:r>
        <w:r w:rsidRPr="00F63870">
          <w:rPr>
            <w:rFonts w:ascii="Arial" w:hAnsi="Arial" w:cs="Arial"/>
            <w:sz w:val="20"/>
            <w:szCs w:val="20"/>
          </w:rPr>
          <w:fldChar w:fldCharType="begin"/>
        </w:r>
        <w:r w:rsidRPr="00F63870">
          <w:rPr>
            <w:rFonts w:ascii="Arial" w:hAnsi="Arial" w:cs="Arial"/>
            <w:sz w:val="20"/>
            <w:szCs w:val="20"/>
          </w:rPr>
          <w:instrText>PAGE   \* MERGEFORMAT</w:instrText>
        </w:r>
        <w:r w:rsidRPr="00F63870">
          <w:rPr>
            <w:rFonts w:ascii="Arial" w:hAnsi="Arial" w:cs="Arial"/>
            <w:sz w:val="20"/>
            <w:szCs w:val="20"/>
          </w:rPr>
          <w:fldChar w:fldCharType="separate"/>
        </w:r>
        <w:r>
          <w:rPr>
            <w:rFonts w:ascii="Arial" w:hAnsi="Arial" w:cs="Arial"/>
            <w:noProof/>
            <w:sz w:val="20"/>
            <w:szCs w:val="20"/>
          </w:rPr>
          <w:t>186</w:t>
        </w:r>
        <w:r w:rsidRPr="00F63870">
          <w:rPr>
            <w:rFonts w:ascii="Arial" w:hAnsi="Arial" w:cs="Arial"/>
            <w:sz w:val="20"/>
            <w:szCs w:val="20"/>
          </w:rPr>
          <w:fldChar w:fldCharType="end"/>
        </w:r>
      </w:sdtContent>
    </w:sdt>
  </w:p>
  <w:p w14:paraId="3EAF9BEC" w14:textId="06F7E301" w:rsidR="00C30DEA" w:rsidRDefault="00C30DEA" w:rsidP="00562DAC">
    <w:pPr>
      <w:tabs>
        <w:tab w:val="center" w:pos="566"/>
        <w:tab w:val="center" w:pos="4678"/>
        <w:tab w:val="right" w:pos="9072"/>
      </w:tabs>
      <w:spacing w:after="0" w:line="259" w:lineRule="auto"/>
      <w:ind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A23F" w14:textId="2862B730" w:rsidR="00C30DEA" w:rsidRDefault="00C30DEA" w:rsidP="00F63870">
    <w:pPr>
      <w:pStyle w:val="Rodap"/>
      <w:jc w:val="both"/>
      <w:rPr>
        <w:rFonts w:ascii="Arial" w:hAnsi="Arial" w:cs="Arial"/>
        <w:sz w:val="20"/>
        <w:szCs w:val="20"/>
      </w:rPr>
    </w:pPr>
    <w:r>
      <w:rPr>
        <w:rFonts w:ascii="Arial" w:hAnsi="Arial" w:cs="Arial"/>
        <w:sz w:val="20"/>
        <w:szCs w:val="20"/>
      </w:rPr>
      <w:t xml:space="preserve">                                                              _____________________________                          </w:t>
    </w:r>
  </w:p>
  <w:p w14:paraId="41248FD4" w14:textId="55A6CC01" w:rsidR="00C30DEA" w:rsidRPr="00F63870" w:rsidRDefault="00C30DEA" w:rsidP="00234946">
    <w:pPr>
      <w:pStyle w:val="Rodap"/>
      <w:jc w:val="center"/>
      <w:rPr>
        <w:rFonts w:ascii="Arial" w:hAnsi="Arial" w:cs="Arial"/>
        <w:sz w:val="20"/>
        <w:szCs w:val="20"/>
      </w:rPr>
    </w:pPr>
    <w:r>
      <w:rPr>
        <w:rFonts w:ascii="Arial" w:hAnsi="Arial" w:cs="Arial"/>
        <w:sz w:val="20"/>
        <w:szCs w:val="20"/>
      </w:rPr>
      <w:t xml:space="preserve">                           </w:t>
    </w:r>
    <w:r w:rsidRPr="00F63870">
      <w:rPr>
        <w:rFonts w:ascii="Arial" w:hAnsi="Arial" w:cs="Arial"/>
        <w:sz w:val="20"/>
        <w:szCs w:val="20"/>
      </w:rPr>
      <w:t>Psicanálise &amp; Barroco em revista</w:t>
    </w:r>
    <w:r w:rsidRPr="00F63870">
      <w:rPr>
        <w:sz w:val="20"/>
        <w:szCs w:val="20"/>
      </w:rPr>
      <w:t xml:space="preserve"> | </w:t>
    </w:r>
    <w:r>
      <w:rPr>
        <w:rFonts w:ascii="Arial" w:hAnsi="Arial" w:cs="Arial"/>
        <w:sz w:val="20"/>
        <w:szCs w:val="20"/>
      </w:rPr>
      <w:t>v.1</w:t>
    </w:r>
    <w:r w:rsidR="00AA1B19">
      <w:rPr>
        <w:rFonts w:ascii="Arial" w:hAnsi="Arial" w:cs="Arial"/>
        <w:sz w:val="20"/>
        <w:szCs w:val="20"/>
      </w:rPr>
      <w:t>9</w:t>
    </w:r>
    <w:r>
      <w:rPr>
        <w:rFonts w:ascii="Arial" w:hAnsi="Arial" w:cs="Arial"/>
        <w:sz w:val="20"/>
        <w:szCs w:val="20"/>
      </w:rPr>
      <w:t>, n. 0</w:t>
    </w:r>
    <w:r w:rsidR="00AA1B19">
      <w:rPr>
        <w:rFonts w:ascii="Arial" w:hAnsi="Arial" w:cs="Arial"/>
        <w:sz w:val="20"/>
        <w:szCs w:val="20"/>
      </w:rPr>
      <w:t>1</w:t>
    </w:r>
    <w:r w:rsidRPr="00F63870">
      <w:rPr>
        <w:rFonts w:ascii="Arial" w:hAnsi="Arial" w:cs="Arial"/>
        <w:sz w:val="20"/>
        <w:szCs w:val="20"/>
      </w:rPr>
      <w:t xml:space="preserve"> | </w:t>
    </w:r>
    <w:r w:rsidR="00AA1B19">
      <w:rPr>
        <w:rFonts w:ascii="Arial" w:hAnsi="Arial" w:cs="Arial"/>
        <w:sz w:val="20"/>
        <w:szCs w:val="20"/>
      </w:rPr>
      <w:t>julho de 2021</w:t>
    </w:r>
    <w:sdt>
      <w:sdtPr>
        <w:rPr>
          <w:rFonts w:ascii="Arial" w:hAnsi="Arial" w:cs="Arial"/>
          <w:sz w:val="20"/>
          <w:szCs w:val="20"/>
        </w:rPr>
        <w:id w:val="798723432"/>
        <w:docPartObj>
          <w:docPartGallery w:val="Page Numbers (Bottom of Page)"/>
          <w:docPartUnique/>
        </w:docPartObj>
      </w:sdtPr>
      <w:sdtEndPr/>
      <w:sdtContent>
        <w:r w:rsidRPr="00F63870">
          <w:rPr>
            <w:rFonts w:ascii="Arial" w:hAnsi="Arial" w:cs="Arial"/>
            <w:sz w:val="20"/>
            <w:szCs w:val="20"/>
          </w:rPr>
          <w:t xml:space="preserve">        </w:t>
        </w:r>
        <w:r w:rsidRPr="00F63870">
          <w:rPr>
            <w:rFonts w:ascii="Arial" w:hAnsi="Arial" w:cs="Arial"/>
            <w:sz w:val="20"/>
            <w:szCs w:val="20"/>
          </w:rPr>
          <w:fldChar w:fldCharType="begin"/>
        </w:r>
        <w:r w:rsidRPr="00F63870">
          <w:rPr>
            <w:rFonts w:ascii="Arial" w:hAnsi="Arial" w:cs="Arial"/>
            <w:sz w:val="20"/>
            <w:szCs w:val="20"/>
          </w:rPr>
          <w:instrText>PAGE   \* MERGEFORMAT</w:instrText>
        </w:r>
        <w:r w:rsidRPr="00F63870">
          <w:rPr>
            <w:rFonts w:ascii="Arial" w:hAnsi="Arial" w:cs="Arial"/>
            <w:sz w:val="20"/>
            <w:szCs w:val="20"/>
          </w:rPr>
          <w:fldChar w:fldCharType="separate"/>
        </w:r>
        <w:r>
          <w:rPr>
            <w:rFonts w:ascii="Arial" w:hAnsi="Arial" w:cs="Arial"/>
            <w:noProof/>
            <w:sz w:val="20"/>
            <w:szCs w:val="20"/>
          </w:rPr>
          <w:t>185</w:t>
        </w:r>
        <w:r w:rsidRPr="00F63870">
          <w:rPr>
            <w:rFonts w:ascii="Arial" w:hAnsi="Arial" w:cs="Arial"/>
            <w:sz w:val="20"/>
            <w:szCs w:val="20"/>
          </w:rPr>
          <w:fldChar w:fldCharType="end"/>
        </w:r>
      </w:sdtContent>
    </w:sdt>
  </w:p>
  <w:p w14:paraId="241DFE3A" w14:textId="452BECB4" w:rsidR="00C30DEA" w:rsidRDefault="00C30DEA" w:rsidP="00234946">
    <w:pPr>
      <w:tabs>
        <w:tab w:val="center" w:pos="1336"/>
        <w:tab w:val="center" w:pos="5247"/>
        <w:tab w:val="center" w:pos="9638"/>
      </w:tabs>
      <w:spacing w:after="0" w:line="259" w:lineRule="auto"/>
      <w:ind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DD46" w14:textId="74CEA6A2" w:rsidR="00C30DEA" w:rsidRDefault="00C30DEA" w:rsidP="0023404F">
    <w:pPr>
      <w:tabs>
        <w:tab w:val="center" w:pos="4109"/>
        <w:tab w:val="center" w:pos="8368"/>
      </w:tabs>
      <w:spacing w:after="0" w:line="259" w:lineRule="auto"/>
      <w:ind w:firstLine="0"/>
      <w:rPr>
        <w:sz w:val="20"/>
        <w:szCs w:val="20"/>
      </w:rPr>
    </w:pPr>
    <w:r>
      <w:rPr>
        <w:sz w:val="20"/>
        <w:szCs w:val="20"/>
      </w:rPr>
      <w:t xml:space="preserve">                                                          _____________________________                    </w:t>
    </w:r>
  </w:p>
  <w:p w14:paraId="08C10648" w14:textId="7AFDB057" w:rsidR="00C30DEA" w:rsidRPr="0023404F" w:rsidRDefault="00C30DEA" w:rsidP="00234946">
    <w:pPr>
      <w:tabs>
        <w:tab w:val="center" w:pos="4109"/>
        <w:tab w:val="center" w:pos="8368"/>
      </w:tabs>
      <w:spacing w:after="0" w:line="259" w:lineRule="auto"/>
      <w:ind w:firstLine="0"/>
      <w:jc w:val="center"/>
      <w:rPr>
        <w:sz w:val="20"/>
        <w:szCs w:val="20"/>
      </w:rPr>
    </w:pPr>
    <w:r>
      <w:rPr>
        <w:sz w:val="20"/>
        <w:szCs w:val="20"/>
      </w:rPr>
      <w:t xml:space="preserve">                    </w:t>
    </w:r>
    <w:r w:rsidRPr="0023404F">
      <w:rPr>
        <w:sz w:val="20"/>
        <w:szCs w:val="20"/>
      </w:rPr>
      <w:t xml:space="preserve"> Psicanálise &amp; Barroco em revista | v.1</w:t>
    </w:r>
    <w:r w:rsidR="00AA1B19">
      <w:rPr>
        <w:sz w:val="20"/>
        <w:szCs w:val="20"/>
      </w:rPr>
      <w:t>9</w:t>
    </w:r>
    <w:r w:rsidRPr="0023404F">
      <w:rPr>
        <w:sz w:val="20"/>
        <w:szCs w:val="20"/>
      </w:rPr>
      <w:t>, n. 0</w:t>
    </w:r>
    <w:r w:rsidR="00AA1B19">
      <w:rPr>
        <w:sz w:val="20"/>
        <w:szCs w:val="20"/>
      </w:rPr>
      <w:t>1</w:t>
    </w:r>
    <w:r w:rsidRPr="0023404F">
      <w:rPr>
        <w:sz w:val="20"/>
        <w:szCs w:val="20"/>
      </w:rPr>
      <w:t xml:space="preserve"> | </w:t>
    </w:r>
    <w:r w:rsidR="00AA1B19">
      <w:rPr>
        <w:sz w:val="20"/>
        <w:szCs w:val="20"/>
      </w:rPr>
      <w:t>julho de 2021</w:t>
    </w:r>
    <w:r w:rsidRPr="0023404F">
      <w:rPr>
        <w:sz w:val="20"/>
        <w:szCs w:val="20"/>
      </w:rPr>
      <w:t xml:space="preserve">          </w:t>
    </w:r>
    <w:r w:rsidRPr="0023404F">
      <w:rPr>
        <w:sz w:val="20"/>
        <w:szCs w:val="20"/>
      </w:rPr>
      <w:fldChar w:fldCharType="begin"/>
    </w:r>
    <w:r w:rsidRPr="0023404F">
      <w:rPr>
        <w:sz w:val="20"/>
        <w:szCs w:val="20"/>
      </w:rPr>
      <w:instrText xml:space="preserve"> PAGE   \* MERGEFORMAT </w:instrText>
    </w:r>
    <w:r w:rsidRPr="0023404F">
      <w:rPr>
        <w:sz w:val="20"/>
        <w:szCs w:val="20"/>
      </w:rPr>
      <w:fldChar w:fldCharType="separate"/>
    </w:r>
    <w:r>
      <w:rPr>
        <w:noProof/>
        <w:sz w:val="20"/>
        <w:szCs w:val="20"/>
      </w:rPr>
      <w:t>226</w:t>
    </w:r>
    <w:r w:rsidRPr="0023404F">
      <w:rPr>
        <w:sz w:val="20"/>
        <w:szCs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2135" w14:textId="3E4455D4" w:rsidR="00C30DEA" w:rsidRDefault="00C30DEA" w:rsidP="0023404F">
    <w:pPr>
      <w:pStyle w:val="Rodap"/>
      <w:jc w:val="both"/>
      <w:rPr>
        <w:rFonts w:ascii="Arial" w:hAnsi="Arial" w:cs="Arial"/>
        <w:sz w:val="20"/>
        <w:szCs w:val="20"/>
      </w:rPr>
    </w:pPr>
    <w:r>
      <w:rPr>
        <w:rFonts w:ascii="Arial" w:hAnsi="Arial" w:cs="Arial"/>
        <w:sz w:val="20"/>
        <w:szCs w:val="20"/>
      </w:rPr>
      <w:t xml:space="preserve">                                                  _____________________________</w:t>
    </w:r>
  </w:p>
  <w:p w14:paraId="519CAD24" w14:textId="01C37CE7" w:rsidR="00C30DEA" w:rsidRPr="0023404F" w:rsidRDefault="00C30DEA" w:rsidP="00234946">
    <w:pPr>
      <w:pStyle w:val="Rodap"/>
      <w:jc w:val="center"/>
      <w:rPr>
        <w:rFonts w:ascii="Arial" w:hAnsi="Arial" w:cs="Arial"/>
        <w:sz w:val="20"/>
        <w:szCs w:val="20"/>
      </w:rPr>
    </w:pPr>
    <w:r w:rsidRPr="0023404F">
      <w:rPr>
        <w:rFonts w:ascii="Arial" w:hAnsi="Arial" w:cs="Arial"/>
        <w:sz w:val="20"/>
        <w:szCs w:val="20"/>
      </w:rPr>
      <w:t>Psicanálise &amp; Barroco em revista</w:t>
    </w:r>
    <w:r w:rsidRPr="0023404F">
      <w:rPr>
        <w:sz w:val="20"/>
        <w:szCs w:val="20"/>
      </w:rPr>
      <w:t xml:space="preserve"> | </w:t>
    </w:r>
    <w:r w:rsidRPr="0023404F">
      <w:rPr>
        <w:rFonts w:ascii="Arial" w:hAnsi="Arial" w:cs="Arial"/>
        <w:sz w:val="20"/>
        <w:szCs w:val="20"/>
      </w:rPr>
      <w:t>v.1</w:t>
    </w:r>
    <w:r w:rsidR="00AA1B19">
      <w:rPr>
        <w:rFonts w:ascii="Arial" w:hAnsi="Arial" w:cs="Arial"/>
        <w:sz w:val="20"/>
        <w:szCs w:val="20"/>
      </w:rPr>
      <w:t>9</w:t>
    </w:r>
    <w:r w:rsidRPr="0023404F">
      <w:rPr>
        <w:rFonts w:ascii="Arial" w:hAnsi="Arial" w:cs="Arial"/>
        <w:sz w:val="20"/>
        <w:szCs w:val="20"/>
      </w:rPr>
      <w:t>, n. 0</w:t>
    </w:r>
    <w:r w:rsidR="00AA1B19">
      <w:rPr>
        <w:rFonts w:ascii="Arial" w:hAnsi="Arial" w:cs="Arial"/>
        <w:sz w:val="20"/>
        <w:szCs w:val="20"/>
      </w:rPr>
      <w:t>1</w:t>
    </w:r>
    <w:r w:rsidRPr="0023404F">
      <w:rPr>
        <w:rFonts w:ascii="Arial" w:hAnsi="Arial" w:cs="Arial"/>
        <w:sz w:val="20"/>
        <w:szCs w:val="20"/>
      </w:rPr>
      <w:t xml:space="preserve"> | </w:t>
    </w:r>
    <w:r w:rsidR="00AA1B19">
      <w:rPr>
        <w:rFonts w:ascii="Arial" w:hAnsi="Arial" w:cs="Arial"/>
        <w:sz w:val="20"/>
        <w:szCs w:val="20"/>
      </w:rPr>
      <w:t>julho de 2021</w:t>
    </w:r>
    <w:r w:rsidRPr="0023404F">
      <w:rPr>
        <w:rFonts w:ascii="Arial" w:hAnsi="Arial" w:cs="Arial"/>
        <w:sz w:val="20"/>
        <w:szCs w:val="20"/>
      </w:rPr>
      <w:t xml:space="preserve">     </w:t>
    </w:r>
    <w:sdt>
      <w:sdtPr>
        <w:rPr>
          <w:rFonts w:ascii="Arial" w:hAnsi="Arial" w:cs="Arial"/>
          <w:sz w:val="20"/>
          <w:szCs w:val="20"/>
        </w:rPr>
        <w:id w:val="626675347"/>
        <w:docPartObj>
          <w:docPartGallery w:val="Page Numbers (Bottom of Page)"/>
          <w:docPartUnique/>
        </w:docPartObj>
      </w:sdtPr>
      <w:sdtEndPr/>
      <w:sdtContent>
        <w:r w:rsidRPr="0023404F">
          <w:rPr>
            <w:rFonts w:ascii="Arial" w:hAnsi="Arial" w:cs="Arial"/>
            <w:sz w:val="20"/>
            <w:szCs w:val="20"/>
          </w:rPr>
          <w:fldChar w:fldCharType="begin"/>
        </w:r>
        <w:r w:rsidRPr="0023404F">
          <w:rPr>
            <w:rFonts w:ascii="Arial" w:hAnsi="Arial" w:cs="Arial"/>
            <w:sz w:val="20"/>
            <w:szCs w:val="20"/>
          </w:rPr>
          <w:instrText>PAGE   \* MERGEFORMAT</w:instrText>
        </w:r>
        <w:r w:rsidRPr="0023404F">
          <w:rPr>
            <w:rFonts w:ascii="Arial" w:hAnsi="Arial" w:cs="Arial"/>
            <w:sz w:val="20"/>
            <w:szCs w:val="20"/>
          </w:rPr>
          <w:fldChar w:fldCharType="separate"/>
        </w:r>
        <w:r>
          <w:rPr>
            <w:rFonts w:ascii="Arial" w:hAnsi="Arial" w:cs="Arial"/>
            <w:noProof/>
            <w:sz w:val="20"/>
            <w:szCs w:val="20"/>
          </w:rPr>
          <w:t>225</w:t>
        </w:r>
        <w:r w:rsidRPr="0023404F">
          <w:rPr>
            <w:rFonts w:ascii="Arial" w:hAnsi="Arial" w:cs="Arial"/>
            <w:sz w:val="20"/>
            <w:szCs w:val="20"/>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109E" w14:textId="6BAAE0AB" w:rsidR="00C30DEA" w:rsidRDefault="00C30DEA" w:rsidP="0023404F">
    <w:pPr>
      <w:tabs>
        <w:tab w:val="center" w:pos="767"/>
        <w:tab w:val="center" w:pos="7919"/>
        <w:tab w:val="center" w:pos="9069"/>
      </w:tabs>
      <w:spacing w:after="0" w:line="259" w:lineRule="auto"/>
      <w:ind w:firstLine="765"/>
      <w:rPr>
        <w:sz w:val="20"/>
        <w:szCs w:val="20"/>
      </w:rPr>
    </w:pPr>
    <w:r>
      <w:rPr>
        <w:sz w:val="20"/>
        <w:szCs w:val="20"/>
      </w:rPr>
      <w:t xml:space="preserve">                                               ____________________________         </w:t>
    </w:r>
  </w:p>
  <w:p w14:paraId="632B1525" w14:textId="65BE962A" w:rsidR="00C30DEA" w:rsidRPr="0023404F" w:rsidRDefault="00C30DEA" w:rsidP="0023404F">
    <w:pPr>
      <w:tabs>
        <w:tab w:val="center" w:pos="767"/>
        <w:tab w:val="center" w:pos="7919"/>
        <w:tab w:val="center" w:pos="9069"/>
      </w:tabs>
      <w:spacing w:after="0" w:line="259" w:lineRule="auto"/>
      <w:ind w:firstLine="765"/>
      <w:jc w:val="center"/>
      <w:rPr>
        <w:sz w:val="20"/>
        <w:szCs w:val="20"/>
      </w:rPr>
    </w:pPr>
    <w:r>
      <w:rPr>
        <w:sz w:val="20"/>
        <w:szCs w:val="20"/>
      </w:rPr>
      <w:t xml:space="preserve">               </w:t>
    </w:r>
    <w:r w:rsidRPr="0023404F">
      <w:rPr>
        <w:sz w:val="20"/>
        <w:szCs w:val="20"/>
      </w:rPr>
      <w:t>Psicanálise &amp; Barroco em revista | v.1</w:t>
    </w:r>
    <w:r w:rsidR="00AA1B19">
      <w:rPr>
        <w:sz w:val="20"/>
        <w:szCs w:val="20"/>
      </w:rPr>
      <w:t>9</w:t>
    </w:r>
    <w:r w:rsidRPr="0023404F">
      <w:rPr>
        <w:sz w:val="20"/>
        <w:szCs w:val="20"/>
      </w:rPr>
      <w:t>, n. 0</w:t>
    </w:r>
    <w:r w:rsidR="00AA1B19">
      <w:rPr>
        <w:sz w:val="20"/>
        <w:szCs w:val="20"/>
      </w:rPr>
      <w:t>1</w:t>
    </w:r>
    <w:r w:rsidRPr="0023404F">
      <w:rPr>
        <w:sz w:val="20"/>
        <w:szCs w:val="20"/>
      </w:rPr>
      <w:t xml:space="preserve"> </w:t>
    </w:r>
    <w:r>
      <w:rPr>
        <w:sz w:val="20"/>
        <w:szCs w:val="20"/>
      </w:rPr>
      <w:t xml:space="preserve">| </w:t>
    </w:r>
    <w:r w:rsidR="00AA1B19">
      <w:rPr>
        <w:sz w:val="20"/>
        <w:szCs w:val="20"/>
      </w:rPr>
      <w:t>julho de 2021</w:t>
    </w:r>
    <w:r w:rsidRPr="0023404F">
      <w:rPr>
        <w:sz w:val="20"/>
        <w:szCs w:val="20"/>
      </w:rPr>
      <w:tab/>
    </w:r>
    <w:r w:rsidRPr="0023404F">
      <w:rPr>
        <w:sz w:val="20"/>
        <w:szCs w:val="20"/>
      </w:rPr>
      <w:fldChar w:fldCharType="begin"/>
    </w:r>
    <w:r w:rsidRPr="0023404F">
      <w:rPr>
        <w:sz w:val="20"/>
        <w:szCs w:val="20"/>
      </w:rPr>
      <w:instrText xml:space="preserve"> PAGE   \* MERGEFORMAT </w:instrText>
    </w:r>
    <w:r w:rsidRPr="0023404F">
      <w:rPr>
        <w:sz w:val="20"/>
        <w:szCs w:val="20"/>
      </w:rPr>
      <w:fldChar w:fldCharType="separate"/>
    </w:r>
    <w:r>
      <w:rPr>
        <w:noProof/>
        <w:sz w:val="20"/>
        <w:szCs w:val="20"/>
      </w:rPr>
      <w:t>258</w:t>
    </w:r>
    <w:r w:rsidRPr="0023404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F32F" w14:textId="2A34A707" w:rsidR="00C30DEA" w:rsidRPr="00970A1E" w:rsidRDefault="00C30DEA" w:rsidP="00970A1E">
    <w:pPr>
      <w:tabs>
        <w:tab w:val="center" w:pos="566"/>
        <w:tab w:val="center" w:pos="4678"/>
        <w:tab w:val="right" w:pos="9072"/>
      </w:tabs>
      <w:spacing w:after="0" w:line="259" w:lineRule="auto"/>
      <w:ind w:firstLine="0"/>
      <w:jc w:val="left"/>
      <w:rPr>
        <w:rStyle w:val="ListLabel2"/>
        <w:rFonts w:ascii="Arial" w:eastAsia="Arial" w:hAnsi="Arial" w:cs="Arial"/>
        <w:sz w:val="20"/>
        <w:szCs w:val="20"/>
      </w:rPr>
    </w:pPr>
    <w:r>
      <w:rPr>
        <w:sz w:val="20"/>
        <w:szCs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1623" w14:textId="533E5D4C" w:rsidR="00C30DEA" w:rsidRDefault="00C30DEA" w:rsidP="007B4664">
    <w:pPr>
      <w:spacing w:after="160" w:line="240" w:lineRule="auto"/>
      <w:ind w:firstLine="0"/>
      <w:contextualSpacing/>
      <w:jc w:val="left"/>
      <w:rPr>
        <w:szCs w:val="24"/>
      </w:rPr>
    </w:pPr>
    <w:r>
      <w:rPr>
        <w:szCs w:val="24"/>
      </w:rPr>
      <w:t xml:space="preserve">                                                  ________________________</w:t>
    </w:r>
  </w:p>
  <w:p w14:paraId="5E94D8ED" w14:textId="5308D53D" w:rsidR="00C30DEA" w:rsidRPr="007B4664" w:rsidRDefault="00C30DEA" w:rsidP="007B4664">
    <w:pPr>
      <w:spacing w:after="160" w:line="240" w:lineRule="auto"/>
      <w:ind w:firstLine="0"/>
      <w:contextualSpacing/>
      <w:jc w:val="left"/>
      <w:rPr>
        <w:sz w:val="20"/>
        <w:szCs w:val="20"/>
      </w:rPr>
    </w:pPr>
    <w:r>
      <w:rPr>
        <w:szCs w:val="24"/>
      </w:rPr>
      <w:t xml:space="preserve">                               </w:t>
    </w:r>
    <w:r w:rsidRPr="007B4664">
      <w:rPr>
        <w:sz w:val="20"/>
        <w:szCs w:val="20"/>
      </w:rPr>
      <w:t xml:space="preserve">Psicanálise &amp; </w:t>
    </w:r>
    <w:r>
      <w:rPr>
        <w:sz w:val="20"/>
        <w:szCs w:val="20"/>
      </w:rPr>
      <w:t>Barroco em revista | v.18, n. 02</w:t>
    </w:r>
    <w:r w:rsidRPr="007B4664">
      <w:rPr>
        <w:sz w:val="20"/>
        <w:szCs w:val="20"/>
      </w:rPr>
      <w:t xml:space="preserve"> | </w:t>
    </w:r>
    <w:r>
      <w:rPr>
        <w:sz w:val="20"/>
        <w:szCs w:val="20"/>
      </w:rPr>
      <w:t>dezembro</w:t>
    </w:r>
    <w:r w:rsidRPr="007B4664">
      <w:rPr>
        <w:sz w:val="20"/>
        <w:szCs w:val="20"/>
      </w:rPr>
      <w:t xml:space="preserve"> de 2020              </w:t>
    </w:r>
    <w:r>
      <w:rPr>
        <w:sz w:val="20"/>
        <w:szCs w:val="20"/>
      </w:rPr>
      <w:t>26</w:t>
    </w:r>
    <w:r w:rsidR="0063467F">
      <w:rPr>
        <w:sz w:val="20"/>
        <w:szCs w:val="20"/>
      </w:rPr>
      <w:t>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93B9" w14:textId="56D287C6" w:rsidR="00C30DEA" w:rsidRDefault="00C30DEA" w:rsidP="00561039">
    <w:pPr>
      <w:tabs>
        <w:tab w:val="center" w:pos="566"/>
        <w:tab w:val="center" w:pos="4678"/>
        <w:tab w:val="right" w:pos="9072"/>
      </w:tabs>
      <w:spacing w:after="0" w:line="259" w:lineRule="auto"/>
      <w:ind w:firstLine="0"/>
      <w:rPr>
        <w:sz w:val="20"/>
        <w:szCs w:val="20"/>
      </w:rPr>
    </w:pPr>
    <w:r>
      <w:rPr>
        <w:sz w:val="20"/>
        <w:szCs w:val="20"/>
      </w:rPr>
      <w:t xml:space="preserve">                                                _____________________________</w:t>
    </w:r>
  </w:p>
  <w:p w14:paraId="1C6F3BFC" w14:textId="74802746" w:rsidR="00C30DEA" w:rsidRPr="00561039" w:rsidRDefault="00C30DEA" w:rsidP="00112DAE">
    <w:pPr>
      <w:tabs>
        <w:tab w:val="center" w:pos="566"/>
        <w:tab w:val="center" w:pos="4678"/>
        <w:tab w:val="right" w:pos="9072"/>
      </w:tabs>
      <w:spacing w:after="0" w:line="259" w:lineRule="auto"/>
      <w:ind w:firstLine="0"/>
      <w:jc w:val="center"/>
      <w:rPr>
        <w:sz w:val="20"/>
        <w:szCs w:val="20"/>
      </w:rPr>
    </w:pPr>
    <w:r w:rsidRPr="00561039">
      <w:rPr>
        <w:sz w:val="20"/>
        <w:szCs w:val="20"/>
      </w:rPr>
      <w:t>Psicanálise &amp; Barroco em revista | v.18, n. 01 | julho de 2020</w:t>
    </w:r>
    <w:sdt>
      <w:sdtPr>
        <w:rPr>
          <w:sz w:val="20"/>
          <w:szCs w:val="20"/>
        </w:rPr>
        <w:id w:val="-1248722738"/>
        <w:docPartObj>
          <w:docPartGallery w:val="Page Numbers (Bottom of Page)"/>
          <w:docPartUnique/>
        </w:docPartObj>
      </w:sdtPr>
      <w:sdtEndPr/>
      <w:sdtContent>
        <w:r w:rsidRPr="00561039">
          <w:rPr>
            <w:sz w:val="20"/>
            <w:szCs w:val="20"/>
          </w:rPr>
          <w:t xml:space="preserve">         </w:t>
        </w:r>
        <w:r w:rsidRPr="00561039">
          <w:rPr>
            <w:sz w:val="20"/>
            <w:szCs w:val="20"/>
          </w:rPr>
          <w:fldChar w:fldCharType="begin"/>
        </w:r>
        <w:r w:rsidRPr="00561039">
          <w:rPr>
            <w:sz w:val="20"/>
            <w:szCs w:val="20"/>
          </w:rPr>
          <w:instrText>PAGE   \* MERGEFORMAT</w:instrText>
        </w:r>
        <w:r w:rsidRPr="00561039">
          <w:rPr>
            <w:sz w:val="20"/>
            <w:szCs w:val="20"/>
          </w:rPr>
          <w:fldChar w:fldCharType="separate"/>
        </w:r>
        <w:r>
          <w:rPr>
            <w:noProof/>
            <w:sz w:val="20"/>
            <w:szCs w:val="20"/>
          </w:rPr>
          <w:t>259</w:t>
        </w:r>
        <w:r w:rsidRPr="00561039">
          <w:rPr>
            <w:sz w:val="20"/>
            <w:szCs w:val="20"/>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1760" w14:textId="77777777" w:rsidR="00C30DEA" w:rsidRDefault="00C30DEA">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0B74" w14:textId="1797658D" w:rsidR="00C30DEA" w:rsidRDefault="00C30DEA" w:rsidP="005B46B1">
    <w:pPr>
      <w:pStyle w:val="Rodap"/>
      <w:rPr>
        <w:rFonts w:ascii="Arial" w:hAnsi="Arial" w:cs="Arial"/>
        <w:sz w:val="24"/>
        <w:szCs w:val="24"/>
      </w:rPr>
    </w:pPr>
    <w:r>
      <w:rPr>
        <w:rFonts w:ascii="Arial" w:hAnsi="Arial" w:cs="Arial"/>
        <w:sz w:val="24"/>
        <w:szCs w:val="24"/>
      </w:rPr>
      <w:t xml:space="preserve">                                        ________________________</w:t>
    </w:r>
  </w:p>
  <w:p w14:paraId="07BC4B3A" w14:textId="6E53BC9A" w:rsidR="00C30DEA" w:rsidRPr="005B46B1" w:rsidRDefault="00C30DEA" w:rsidP="00D160E8">
    <w:pPr>
      <w:pStyle w:val="Rodap"/>
      <w:jc w:val="center"/>
      <w:rPr>
        <w:rFonts w:ascii="Arial" w:hAnsi="Arial" w:cs="Arial"/>
        <w:sz w:val="20"/>
        <w:szCs w:val="20"/>
      </w:rPr>
    </w:pPr>
    <w:r w:rsidRPr="005B46B1">
      <w:rPr>
        <w:rFonts w:ascii="Arial" w:hAnsi="Arial" w:cs="Arial"/>
        <w:sz w:val="20"/>
        <w:szCs w:val="20"/>
      </w:rPr>
      <w:t>Psicanálise &amp; Barroco em revista</w:t>
    </w:r>
    <w:r w:rsidRPr="005B46B1">
      <w:rPr>
        <w:sz w:val="20"/>
        <w:szCs w:val="20"/>
      </w:rPr>
      <w:t xml:space="preserve"> | </w:t>
    </w:r>
    <w:r>
      <w:rPr>
        <w:rFonts w:ascii="Arial" w:hAnsi="Arial" w:cs="Arial"/>
        <w:sz w:val="20"/>
        <w:szCs w:val="20"/>
      </w:rPr>
      <w:t>v.1</w:t>
    </w:r>
    <w:r w:rsidR="00C21C78">
      <w:rPr>
        <w:rFonts w:ascii="Arial" w:hAnsi="Arial" w:cs="Arial"/>
        <w:sz w:val="20"/>
        <w:szCs w:val="20"/>
      </w:rPr>
      <w:t>9</w:t>
    </w:r>
    <w:r>
      <w:rPr>
        <w:rFonts w:ascii="Arial" w:hAnsi="Arial" w:cs="Arial"/>
        <w:sz w:val="20"/>
        <w:szCs w:val="20"/>
      </w:rPr>
      <w:t>, n. 0</w:t>
    </w:r>
    <w:r w:rsidR="00C21C78">
      <w:rPr>
        <w:rFonts w:ascii="Arial" w:hAnsi="Arial" w:cs="Arial"/>
        <w:sz w:val="20"/>
        <w:szCs w:val="20"/>
      </w:rPr>
      <w:t>1</w:t>
    </w:r>
    <w:r w:rsidRPr="005B46B1">
      <w:rPr>
        <w:rFonts w:ascii="Arial" w:hAnsi="Arial" w:cs="Arial"/>
        <w:sz w:val="20"/>
        <w:szCs w:val="20"/>
      </w:rPr>
      <w:t xml:space="preserve"> | </w:t>
    </w:r>
    <w:r w:rsidR="00C21C78">
      <w:rPr>
        <w:rFonts w:ascii="Arial" w:hAnsi="Arial" w:cs="Arial"/>
        <w:sz w:val="20"/>
        <w:szCs w:val="20"/>
      </w:rPr>
      <w:t>julho</w:t>
    </w:r>
    <w:r w:rsidRPr="005B46B1">
      <w:rPr>
        <w:rFonts w:ascii="Arial" w:hAnsi="Arial" w:cs="Arial"/>
        <w:sz w:val="20"/>
        <w:szCs w:val="20"/>
      </w:rPr>
      <w:t xml:space="preserve"> de 202</w:t>
    </w:r>
    <w:r w:rsidR="00D160E8">
      <w:rPr>
        <w:rFonts w:ascii="Arial" w:hAnsi="Arial" w:cs="Arial"/>
        <w:sz w:val="20"/>
        <w:szCs w:val="20"/>
      </w:rPr>
      <w:t xml:space="preserve">1     </w:t>
    </w:r>
    <w:sdt>
      <w:sdtPr>
        <w:rPr>
          <w:rFonts w:ascii="Arial" w:hAnsi="Arial" w:cs="Arial"/>
          <w:sz w:val="20"/>
          <w:szCs w:val="20"/>
        </w:rPr>
        <w:id w:val="807217213"/>
        <w:docPartObj>
          <w:docPartGallery w:val="Page Numbers (Bottom of Page)"/>
          <w:docPartUnique/>
        </w:docPartObj>
      </w:sdtPr>
      <w:sdtEndPr/>
      <w:sdtContent>
        <w:r w:rsidRPr="005B46B1">
          <w:rPr>
            <w:rFonts w:ascii="Arial" w:hAnsi="Arial" w:cs="Arial"/>
            <w:sz w:val="20"/>
            <w:szCs w:val="20"/>
          </w:rPr>
          <w:t xml:space="preserve">         </w:t>
        </w:r>
        <w:r w:rsidRPr="005B46B1">
          <w:rPr>
            <w:rFonts w:ascii="Arial" w:hAnsi="Arial" w:cs="Arial"/>
            <w:sz w:val="20"/>
            <w:szCs w:val="20"/>
          </w:rPr>
          <w:fldChar w:fldCharType="begin"/>
        </w:r>
        <w:r w:rsidRPr="005B46B1">
          <w:rPr>
            <w:rFonts w:ascii="Arial" w:hAnsi="Arial" w:cs="Arial"/>
            <w:sz w:val="20"/>
            <w:szCs w:val="20"/>
          </w:rPr>
          <w:instrText>PAGE   \* MERGEFORMAT</w:instrText>
        </w:r>
        <w:r w:rsidRPr="005B46B1">
          <w:rPr>
            <w:rFonts w:ascii="Arial" w:hAnsi="Arial" w:cs="Arial"/>
            <w:sz w:val="20"/>
            <w:szCs w:val="20"/>
          </w:rPr>
          <w:fldChar w:fldCharType="separate"/>
        </w:r>
        <w:r>
          <w:rPr>
            <w:rFonts w:ascii="Arial" w:hAnsi="Arial" w:cs="Arial"/>
            <w:noProof/>
            <w:sz w:val="20"/>
            <w:szCs w:val="20"/>
          </w:rPr>
          <w:t>10</w:t>
        </w:r>
        <w:r w:rsidRPr="005B46B1">
          <w:rPr>
            <w:rFonts w:ascii="Arial" w:hAnsi="Arial" w:cs="Arial"/>
            <w:sz w:val="20"/>
            <w:szCs w:val="20"/>
          </w:rPr>
          <w:fldChar w:fldCharType="end"/>
        </w:r>
      </w:sdtContent>
    </w:sdt>
  </w:p>
  <w:p w14:paraId="696E79E3" w14:textId="3991F97B" w:rsidR="00C30DEA" w:rsidRDefault="00C30DEA" w:rsidP="00D160E8">
    <w:pPr>
      <w:spacing w:after="160" w:line="259" w:lineRule="auto"/>
      <w:ind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BE85" w14:textId="623477EB" w:rsidR="00C30DEA" w:rsidRDefault="00C30DEA" w:rsidP="005B46B1">
    <w:pPr>
      <w:tabs>
        <w:tab w:val="center" w:pos="566"/>
        <w:tab w:val="center" w:pos="4678"/>
        <w:tab w:val="right" w:pos="9072"/>
      </w:tabs>
      <w:spacing w:after="0" w:line="259" w:lineRule="auto"/>
      <w:ind w:firstLine="0"/>
      <w:jc w:val="left"/>
      <w:rPr>
        <w:sz w:val="20"/>
        <w:szCs w:val="20"/>
      </w:rPr>
    </w:pPr>
    <w:r>
      <w:rPr>
        <w:sz w:val="20"/>
        <w:szCs w:val="20"/>
      </w:rPr>
      <w:t xml:space="preserve">                                                _____________________________</w:t>
    </w:r>
  </w:p>
  <w:p w14:paraId="26F5A045" w14:textId="6EAC99A7" w:rsidR="00C30DEA" w:rsidRPr="005B46B1" w:rsidRDefault="00C30DEA" w:rsidP="00B573C9">
    <w:pPr>
      <w:tabs>
        <w:tab w:val="center" w:pos="566"/>
        <w:tab w:val="center" w:pos="4678"/>
        <w:tab w:val="right" w:pos="9072"/>
      </w:tabs>
      <w:spacing w:after="0" w:line="259" w:lineRule="auto"/>
      <w:ind w:firstLine="0"/>
      <w:jc w:val="center"/>
      <w:rPr>
        <w:sz w:val="20"/>
        <w:szCs w:val="20"/>
      </w:rPr>
    </w:pPr>
    <w:r w:rsidRPr="005B46B1">
      <w:rPr>
        <w:sz w:val="20"/>
        <w:szCs w:val="20"/>
      </w:rPr>
      <w:t xml:space="preserve">Psicanálise &amp; </w:t>
    </w:r>
    <w:r>
      <w:rPr>
        <w:sz w:val="20"/>
        <w:szCs w:val="20"/>
      </w:rPr>
      <w:t>Barroco em revista | v.1</w:t>
    </w:r>
    <w:r w:rsidR="00C21C78">
      <w:rPr>
        <w:sz w:val="20"/>
        <w:szCs w:val="20"/>
      </w:rPr>
      <w:t>9</w:t>
    </w:r>
    <w:r>
      <w:rPr>
        <w:sz w:val="20"/>
        <w:szCs w:val="20"/>
      </w:rPr>
      <w:t>, n. 0</w:t>
    </w:r>
    <w:r w:rsidR="00C21C78">
      <w:rPr>
        <w:sz w:val="20"/>
        <w:szCs w:val="20"/>
      </w:rPr>
      <w:t>1</w:t>
    </w:r>
    <w:r w:rsidRPr="005B46B1">
      <w:rPr>
        <w:sz w:val="20"/>
        <w:szCs w:val="20"/>
      </w:rPr>
      <w:t xml:space="preserve"> | </w:t>
    </w:r>
    <w:r w:rsidR="00C21C78">
      <w:rPr>
        <w:sz w:val="20"/>
        <w:szCs w:val="20"/>
      </w:rPr>
      <w:t>julho de 2021</w:t>
    </w:r>
    <w:sdt>
      <w:sdtPr>
        <w:rPr>
          <w:sz w:val="20"/>
          <w:szCs w:val="20"/>
        </w:rPr>
        <w:id w:val="-202179626"/>
        <w:docPartObj>
          <w:docPartGallery w:val="Page Numbers (Bottom of Page)"/>
          <w:docPartUnique/>
        </w:docPartObj>
      </w:sdtPr>
      <w:sdtEndPr/>
      <w:sdtContent>
        <w:r w:rsidRPr="005B46B1">
          <w:rPr>
            <w:sz w:val="20"/>
            <w:szCs w:val="20"/>
          </w:rPr>
          <w:t xml:space="preserve">           </w:t>
        </w:r>
        <w:r w:rsidRPr="005B46B1">
          <w:rPr>
            <w:sz w:val="20"/>
            <w:szCs w:val="20"/>
          </w:rPr>
          <w:fldChar w:fldCharType="begin"/>
        </w:r>
        <w:r w:rsidRPr="005B46B1">
          <w:rPr>
            <w:sz w:val="20"/>
            <w:szCs w:val="20"/>
          </w:rPr>
          <w:instrText>PAGE   \* MERGEFORMAT</w:instrText>
        </w:r>
        <w:r w:rsidRPr="005B46B1">
          <w:rPr>
            <w:sz w:val="20"/>
            <w:szCs w:val="20"/>
          </w:rPr>
          <w:fldChar w:fldCharType="separate"/>
        </w:r>
        <w:r>
          <w:rPr>
            <w:noProof/>
            <w:sz w:val="20"/>
            <w:szCs w:val="20"/>
          </w:rPr>
          <w:t>9</w:t>
        </w:r>
        <w:r w:rsidRPr="005B46B1">
          <w:rPr>
            <w:sz w:val="20"/>
            <w:szCs w:val="20"/>
          </w:rPr>
          <w:fldChar w:fldCharType="end"/>
        </w:r>
      </w:sdtContent>
    </w:sdt>
  </w:p>
  <w:p w14:paraId="266CD05F" w14:textId="77777777" w:rsidR="00C30DEA" w:rsidRPr="00CD1BBB" w:rsidRDefault="00C30DEA" w:rsidP="00F86542">
    <w:pPr>
      <w:tabs>
        <w:tab w:val="center" w:pos="4680"/>
        <w:tab w:val="right" w:pos="9360"/>
      </w:tabs>
      <w:spacing w:after="0" w:line="240" w:lineRule="auto"/>
      <w:ind w:firstLine="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9D1E" w14:textId="727A9F71" w:rsidR="00C30DEA" w:rsidRPr="00F819F9" w:rsidRDefault="00C30DEA" w:rsidP="00F819F9">
    <w:pPr>
      <w:jc w:val="center"/>
      <w:rPr>
        <w:sz w:val="20"/>
        <w:szCs w:val="20"/>
      </w:rPr>
    </w:pPr>
    <w:r w:rsidRPr="00F819F9">
      <w:rPr>
        <w:sz w:val="20"/>
        <w:szCs w:val="20"/>
      </w:rPr>
      <w:t>_____________________________</w:t>
    </w:r>
  </w:p>
  <w:p w14:paraId="3C3F0DB0" w14:textId="47F913DC" w:rsidR="00C30DEA" w:rsidRPr="00F819F9" w:rsidRDefault="00C30DEA" w:rsidP="00F819F9">
    <w:pPr>
      <w:jc w:val="center"/>
      <w:rPr>
        <w:rStyle w:val="ListLabel2"/>
        <w:rFonts w:ascii="Arial" w:eastAsia="Arial" w:hAnsi="Arial" w:cs="Arial"/>
        <w:sz w:val="20"/>
        <w:szCs w:val="20"/>
      </w:rPr>
    </w:pPr>
    <w:r w:rsidRPr="00F819F9">
      <w:rPr>
        <w:sz w:val="20"/>
        <w:szCs w:val="20"/>
      </w:rPr>
      <w:t>Psicanálise &amp; Barroco em revista | v.1</w:t>
    </w:r>
    <w:r w:rsidR="00D160E8">
      <w:rPr>
        <w:sz w:val="20"/>
        <w:szCs w:val="20"/>
      </w:rPr>
      <w:t>9</w:t>
    </w:r>
    <w:r w:rsidRPr="00F819F9">
      <w:rPr>
        <w:sz w:val="20"/>
        <w:szCs w:val="20"/>
      </w:rPr>
      <w:t>, n. 0</w:t>
    </w:r>
    <w:r w:rsidR="00D160E8">
      <w:rPr>
        <w:sz w:val="20"/>
        <w:szCs w:val="20"/>
      </w:rPr>
      <w:t>1</w:t>
    </w:r>
    <w:r w:rsidRPr="00F819F9">
      <w:rPr>
        <w:sz w:val="20"/>
        <w:szCs w:val="20"/>
      </w:rPr>
      <w:t xml:space="preserve"> | </w:t>
    </w:r>
    <w:r w:rsidR="00D160E8">
      <w:rPr>
        <w:sz w:val="20"/>
        <w:szCs w:val="20"/>
      </w:rPr>
      <w:t>julho</w:t>
    </w:r>
    <w:r w:rsidRPr="00F819F9">
      <w:rPr>
        <w:sz w:val="20"/>
        <w:szCs w:val="20"/>
      </w:rPr>
      <w:t xml:space="preserve"> de 202</w:t>
    </w:r>
    <w:r w:rsidR="00D160E8">
      <w:rPr>
        <w:sz w:val="20"/>
        <w:szCs w:val="20"/>
      </w:rPr>
      <w:t>1</w:t>
    </w:r>
    <w:sdt>
      <w:sdtPr>
        <w:rPr>
          <w:sz w:val="20"/>
          <w:szCs w:val="20"/>
        </w:rPr>
        <w:id w:val="-1275482492"/>
        <w:docPartObj>
          <w:docPartGallery w:val="Page Numbers (Bottom of Page)"/>
          <w:docPartUnique/>
        </w:docPartObj>
      </w:sdtPr>
      <w:sdtEndPr/>
      <w:sdtContent>
        <w:r w:rsidRPr="00F819F9">
          <w:rPr>
            <w:sz w:val="20"/>
            <w:szCs w:val="20"/>
          </w:rPr>
          <w:t xml:space="preserve">           </w:t>
        </w:r>
        <w:r w:rsidRPr="00F819F9">
          <w:rPr>
            <w:sz w:val="20"/>
            <w:szCs w:val="20"/>
          </w:rPr>
          <w:fldChar w:fldCharType="begin"/>
        </w:r>
        <w:r w:rsidRPr="00F819F9">
          <w:rPr>
            <w:sz w:val="20"/>
            <w:szCs w:val="20"/>
          </w:rPr>
          <w:instrText>PAGE   \* MERGEFORMAT</w:instrText>
        </w:r>
        <w:r w:rsidRPr="00F819F9">
          <w:rPr>
            <w:sz w:val="20"/>
            <w:szCs w:val="20"/>
          </w:rPr>
          <w:fldChar w:fldCharType="separate"/>
        </w:r>
        <w:r>
          <w:rPr>
            <w:noProof/>
            <w:sz w:val="20"/>
            <w:szCs w:val="20"/>
          </w:rPr>
          <w:t>16</w:t>
        </w:r>
        <w:r w:rsidRPr="00F819F9">
          <w:rPr>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E51E" w14:textId="5F368333" w:rsidR="00C30DEA" w:rsidRDefault="00C30DEA" w:rsidP="0099510C">
    <w:pPr>
      <w:spacing w:after="0" w:line="276" w:lineRule="auto"/>
      <w:ind w:firstLine="0"/>
      <w:rPr>
        <w:sz w:val="20"/>
        <w:szCs w:val="20"/>
      </w:rPr>
    </w:pPr>
    <w:r>
      <w:rPr>
        <w:sz w:val="20"/>
        <w:szCs w:val="20"/>
      </w:rPr>
      <w:t xml:space="preserve">                                                   _____________________________</w:t>
    </w:r>
  </w:p>
  <w:p w14:paraId="01716393" w14:textId="75E04162" w:rsidR="00C30DEA" w:rsidRPr="0099510C" w:rsidRDefault="00C30DEA" w:rsidP="00CE14D6">
    <w:pPr>
      <w:spacing w:after="0" w:line="276" w:lineRule="auto"/>
      <w:ind w:firstLine="0"/>
      <w:jc w:val="center"/>
      <w:rPr>
        <w:rFonts w:ascii="Roboto" w:eastAsia="Roboto" w:hAnsi="Roboto" w:cs="Roboto"/>
        <w:color w:val="5F6368"/>
        <w:sz w:val="20"/>
        <w:szCs w:val="20"/>
      </w:rPr>
    </w:pPr>
    <w:r w:rsidRPr="0099510C">
      <w:rPr>
        <w:sz w:val="20"/>
        <w:szCs w:val="20"/>
      </w:rPr>
      <w:t xml:space="preserve">Psicanálise &amp; Barroco </w:t>
    </w:r>
    <w:r>
      <w:rPr>
        <w:sz w:val="20"/>
        <w:szCs w:val="20"/>
      </w:rPr>
      <w:t>em revista | v.1</w:t>
    </w:r>
    <w:r w:rsidR="00D160E8">
      <w:rPr>
        <w:sz w:val="20"/>
        <w:szCs w:val="20"/>
      </w:rPr>
      <w:t>9</w:t>
    </w:r>
    <w:r>
      <w:rPr>
        <w:sz w:val="20"/>
        <w:szCs w:val="20"/>
      </w:rPr>
      <w:t>, n. 0</w:t>
    </w:r>
    <w:r w:rsidR="00D160E8">
      <w:rPr>
        <w:sz w:val="20"/>
        <w:szCs w:val="20"/>
      </w:rPr>
      <w:t>1</w:t>
    </w:r>
    <w:r>
      <w:rPr>
        <w:sz w:val="20"/>
        <w:szCs w:val="20"/>
      </w:rPr>
      <w:t xml:space="preserve"> | </w:t>
    </w:r>
    <w:r w:rsidR="00D160E8">
      <w:rPr>
        <w:sz w:val="20"/>
        <w:szCs w:val="20"/>
      </w:rPr>
      <w:t>julho de 2021</w:t>
    </w:r>
    <w:r w:rsidRPr="0099510C">
      <w:rPr>
        <w:sz w:val="20"/>
        <w:szCs w:val="20"/>
      </w:rPr>
      <w:t xml:space="preserve">       </w:t>
    </w:r>
    <w:r w:rsidRPr="0099510C">
      <w:rPr>
        <w:sz w:val="20"/>
        <w:szCs w:val="20"/>
      </w:rPr>
      <w:fldChar w:fldCharType="begin"/>
    </w:r>
    <w:r w:rsidRPr="0099510C">
      <w:rPr>
        <w:sz w:val="20"/>
        <w:szCs w:val="20"/>
      </w:rPr>
      <w:instrText xml:space="preserve"> PAGE   \* MERGEFORMAT </w:instrText>
    </w:r>
    <w:r w:rsidRPr="0099510C">
      <w:rPr>
        <w:sz w:val="20"/>
        <w:szCs w:val="20"/>
      </w:rPr>
      <w:fldChar w:fldCharType="separate"/>
    </w:r>
    <w:r>
      <w:rPr>
        <w:noProof/>
        <w:sz w:val="20"/>
        <w:szCs w:val="20"/>
      </w:rPr>
      <w:t>34</w:t>
    </w:r>
    <w:r w:rsidRPr="0099510C">
      <w:rPr>
        <w:sz w:val="20"/>
        <w:szCs w:val="20"/>
      </w:rPr>
      <w:fldChar w:fldCharType="end"/>
    </w:r>
    <w:r w:rsidRPr="0099510C">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A7DA" w14:textId="1476782D" w:rsidR="00C30DEA" w:rsidRDefault="00C30DEA" w:rsidP="0099510C">
    <w:pPr>
      <w:pStyle w:val="Rodap"/>
      <w:jc w:val="both"/>
      <w:rPr>
        <w:rFonts w:ascii="Arial" w:hAnsi="Arial" w:cs="Arial"/>
        <w:sz w:val="20"/>
        <w:szCs w:val="20"/>
      </w:rPr>
    </w:pPr>
    <w:r>
      <w:rPr>
        <w:rFonts w:ascii="Arial" w:hAnsi="Arial" w:cs="Arial"/>
        <w:sz w:val="20"/>
        <w:szCs w:val="20"/>
      </w:rPr>
      <w:t xml:space="preserve">                                                 _____________________________</w:t>
    </w:r>
  </w:p>
  <w:p w14:paraId="7395E054" w14:textId="0E1063E1" w:rsidR="00C30DEA" w:rsidRPr="0099510C" w:rsidRDefault="00C30DEA" w:rsidP="00622775">
    <w:pPr>
      <w:pStyle w:val="Rodap"/>
      <w:jc w:val="center"/>
      <w:rPr>
        <w:rFonts w:ascii="Arial" w:hAnsi="Arial" w:cs="Arial"/>
        <w:sz w:val="20"/>
        <w:szCs w:val="20"/>
      </w:rPr>
    </w:pPr>
    <w:r w:rsidRPr="0099510C">
      <w:rPr>
        <w:rFonts w:ascii="Arial" w:hAnsi="Arial" w:cs="Arial"/>
        <w:sz w:val="20"/>
        <w:szCs w:val="20"/>
      </w:rPr>
      <w:t>Psicanálise &amp; Barroco em revista</w:t>
    </w:r>
    <w:r w:rsidRPr="0099510C">
      <w:rPr>
        <w:sz w:val="20"/>
        <w:szCs w:val="20"/>
      </w:rPr>
      <w:t xml:space="preserve"> | </w:t>
    </w:r>
    <w:r>
      <w:rPr>
        <w:rFonts w:ascii="Arial" w:hAnsi="Arial" w:cs="Arial"/>
        <w:sz w:val="20"/>
        <w:szCs w:val="20"/>
      </w:rPr>
      <w:t>v.1</w:t>
    </w:r>
    <w:r w:rsidR="00D160E8">
      <w:rPr>
        <w:rFonts w:ascii="Arial" w:hAnsi="Arial" w:cs="Arial"/>
        <w:sz w:val="20"/>
        <w:szCs w:val="20"/>
      </w:rPr>
      <w:t>9</w:t>
    </w:r>
    <w:r>
      <w:rPr>
        <w:rFonts w:ascii="Arial" w:hAnsi="Arial" w:cs="Arial"/>
        <w:sz w:val="20"/>
        <w:szCs w:val="20"/>
      </w:rPr>
      <w:t>, n. 0</w:t>
    </w:r>
    <w:r w:rsidR="00D160E8">
      <w:rPr>
        <w:rFonts w:ascii="Arial" w:hAnsi="Arial" w:cs="Arial"/>
        <w:sz w:val="20"/>
        <w:szCs w:val="20"/>
      </w:rPr>
      <w:t>1</w:t>
    </w:r>
    <w:r>
      <w:rPr>
        <w:rFonts w:ascii="Arial" w:hAnsi="Arial" w:cs="Arial"/>
        <w:sz w:val="20"/>
        <w:szCs w:val="20"/>
      </w:rPr>
      <w:t xml:space="preserve"> | </w:t>
    </w:r>
    <w:r w:rsidR="00D160E8">
      <w:rPr>
        <w:rFonts w:ascii="Arial" w:hAnsi="Arial" w:cs="Arial"/>
        <w:sz w:val="20"/>
        <w:szCs w:val="20"/>
      </w:rPr>
      <w:t>julho de 2021</w:t>
    </w:r>
    <w:sdt>
      <w:sdtPr>
        <w:rPr>
          <w:rFonts w:ascii="Arial" w:hAnsi="Arial" w:cs="Arial"/>
          <w:sz w:val="20"/>
          <w:szCs w:val="20"/>
        </w:rPr>
        <w:id w:val="-1101101045"/>
        <w:docPartObj>
          <w:docPartGallery w:val="Page Numbers (Bottom of Page)"/>
          <w:docPartUnique/>
        </w:docPartObj>
      </w:sdtPr>
      <w:sdtEndPr/>
      <w:sdtContent>
        <w:r w:rsidRPr="0099510C">
          <w:rPr>
            <w:rFonts w:ascii="Arial" w:hAnsi="Arial" w:cs="Arial"/>
            <w:sz w:val="20"/>
            <w:szCs w:val="20"/>
          </w:rPr>
          <w:t xml:space="preserve">         </w:t>
        </w:r>
        <w:r w:rsidRPr="0099510C">
          <w:rPr>
            <w:rFonts w:ascii="Arial" w:hAnsi="Arial" w:cs="Arial"/>
            <w:sz w:val="20"/>
            <w:szCs w:val="20"/>
          </w:rPr>
          <w:fldChar w:fldCharType="begin"/>
        </w:r>
        <w:r w:rsidRPr="0099510C">
          <w:rPr>
            <w:rFonts w:ascii="Arial" w:hAnsi="Arial" w:cs="Arial"/>
            <w:sz w:val="20"/>
            <w:szCs w:val="20"/>
          </w:rPr>
          <w:instrText>PAGE   \* MERGEFORMAT</w:instrText>
        </w:r>
        <w:r w:rsidRPr="0099510C">
          <w:rPr>
            <w:rFonts w:ascii="Arial" w:hAnsi="Arial" w:cs="Arial"/>
            <w:sz w:val="20"/>
            <w:szCs w:val="20"/>
          </w:rPr>
          <w:fldChar w:fldCharType="separate"/>
        </w:r>
        <w:r>
          <w:rPr>
            <w:rFonts w:ascii="Arial" w:hAnsi="Arial" w:cs="Arial"/>
            <w:noProof/>
            <w:sz w:val="20"/>
            <w:szCs w:val="20"/>
          </w:rPr>
          <w:t>33</w:t>
        </w:r>
        <w:r w:rsidRPr="0099510C">
          <w:rPr>
            <w:rFonts w:ascii="Arial" w:hAnsi="Arial" w:cs="Arial"/>
            <w:sz w:val="20"/>
            <w:szCs w:val="20"/>
          </w:rPr>
          <w:fldChar w:fldCharType="end"/>
        </w:r>
      </w:sdtContent>
    </w:sdt>
  </w:p>
  <w:p w14:paraId="54DEC6E4" w14:textId="4CB5C00F" w:rsidR="00C30DEA" w:rsidRDefault="00C30DEA" w:rsidP="00CD1FE1">
    <w:pPr>
      <w:tabs>
        <w:tab w:val="center" w:pos="700"/>
        <w:tab w:val="center" w:pos="4678"/>
        <w:tab w:val="center" w:pos="9069"/>
      </w:tabs>
      <w:spacing w:after="0" w:line="259" w:lineRule="auto"/>
      <w:ind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BD85" w14:textId="18277123" w:rsidR="00C30DEA" w:rsidRDefault="00C30DEA" w:rsidP="0099510C">
    <w:pPr>
      <w:pStyle w:val="Rodap"/>
      <w:jc w:val="both"/>
      <w:rPr>
        <w:rFonts w:ascii="Arial" w:hAnsi="Arial" w:cs="Arial"/>
        <w:sz w:val="20"/>
        <w:szCs w:val="20"/>
      </w:rPr>
    </w:pPr>
    <w:r>
      <w:rPr>
        <w:rFonts w:ascii="Arial" w:hAnsi="Arial" w:cs="Arial"/>
        <w:sz w:val="20"/>
        <w:szCs w:val="20"/>
      </w:rPr>
      <w:t xml:space="preserve">                                                _____________________________</w:t>
    </w:r>
  </w:p>
  <w:p w14:paraId="138845EC" w14:textId="61C652B4" w:rsidR="00C30DEA" w:rsidRPr="0099510C" w:rsidRDefault="00C30DEA" w:rsidP="00622775">
    <w:pPr>
      <w:pStyle w:val="Rodap"/>
      <w:jc w:val="center"/>
      <w:rPr>
        <w:rFonts w:ascii="Arial" w:hAnsi="Arial" w:cs="Arial"/>
        <w:sz w:val="20"/>
        <w:szCs w:val="20"/>
      </w:rPr>
    </w:pPr>
    <w:r w:rsidRPr="0099510C">
      <w:rPr>
        <w:rFonts w:ascii="Arial" w:hAnsi="Arial" w:cs="Arial"/>
        <w:sz w:val="20"/>
        <w:szCs w:val="20"/>
      </w:rPr>
      <w:t>Psicanálise &amp; Barroco em revista</w:t>
    </w:r>
    <w:r w:rsidRPr="0099510C">
      <w:rPr>
        <w:sz w:val="20"/>
        <w:szCs w:val="20"/>
      </w:rPr>
      <w:t xml:space="preserve"> | </w:t>
    </w:r>
    <w:r>
      <w:rPr>
        <w:rFonts w:ascii="Arial" w:hAnsi="Arial" w:cs="Arial"/>
        <w:sz w:val="20"/>
        <w:szCs w:val="20"/>
      </w:rPr>
      <w:t>v.1</w:t>
    </w:r>
    <w:r w:rsidR="00D160E8">
      <w:rPr>
        <w:rFonts w:ascii="Arial" w:hAnsi="Arial" w:cs="Arial"/>
        <w:sz w:val="20"/>
        <w:szCs w:val="20"/>
      </w:rPr>
      <w:t>9</w:t>
    </w:r>
    <w:r>
      <w:rPr>
        <w:rFonts w:ascii="Arial" w:hAnsi="Arial" w:cs="Arial"/>
        <w:sz w:val="20"/>
        <w:szCs w:val="20"/>
      </w:rPr>
      <w:t>, n. 0</w:t>
    </w:r>
    <w:r w:rsidR="00D160E8">
      <w:rPr>
        <w:rFonts w:ascii="Arial" w:hAnsi="Arial" w:cs="Arial"/>
        <w:sz w:val="20"/>
        <w:szCs w:val="20"/>
      </w:rPr>
      <w:t>1</w:t>
    </w:r>
    <w:r w:rsidRPr="0099510C">
      <w:rPr>
        <w:rFonts w:ascii="Arial" w:hAnsi="Arial" w:cs="Arial"/>
        <w:sz w:val="20"/>
        <w:szCs w:val="20"/>
      </w:rPr>
      <w:t xml:space="preserve"> | </w:t>
    </w:r>
    <w:r w:rsidR="00D160E8">
      <w:rPr>
        <w:rFonts w:ascii="Arial" w:hAnsi="Arial" w:cs="Arial"/>
        <w:sz w:val="20"/>
        <w:szCs w:val="20"/>
      </w:rPr>
      <w:t>julho</w:t>
    </w:r>
    <w:r w:rsidRPr="0099510C">
      <w:rPr>
        <w:rFonts w:ascii="Arial" w:hAnsi="Arial" w:cs="Arial"/>
        <w:sz w:val="20"/>
        <w:szCs w:val="20"/>
      </w:rPr>
      <w:t xml:space="preserve"> de 202</w:t>
    </w:r>
    <w:r w:rsidR="00D160E8">
      <w:rPr>
        <w:rFonts w:ascii="Arial" w:hAnsi="Arial" w:cs="Arial"/>
        <w:sz w:val="20"/>
        <w:szCs w:val="20"/>
      </w:rPr>
      <w:t>1</w:t>
    </w:r>
    <w:sdt>
      <w:sdtPr>
        <w:rPr>
          <w:rFonts w:ascii="Arial" w:hAnsi="Arial" w:cs="Arial"/>
          <w:sz w:val="20"/>
          <w:szCs w:val="20"/>
        </w:rPr>
        <w:id w:val="1920127157"/>
        <w:docPartObj>
          <w:docPartGallery w:val="Page Numbers (Bottom of Page)"/>
          <w:docPartUnique/>
        </w:docPartObj>
      </w:sdtPr>
      <w:sdtEndPr/>
      <w:sdtContent>
        <w:r w:rsidRPr="0099510C">
          <w:rPr>
            <w:rFonts w:ascii="Arial" w:hAnsi="Arial" w:cs="Arial"/>
            <w:sz w:val="20"/>
            <w:szCs w:val="20"/>
          </w:rPr>
          <w:t xml:space="preserve">           </w:t>
        </w:r>
        <w:r w:rsidRPr="0099510C">
          <w:rPr>
            <w:rFonts w:ascii="Arial" w:hAnsi="Arial" w:cs="Arial"/>
            <w:sz w:val="20"/>
            <w:szCs w:val="20"/>
          </w:rPr>
          <w:fldChar w:fldCharType="begin"/>
        </w:r>
        <w:r w:rsidRPr="0099510C">
          <w:rPr>
            <w:rFonts w:ascii="Arial" w:hAnsi="Arial" w:cs="Arial"/>
            <w:sz w:val="20"/>
            <w:szCs w:val="20"/>
          </w:rPr>
          <w:instrText>PAGE   \* MERGEFORMAT</w:instrText>
        </w:r>
        <w:r w:rsidRPr="0099510C">
          <w:rPr>
            <w:rFonts w:ascii="Arial" w:hAnsi="Arial" w:cs="Arial"/>
            <w:sz w:val="20"/>
            <w:szCs w:val="20"/>
          </w:rPr>
          <w:fldChar w:fldCharType="separate"/>
        </w:r>
        <w:r>
          <w:rPr>
            <w:rFonts w:ascii="Arial" w:hAnsi="Arial" w:cs="Arial"/>
            <w:noProof/>
            <w:sz w:val="20"/>
            <w:szCs w:val="20"/>
          </w:rPr>
          <w:t>31</w:t>
        </w:r>
        <w:r w:rsidRPr="0099510C">
          <w:rPr>
            <w:rFonts w:ascii="Arial" w:hAnsi="Arial" w:cs="Arial"/>
            <w:sz w:val="20"/>
            <w:szCs w:val="20"/>
          </w:rPr>
          <w:fldChar w:fldCharType="end"/>
        </w:r>
      </w:sdtContent>
    </w:sdt>
  </w:p>
  <w:p w14:paraId="430885C5" w14:textId="2C67572E" w:rsidR="00C30DEA" w:rsidRDefault="00C30DEA">
    <w:pPr>
      <w:tabs>
        <w:tab w:val="center" w:pos="700"/>
        <w:tab w:val="center" w:pos="7919"/>
        <w:tab w:val="center" w:pos="9069"/>
      </w:tabs>
      <w:spacing w:after="0" w:line="259" w:lineRule="auto"/>
      <w:ind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0B68" w14:textId="77777777" w:rsidR="00C30DEA" w:rsidRDefault="00C30DEA" w:rsidP="00C543CF">
    <w:pPr>
      <w:tabs>
        <w:tab w:val="center" w:pos="4123"/>
        <w:tab w:val="center" w:pos="8382"/>
      </w:tabs>
      <w:spacing w:after="0" w:line="259" w:lineRule="auto"/>
      <w:ind w:firstLine="0"/>
      <w:rPr>
        <w:sz w:val="20"/>
        <w:szCs w:val="20"/>
      </w:rPr>
    </w:pPr>
    <w:r>
      <w:rPr>
        <w:sz w:val="20"/>
        <w:szCs w:val="20"/>
      </w:rPr>
      <w:t xml:space="preserve">                                                              _____________________________                                 </w:t>
    </w:r>
  </w:p>
  <w:p w14:paraId="38A56B40" w14:textId="3C0BFE44" w:rsidR="00C30DEA" w:rsidRPr="00C543CF" w:rsidRDefault="00C30DEA" w:rsidP="003563D9">
    <w:pPr>
      <w:tabs>
        <w:tab w:val="center" w:pos="4123"/>
        <w:tab w:val="center" w:pos="8382"/>
      </w:tabs>
      <w:spacing w:after="0" w:line="259" w:lineRule="auto"/>
      <w:ind w:firstLine="0"/>
      <w:rPr>
        <w:sz w:val="20"/>
        <w:szCs w:val="20"/>
      </w:rPr>
    </w:pPr>
    <w:r>
      <w:rPr>
        <w:sz w:val="20"/>
        <w:szCs w:val="20"/>
      </w:rPr>
      <w:t xml:space="preserve">                                 </w:t>
    </w:r>
    <w:r w:rsidRPr="00C543CF">
      <w:rPr>
        <w:sz w:val="20"/>
        <w:szCs w:val="20"/>
      </w:rPr>
      <w:t>Psicanálise &amp; Barroco em revista | v.1</w:t>
    </w:r>
    <w:r w:rsidR="00D160E8">
      <w:rPr>
        <w:sz w:val="20"/>
        <w:szCs w:val="20"/>
      </w:rPr>
      <w:t>9</w:t>
    </w:r>
    <w:r w:rsidRPr="00C543CF">
      <w:rPr>
        <w:sz w:val="20"/>
        <w:szCs w:val="20"/>
      </w:rPr>
      <w:t>, n. 0</w:t>
    </w:r>
    <w:r w:rsidR="00D160E8">
      <w:rPr>
        <w:sz w:val="20"/>
        <w:szCs w:val="20"/>
      </w:rPr>
      <w:t>1</w:t>
    </w:r>
    <w:r w:rsidRPr="00C543CF">
      <w:rPr>
        <w:sz w:val="20"/>
        <w:szCs w:val="20"/>
      </w:rPr>
      <w:t xml:space="preserve"> | </w:t>
    </w:r>
    <w:r w:rsidR="00D160E8">
      <w:rPr>
        <w:sz w:val="20"/>
        <w:szCs w:val="20"/>
      </w:rPr>
      <w:t>julho de 2021</w:t>
    </w:r>
    <w:r w:rsidRPr="00C543CF">
      <w:rPr>
        <w:sz w:val="20"/>
        <w:szCs w:val="20"/>
      </w:rPr>
      <w:tab/>
    </w:r>
    <w:r w:rsidRPr="00C543CF">
      <w:rPr>
        <w:sz w:val="20"/>
        <w:szCs w:val="20"/>
      </w:rPr>
      <w:fldChar w:fldCharType="begin"/>
    </w:r>
    <w:r w:rsidRPr="00C543CF">
      <w:rPr>
        <w:sz w:val="20"/>
        <w:szCs w:val="20"/>
      </w:rPr>
      <w:instrText xml:space="preserve"> PAGE   \* MERGEFORMAT </w:instrText>
    </w:r>
    <w:r w:rsidRPr="00C543CF">
      <w:rPr>
        <w:sz w:val="20"/>
        <w:szCs w:val="20"/>
      </w:rPr>
      <w:fldChar w:fldCharType="separate"/>
    </w:r>
    <w:r>
      <w:rPr>
        <w:noProof/>
        <w:sz w:val="20"/>
        <w:szCs w:val="20"/>
      </w:rPr>
      <w:t>110</w:t>
    </w:r>
    <w:r w:rsidRPr="00C543C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7C27" w14:textId="77777777" w:rsidR="003911CC" w:rsidRDefault="003911CC">
      <w:pPr>
        <w:spacing w:after="0" w:line="249" w:lineRule="auto"/>
        <w:ind w:right="77" w:firstLine="0"/>
      </w:pPr>
      <w:r>
        <w:separator/>
      </w:r>
    </w:p>
  </w:footnote>
  <w:footnote w:type="continuationSeparator" w:id="0">
    <w:p w14:paraId="7C95016D" w14:textId="77777777" w:rsidR="003911CC" w:rsidRDefault="003911CC">
      <w:pPr>
        <w:spacing w:after="0" w:line="249" w:lineRule="auto"/>
        <w:ind w:right="77" w:firstLine="0"/>
      </w:pPr>
      <w:r>
        <w:continuationSeparator/>
      </w:r>
    </w:p>
  </w:footnote>
  <w:footnote w:id="1">
    <w:p w14:paraId="7469229F" w14:textId="73B6FE89" w:rsidR="00257648" w:rsidRPr="00BD2D13" w:rsidRDefault="00257648" w:rsidP="00BD2D13">
      <w:pPr>
        <w:spacing w:line="240" w:lineRule="auto"/>
        <w:ind w:firstLine="0"/>
        <w:contextualSpacing/>
        <w:rPr>
          <w:rFonts w:eastAsiaTheme="minorHAnsi"/>
          <w:color w:val="auto"/>
          <w:sz w:val="20"/>
          <w:szCs w:val="20"/>
          <w:lang w:eastAsia="en-US"/>
        </w:rPr>
      </w:pPr>
      <w:r w:rsidRPr="00BD2D13">
        <w:rPr>
          <w:rStyle w:val="Refdenotaderodap"/>
          <w:sz w:val="20"/>
          <w:szCs w:val="20"/>
        </w:rPr>
        <w:footnoteRef/>
      </w:r>
      <w:r w:rsidRPr="00BD2D13">
        <w:rPr>
          <w:sz w:val="20"/>
          <w:szCs w:val="20"/>
        </w:rPr>
        <w:t xml:space="preserve"> Editora chefe </w:t>
      </w:r>
      <w:bookmarkStart w:id="1" w:name="_Hlk59644974"/>
      <w:r w:rsidRPr="00BD2D13">
        <w:rPr>
          <w:sz w:val="20"/>
          <w:szCs w:val="20"/>
        </w:rPr>
        <w:t>do Periódico Psicanálise e Barroco em revista</w:t>
      </w:r>
      <w:bookmarkEnd w:id="1"/>
      <w:r w:rsidRPr="00BD2D13">
        <w:rPr>
          <w:sz w:val="20"/>
          <w:szCs w:val="20"/>
        </w:rPr>
        <w:t xml:space="preserve">. Professora Titular aposentada do Universidade Federal do Estado do Rio de Janeiro. </w:t>
      </w:r>
      <w:proofErr w:type="spellStart"/>
      <w:r w:rsidRPr="00BD2D13">
        <w:rPr>
          <w:sz w:val="20"/>
          <w:szCs w:val="20"/>
        </w:rPr>
        <w:t>ORCID:</w:t>
      </w:r>
      <w:hyperlink r:id="rId1" w:history="1">
        <w:r w:rsidR="00BD2D13" w:rsidRPr="00BD2D13">
          <w:rPr>
            <w:rStyle w:val="Hyperlink"/>
            <w:rFonts w:eastAsiaTheme="minorHAnsi"/>
            <w:sz w:val="20"/>
            <w:szCs w:val="20"/>
            <w:shd w:val="clear" w:color="auto" w:fill="FFFFFF"/>
            <w:lang w:eastAsia="en-US"/>
          </w:rPr>
          <w:t>https</w:t>
        </w:r>
        <w:proofErr w:type="spellEnd"/>
        <w:r w:rsidR="00BD2D13" w:rsidRPr="00BD2D13">
          <w:rPr>
            <w:rStyle w:val="Hyperlink"/>
            <w:rFonts w:eastAsiaTheme="minorHAnsi"/>
            <w:sz w:val="20"/>
            <w:szCs w:val="20"/>
            <w:shd w:val="clear" w:color="auto" w:fill="FFFFFF"/>
            <w:lang w:eastAsia="en-US"/>
          </w:rPr>
          <w:t>://orcid.org/0000-0003-3498-3773</w:t>
        </w:r>
      </w:hyperlink>
      <w:r w:rsidR="00BD2D13" w:rsidRPr="00BD2D13">
        <w:rPr>
          <w:rFonts w:eastAsiaTheme="minorHAnsi"/>
          <w:color w:val="494A4C"/>
          <w:sz w:val="20"/>
          <w:szCs w:val="20"/>
          <w:shd w:val="clear" w:color="auto" w:fill="FFFFFF"/>
          <w:lang w:eastAsia="en-US"/>
        </w:rPr>
        <w:t xml:space="preserve"> </w:t>
      </w:r>
    </w:p>
  </w:footnote>
  <w:footnote w:id="2">
    <w:p w14:paraId="411C858C" w14:textId="5E1CEC7E" w:rsidR="00257648" w:rsidRPr="00BD2D13" w:rsidRDefault="00257648" w:rsidP="00BD2D13">
      <w:pPr>
        <w:spacing w:line="240" w:lineRule="auto"/>
        <w:ind w:firstLine="0"/>
        <w:contextualSpacing/>
        <w:rPr>
          <w:rFonts w:eastAsiaTheme="minorHAnsi"/>
          <w:color w:val="auto"/>
          <w:sz w:val="20"/>
          <w:szCs w:val="20"/>
          <w:lang w:eastAsia="en-US"/>
        </w:rPr>
      </w:pPr>
      <w:r w:rsidRPr="00BD2D13">
        <w:rPr>
          <w:rStyle w:val="Refdenotaderodap"/>
          <w:sz w:val="20"/>
          <w:szCs w:val="20"/>
        </w:rPr>
        <w:footnoteRef/>
      </w:r>
      <w:r w:rsidRPr="00BD2D13">
        <w:rPr>
          <w:sz w:val="20"/>
          <w:szCs w:val="20"/>
        </w:rPr>
        <w:t xml:space="preserve">  Gerente de edição do Periódico Psicanálise e Barroco em revista. Doutora em Memória Social pela Universidade Federal do Estado do Rio de Janeiro. </w:t>
      </w:r>
      <w:r w:rsidR="00BD2D13" w:rsidRPr="00BD2D13">
        <w:rPr>
          <w:sz w:val="20"/>
          <w:szCs w:val="20"/>
        </w:rPr>
        <w:t>ORCID:</w:t>
      </w:r>
      <w:r w:rsidR="00BD2D13" w:rsidRPr="00BD2D13">
        <w:rPr>
          <w:rFonts w:eastAsiaTheme="minorHAnsi"/>
          <w:color w:val="auto"/>
          <w:sz w:val="20"/>
          <w:szCs w:val="20"/>
          <w:lang w:eastAsia="en-US"/>
        </w:rPr>
        <w:t xml:space="preserve"> </w:t>
      </w:r>
      <w:hyperlink r:id="rId2" w:history="1">
        <w:r w:rsidR="00BD2D13" w:rsidRPr="00E307E8">
          <w:rPr>
            <w:rStyle w:val="Hyperlink"/>
            <w:rFonts w:eastAsiaTheme="minorHAnsi"/>
            <w:sz w:val="20"/>
            <w:szCs w:val="20"/>
            <w:lang w:eastAsia="en-US"/>
          </w:rPr>
          <w:t>https://orcid.org/0000-0003-4294-2883</w:t>
        </w:r>
      </w:hyperlink>
    </w:p>
  </w:footnote>
  <w:footnote w:id="3">
    <w:p w14:paraId="2FF2AE5E" w14:textId="038CD98A" w:rsidR="00257648" w:rsidRDefault="00257648" w:rsidP="00BD2D13">
      <w:pPr>
        <w:pStyle w:val="Textodenotaderodap"/>
        <w:contextualSpacing/>
      </w:pPr>
      <w:r>
        <w:rPr>
          <w:rStyle w:val="Refdenotaderodap"/>
        </w:rPr>
        <w:footnoteRef/>
      </w:r>
      <w:r>
        <w:t xml:space="preserve"> Editora da seção temática “A psicanálise, a voz, a memória e as musicalidades” </w:t>
      </w:r>
      <w:r w:rsidRPr="00400D4E">
        <w:rPr>
          <w:rFonts w:cs="Arial"/>
          <w:szCs w:val="20"/>
        </w:rPr>
        <w:t>com Pós-doutorado pela Universidade de Nice Sophia-Antipolis, Doutora em Pesquisa e Clínica em Psicanálise pela Universidade do Estado do Rio de Jane</w:t>
      </w:r>
      <w:r w:rsidRPr="00E307E8">
        <w:rPr>
          <w:rFonts w:cs="Arial"/>
          <w:szCs w:val="20"/>
        </w:rPr>
        <w:t>iro.</w:t>
      </w:r>
      <w:r w:rsidR="00E307E8" w:rsidRPr="00E307E8">
        <w:rPr>
          <w:rFonts w:cs="Arial"/>
          <w:szCs w:val="20"/>
        </w:rPr>
        <w:t xml:space="preserve"> </w:t>
      </w:r>
      <w:proofErr w:type="spellStart"/>
      <w:r w:rsidR="00E307E8" w:rsidRPr="00E307E8">
        <w:rPr>
          <w:rFonts w:cs="Arial"/>
          <w:szCs w:val="20"/>
        </w:rPr>
        <w:t>Orcid</w:t>
      </w:r>
      <w:proofErr w:type="spellEnd"/>
      <w:r w:rsidR="00E307E8" w:rsidRPr="00E307E8">
        <w:rPr>
          <w:rFonts w:cs="Arial"/>
          <w:szCs w:val="20"/>
        </w:rPr>
        <w:t xml:space="preserve">: </w:t>
      </w:r>
      <w:hyperlink r:id="rId3" w:history="1">
        <w:r w:rsidR="00E307E8" w:rsidRPr="00E307E8">
          <w:rPr>
            <w:rStyle w:val="Hyperlink"/>
            <w:rFonts w:cs="Arial"/>
            <w:szCs w:val="20"/>
            <w:shd w:val="clear" w:color="auto" w:fill="FFFFFF"/>
          </w:rPr>
          <w:t>https://orcid.org/0000-0002-8961-9840</w:t>
        </w:r>
      </w:hyperlink>
    </w:p>
  </w:footnote>
  <w:footnote w:id="4">
    <w:p w14:paraId="4D28678F" w14:textId="0488C8A6" w:rsidR="002A34F8" w:rsidRPr="002A34F8" w:rsidRDefault="002A34F8" w:rsidP="002A34F8">
      <w:pPr>
        <w:spacing w:line="240" w:lineRule="auto"/>
        <w:ind w:firstLine="0"/>
        <w:rPr>
          <w:sz w:val="20"/>
          <w:szCs w:val="20"/>
        </w:rPr>
      </w:pPr>
      <w:r>
        <w:rPr>
          <w:rStyle w:val="Refdenotaderodap"/>
        </w:rPr>
        <w:footnoteRef/>
      </w:r>
      <w:r>
        <w:t xml:space="preserve"> </w:t>
      </w:r>
      <w:r w:rsidRPr="002A34F8">
        <w:rPr>
          <w:sz w:val="20"/>
          <w:szCs w:val="20"/>
        </w:rPr>
        <w:t>Psicanalista, Doutora e</w:t>
      </w:r>
      <w:r w:rsidR="00F46447">
        <w:rPr>
          <w:sz w:val="20"/>
          <w:szCs w:val="20"/>
        </w:rPr>
        <w:t>m</w:t>
      </w:r>
      <w:r w:rsidRPr="002A34F8">
        <w:rPr>
          <w:sz w:val="20"/>
          <w:szCs w:val="20"/>
        </w:rPr>
        <w:t xml:space="preserve"> antropologia psicanalítica (Paris 7), membro do </w:t>
      </w:r>
      <w:r w:rsidRPr="002A34F8">
        <w:rPr>
          <w:i/>
          <w:sz w:val="20"/>
          <w:szCs w:val="20"/>
        </w:rPr>
        <w:t xml:space="preserve">Espace </w:t>
      </w:r>
      <w:proofErr w:type="spellStart"/>
      <w:r w:rsidRPr="002A34F8">
        <w:rPr>
          <w:i/>
          <w:sz w:val="20"/>
          <w:szCs w:val="20"/>
        </w:rPr>
        <w:t>analytique</w:t>
      </w:r>
      <w:proofErr w:type="spellEnd"/>
      <w:r w:rsidRPr="002A34F8">
        <w:rPr>
          <w:sz w:val="20"/>
          <w:szCs w:val="20"/>
        </w:rPr>
        <w:t xml:space="preserve"> (</w:t>
      </w:r>
      <w:proofErr w:type="spellStart"/>
      <w:r w:rsidRPr="002A34F8">
        <w:rPr>
          <w:sz w:val="20"/>
          <w:szCs w:val="20"/>
        </w:rPr>
        <w:t>A.M.e</w:t>
      </w:r>
      <w:proofErr w:type="spellEnd"/>
      <w:r w:rsidRPr="002A34F8">
        <w:rPr>
          <w:sz w:val="20"/>
          <w:szCs w:val="20"/>
        </w:rPr>
        <w:t xml:space="preserve">) e da </w:t>
      </w:r>
      <w:proofErr w:type="spellStart"/>
      <w:r w:rsidRPr="002A34F8">
        <w:rPr>
          <w:i/>
          <w:sz w:val="20"/>
          <w:szCs w:val="20"/>
        </w:rPr>
        <w:t>Fondation</w:t>
      </w:r>
      <w:proofErr w:type="spellEnd"/>
      <w:r w:rsidRPr="002A34F8">
        <w:rPr>
          <w:i/>
          <w:sz w:val="20"/>
          <w:szCs w:val="20"/>
        </w:rPr>
        <w:t xml:space="preserve"> </w:t>
      </w:r>
      <w:proofErr w:type="spellStart"/>
      <w:r w:rsidRPr="002A34F8">
        <w:rPr>
          <w:i/>
          <w:sz w:val="20"/>
          <w:szCs w:val="20"/>
        </w:rPr>
        <w:t>européenne</w:t>
      </w:r>
      <w:proofErr w:type="spellEnd"/>
      <w:r w:rsidRPr="002A34F8">
        <w:rPr>
          <w:i/>
          <w:sz w:val="20"/>
          <w:szCs w:val="20"/>
        </w:rPr>
        <w:t xml:space="preserve"> </w:t>
      </w:r>
      <w:proofErr w:type="spellStart"/>
      <w:r w:rsidRPr="002A34F8">
        <w:rPr>
          <w:i/>
          <w:sz w:val="20"/>
          <w:szCs w:val="20"/>
        </w:rPr>
        <w:t>pour</w:t>
      </w:r>
      <w:proofErr w:type="spellEnd"/>
      <w:r w:rsidRPr="002A34F8">
        <w:rPr>
          <w:i/>
          <w:sz w:val="20"/>
          <w:szCs w:val="20"/>
        </w:rPr>
        <w:t xml:space="preserve"> </w:t>
      </w:r>
      <w:proofErr w:type="spellStart"/>
      <w:r w:rsidRPr="002A34F8">
        <w:rPr>
          <w:i/>
          <w:sz w:val="20"/>
          <w:szCs w:val="20"/>
        </w:rPr>
        <w:t>la</w:t>
      </w:r>
      <w:proofErr w:type="spellEnd"/>
      <w:r w:rsidRPr="002A34F8">
        <w:rPr>
          <w:i/>
          <w:sz w:val="20"/>
          <w:szCs w:val="20"/>
        </w:rPr>
        <w:t xml:space="preserve"> </w:t>
      </w:r>
      <w:proofErr w:type="spellStart"/>
      <w:r w:rsidRPr="002A34F8">
        <w:rPr>
          <w:i/>
          <w:sz w:val="20"/>
          <w:szCs w:val="20"/>
        </w:rPr>
        <w:t>psychanalyse</w:t>
      </w:r>
      <w:proofErr w:type="spellEnd"/>
      <w:r w:rsidRPr="002A34F8">
        <w:rPr>
          <w:sz w:val="20"/>
          <w:szCs w:val="20"/>
        </w:rPr>
        <w:t>, Presidente e membro do CRIVA (</w:t>
      </w:r>
      <w:proofErr w:type="spellStart"/>
      <w:r w:rsidRPr="002A34F8">
        <w:rPr>
          <w:i/>
          <w:sz w:val="20"/>
          <w:szCs w:val="20"/>
        </w:rPr>
        <w:t>Cercle</w:t>
      </w:r>
      <w:proofErr w:type="spellEnd"/>
      <w:r w:rsidRPr="002A34F8">
        <w:rPr>
          <w:i/>
          <w:sz w:val="20"/>
          <w:szCs w:val="20"/>
        </w:rPr>
        <w:t xml:space="preserve"> de </w:t>
      </w:r>
      <w:proofErr w:type="spellStart"/>
      <w:r w:rsidRPr="002A34F8">
        <w:rPr>
          <w:i/>
          <w:sz w:val="20"/>
          <w:szCs w:val="20"/>
        </w:rPr>
        <w:t>Recherche</w:t>
      </w:r>
      <w:proofErr w:type="spellEnd"/>
      <w:r w:rsidRPr="002A34F8">
        <w:rPr>
          <w:i/>
          <w:sz w:val="20"/>
          <w:szCs w:val="20"/>
        </w:rPr>
        <w:t xml:space="preserve"> International Voix </w:t>
      </w:r>
      <w:proofErr w:type="spellStart"/>
      <w:r w:rsidRPr="002A34F8">
        <w:rPr>
          <w:i/>
          <w:sz w:val="20"/>
          <w:szCs w:val="20"/>
        </w:rPr>
        <w:t>Analyse</w:t>
      </w:r>
      <w:proofErr w:type="spellEnd"/>
      <w:r w:rsidRPr="002A34F8">
        <w:rPr>
          <w:sz w:val="20"/>
          <w:szCs w:val="20"/>
        </w:rPr>
        <w:t xml:space="preserve">), membro associado </w:t>
      </w:r>
      <w:proofErr w:type="spellStart"/>
      <w:r w:rsidRPr="002A34F8">
        <w:rPr>
          <w:sz w:val="20"/>
          <w:szCs w:val="20"/>
        </w:rPr>
        <w:t>du</w:t>
      </w:r>
      <w:proofErr w:type="spellEnd"/>
      <w:r w:rsidRPr="002A34F8">
        <w:rPr>
          <w:sz w:val="20"/>
          <w:szCs w:val="20"/>
        </w:rPr>
        <w:t xml:space="preserve"> CRPMS (Paris 7), responsável da Especialização (D.U). </w:t>
      </w:r>
      <w:r w:rsidRPr="002A34F8">
        <w:rPr>
          <w:i/>
          <w:sz w:val="20"/>
          <w:szCs w:val="20"/>
        </w:rPr>
        <w:t xml:space="preserve">Voix et </w:t>
      </w:r>
      <w:proofErr w:type="spellStart"/>
      <w:r w:rsidRPr="002A34F8">
        <w:rPr>
          <w:i/>
          <w:sz w:val="20"/>
          <w:szCs w:val="20"/>
        </w:rPr>
        <w:t>symptômes</w:t>
      </w:r>
      <w:proofErr w:type="spellEnd"/>
      <w:r w:rsidRPr="002A34F8">
        <w:rPr>
          <w:i/>
          <w:sz w:val="20"/>
          <w:szCs w:val="20"/>
        </w:rPr>
        <w:t xml:space="preserve">, </w:t>
      </w:r>
      <w:proofErr w:type="spellStart"/>
      <w:r w:rsidRPr="002A34F8">
        <w:rPr>
          <w:i/>
          <w:sz w:val="20"/>
          <w:szCs w:val="20"/>
        </w:rPr>
        <w:t>psychopathologie</w:t>
      </w:r>
      <w:proofErr w:type="spellEnd"/>
      <w:r w:rsidRPr="002A34F8">
        <w:rPr>
          <w:i/>
          <w:sz w:val="20"/>
          <w:szCs w:val="20"/>
        </w:rPr>
        <w:t xml:space="preserve"> et clinique de </w:t>
      </w:r>
      <w:proofErr w:type="spellStart"/>
      <w:r w:rsidRPr="002A34F8">
        <w:rPr>
          <w:i/>
          <w:sz w:val="20"/>
          <w:szCs w:val="20"/>
        </w:rPr>
        <w:t>la</w:t>
      </w:r>
      <w:proofErr w:type="spellEnd"/>
      <w:r w:rsidRPr="002A34F8">
        <w:rPr>
          <w:i/>
          <w:sz w:val="20"/>
          <w:szCs w:val="20"/>
        </w:rPr>
        <w:t xml:space="preserve"> </w:t>
      </w:r>
      <w:proofErr w:type="spellStart"/>
      <w:r w:rsidRPr="002A34F8">
        <w:rPr>
          <w:i/>
          <w:sz w:val="20"/>
          <w:szCs w:val="20"/>
        </w:rPr>
        <w:t>voix</w:t>
      </w:r>
      <w:proofErr w:type="spellEnd"/>
      <w:r w:rsidRPr="002A34F8">
        <w:rPr>
          <w:sz w:val="20"/>
          <w:szCs w:val="20"/>
        </w:rPr>
        <w:t xml:space="preserve"> (Paris 7), professora titular de musicologia</w:t>
      </w:r>
      <w:r w:rsidRPr="00F46447">
        <w:rPr>
          <w:sz w:val="20"/>
          <w:szCs w:val="20"/>
        </w:rPr>
        <w:t xml:space="preserve">. </w:t>
      </w:r>
      <w:r w:rsidR="00F46447" w:rsidRPr="00F46447">
        <w:rPr>
          <w:sz w:val="20"/>
          <w:szCs w:val="20"/>
        </w:rPr>
        <w:t xml:space="preserve">E-mail: </w:t>
      </w:r>
      <w:hyperlink r:id="rId4" w:history="1">
        <w:r w:rsidR="00F46447" w:rsidRPr="00F46447">
          <w:rPr>
            <w:rStyle w:val="Hyperlink"/>
            <w:sz w:val="20"/>
            <w:szCs w:val="20"/>
          </w:rPr>
          <w:t>gillie.claire@gmail.com</w:t>
        </w:r>
      </w:hyperlink>
    </w:p>
    <w:p w14:paraId="0B988A29" w14:textId="2219BE2E" w:rsidR="002A34F8" w:rsidRDefault="002A34F8">
      <w:pPr>
        <w:pStyle w:val="Textodenotaderodap"/>
      </w:pPr>
    </w:p>
  </w:footnote>
  <w:footnote w:id="5">
    <w:p w14:paraId="303949A3" w14:textId="77777777" w:rsidR="00732ED7" w:rsidRPr="00936EBC" w:rsidRDefault="00732ED7" w:rsidP="00732ED7">
      <w:pPr>
        <w:pStyle w:val="Textodenotaderodap"/>
      </w:pPr>
      <w:r w:rsidRPr="00936EBC">
        <w:rPr>
          <w:rStyle w:val="Refdenotaderodap"/>
        </w:rPr>
        <w:footnoteRef/>
      </w:r>
      <w:r w:rsidRPr="00936EBC">
        <w:t xml:space="preserve"> Dans </w:t>
      </w:r>
      <w:proofErr w:type="spellStart"/>
      <w:r w:rsidRPr="00936EBC">
        <w:t>le</w:t>
      </w:r>
      <w:proofErr w:type="spellEnd"/>
      <w:r w:rsidRPr="00936EBC">
        <w:t xml:space="preserve"> « Dialogue d’Amargo », </w:t>
      </w:r>
      <w:proofErr w:type="spellStart"/>
      <w:r w:rsidRPr="00936EBC">
        <w:t>qui</w:t>
      </w:r>
      <w:proofErr w:type="spellEnd"/>
      <w:r w:rsidRPr="00936EBC">
        <w:t xml:space="preserve"> figure </w:t>
      </w:r>
      <w:proofErr w:type="spellStart"/>
      <w:r w:rsidRPr="00936EBC">
        <w:t>dans</w:t>
      </w:r>
      <w:proofErr w:type="spellEnd"/>
      <w:r w:rsidRPr="00936EBC">
        <w:t xml:space="preserve"> </w:t>
      </w:r>
      <w:proofErr w:type="spellStart"/>
      <w:r w:rsidRPr="00936EBC">
        <w:t>le</w:t>
      </w:r>
      <w:proofErr w:type="spellEnd"/>
      <w:r w:rsidRPr="00936EBC">
        <w:t xml:space="preserve"> </w:t>
      </w:r>
      <w:proofErr w:type="spellStart"/>
      <w:r w:rsidRPr="00936EBC">
        <w:t>poème</w:t>
      </w:r>
      <w:proofErr w:type="spellEnd"/>
      <w:r w:rsidRPr="00936EBC">
        <w:t xml:space="preserve"> de </w:t>
      </w:r>
      <w:r w:rsidRPr="00936EBC">
        <w:rPr>
          <w:i/>
        </w:rPr>
        <w:t xml:space="preserve">Cante </w:t>
      </w:r>
      <w:proofErr w:type="spellStart"/>
      <w:r w:rsidRPr="00936EBC">
        <w:rPr>
          <w:i/>
        </w:rPr>
        <w:t>jondo</w:t>
      </w:r>
      <w:proofErr w:type="spellEnd"/>
      <w:r w:rsidRPr="00936EBC">
        <w:t>, 1921.</w:t>
      </w:r>
    </w:p>
  </w:footnote>
  <w:footnote w:id="6">
    <w:p w14:paraId="20CACB62" w14:textId="78532C6F" w:rsidR="00732ED7" w:rsidRPr="00936EBC" w:rsidRDefault="00732ED7" w:rsidP="00702AF0">
      <w:pPr>
        <w:pStyle w:val="Textodenotaderodap"/>
      </w:pPr>
      <w:r w:rsidRPr="00936EBC">
        <w:rPr>
          <w:rStyle w:val="Refdenotaderodap"/>
        </w:rPr>
        <w:footnoteRef/>
      </w:r>
      <w:r w:rsidRPr="00936EBC">
        <w:t xml:space="preserve"> </w:t>
      </w:r>
      <w:proofErr w:type="spellStart"/>
      <w:r w:rsidR="00702AF0" w:rsidRPr="00936EBC">
        <w:t>Littéralement</w:t>
      </w:r>
      <w:proofErr w:type="spellEnd"/>
      <w:r w:rsidR="00702AF0" w:rsidRPr="00936EBC">
        <w:t>:</w:t>
      </w:r>
      <w:r w:rsidRPr="00936EBC">
        <w:t xml:space="preserve"> </w:t>
      </w:r>
      <w:proofErr w:type="spellStart"/>
      <w:r w:rsidRPr="00936EBC">
        <w:t>soulage</w:t>
      </w:r>
      <w:proofErr w:type="spellEnd"/>
      <w:r w:rsidRPr="00936EBC">
        <w:t xml:space="preserve"> </w:t>
      </w:r>
      <w:proofErr w:type="spellStart"/>
      <w:r w:rsidRPr="00936EBC">
        <w:t>beaucoup</w:t>
      </w:r>
      <w:proofErr w:type="spellEnd"/>
      <w:r w:rsidRPr="00936EBC">
        <w:t>.</w:t>
      </w:r>
    </w:p>
  </w:footnote>
  <w:footnote w:id="7">
    <w:p w14:paraId="1EE927ED" w14:textId="77777777" w:rsidR="00732ED7" w:rsidRPr="00936EBC" w:rsidRDefault="00732ED7" w:rsidP="00702AF0">
      <w:pPr>
        <w:pStyle w:val="Textodenotaderodap"/>
      </w:pPr>
      <w:r w:rsidRPr="00936EBC">
        <w:rPr>
          <w:rStyle w:val="Refdenotaderodap"/>
        </w:rPr>
        <w:footnoteRef/>
      </w:r>
      <w:r w:rsidRPr="00936EBC">
        <w:t xml:space="preserve"> </w:t>
      </w:r>
      <w:proofErr w:type="spellStart"/>
      <w:r w:rsidRPr="00936EBC">
        <w:t>Rappelons</w:t>
      </w:r>
      <w:proofErr w:type="spellEnd"/>
      <w:r w:rsidRPr="00936EBC">
        <w:t xml:space="preserve"> </w:t>
      </w:r>
      <w:proofErr w:type="spellStart"/>
      <w:r w:rsidRPr="00936EBC">
        <w:t>qu’une</w:t>
      </w:r>
      <w:proofErr w:type="spellEnd"/>
      <w:r w:rsidRPr="00936EBC">
        <w:t xml:space="preserve"> </w:t>
      </w:r>
      <w:proofErr w:type="spellStart"/>
      <w:r w:rsidRPr="00936EBC">
        <w:t>tmèse</w:t>
      </w:r>
      <w:proofErr w:type="spellEnd"/>
      <w:r w:rsidRPr="00936EBC">
        <w:t xml:space="preserve"> est une figure </w:t>
      </w:r>
      <w:proofErr w:type="spellStart"/>
      <w:r w:rsidRPr="00936EBC">
        <w:t>microstructurale</w:t>
      </w:r>
      <w:proofErr w:type="spellEnd"/>
      <w:r w:rsidRPr="00936EBC">
        <w:t xml:space="preserve"> de </w:t>
      </w:r>
      <w:proofErr w:type="spellStart"/>
      <w:r w:rsidRPr="00936EBC">
        <w:t>rhétorique</w:t>
      </w:r>
      <w:proofErr w:type="spellEnd"/>
      <w:r w:rsidRPr="00936EBC">
        <w:t xml:space="preserve"> </w:t>
      </w:r>
      <w:proofErr w:type="spellStart"/>
      <w:r w:rsidRPr="00936EBC">
        <w:t>qui</w:t>
      </w:r>
      <w:proofErr w:type="spellEnd"/>
      <w:r w:rsidRPr="00936EBC">
        <w:t xml:space="preserve"> se range </w:t>
      </w:r>
      <w:proofErr w:type="spellStart"/>
      <w:r w:rsidRPr="00936EBC">
        <w:t>dans</w:t>
      </w:r>
      <w:proofErr w:type="spellEnd"/>
      <w:r w:rsidRPr="00936EBC">
        <w:t xml:space="preserve"> </w:t>
      </w:r>
      <w:proofErr w:type="spellStart"/>
      <w:r w:rsidRPr="00936EBC">
        <w:t>la</w:t>
      </w:r>
      <w:proofErr w:type="spellEnd"/>
      <w:r w:rsidRPr="00936EBC">
        <w:t xml:space="preserve"> </w:t>
      </w:r>
      <w:proofErr w:type="spellStart"/>
      <w:r w:rsidRPr="00936EBC">
        <w:t>famille</w:t>
      </w:r>
      <w:proofErr w:type="spellEnd"/>
      <w:r w:rsidRPr="00936EBC">
        <w:t xml:space="preserve"> des tropes. </w:t>
      </w:r>
      <w:proofErr w:type="spellStart"/>
      <w:r w:rsidRPr="00936EBC">
        <w:t>Elle</w:t>
      </w:r>
      <w:proofErr w:type="spellEnd"/>
      <w:r w:rsidRPr="00936EBC">
        <w:t xml:space="preserve"> consiste </w:t>
      </w:r>
      <w:proofErr w:type="spellStart"/>
      <w:r w:rsidRPr="00936EBC">
        <w:t>en</w:t>
      </w:r>
      <w:proofErr w:type="spellEnd"/>
      <w:r w:rsidRPr="00936EBC">
        <w:t xml:space="preserve"> </w:t>
      </w:r>
      <w:proofErr w:type="spellStart"/>
      <w:r w:rsidRPr="00936EBC">
        <w:t>la</w:t>
      </w:r>
      <w:proofErr w:type="spellEnd"/>
      <w:r w:rsidRPr="00936EBC">
        <w:t xml:space="preserve"> </w:t>
      </w:r>
      <w:proofErr w:type="spellStart"/>
      <w:r w:rsidRPr="00936EBC">
        <w:t>séparation</w:t>
      </w:r>
      <w:proofErr w:type="spellEnd"/>
      <w:r w:rsidRPr="00936EBC">
        <w:t xml:space="preserve"> des </w:t>
      </w:r>
      <w:proofErr w:type="spellStart"/>
      <w:r w:rsidRPr="00936EBC">
        <w:t>deux</w:t>
      </w:r>
      <w:proofErr w:type="spellEnd"/>
      <w:r w:rsidRPr="00936EBC">
        <w:t xml:space="preserve"> </w:t>
      </w:r>
      <w:proofErr w:type="spellStart"/>
      <w:r w:rsidRPr="00936EBC">
        <w:t>éléments</w:t>
      </w:r>
      <w:proofErr w:type="spellEnd"/>
      <w:r w:rsidRPr="00936EBC">
        <w:t xml:space="preserve"> d’</w:t>
      </w:r>
      <w:proofErr w:type="spellStart"/>
      <w:r w:rsidRPr="00936EBC">
        <w:t>un</w:t>
      </w:r>
      <w:proofErr w:type="spellEnd"/>
      <w:r w:rsidRPr="00936EBC">
        <w:t xml:space="preserve"> </w:t>
      </w:r>
      <w:proofErr w:type="spellStart"/>
      <w:r w:rsidRPr="00936EBC">
        <w:t>mot</w:t>
      </w:r>
      <w:proofErr w:type="spellEnd"/>
      <w:r w:rsidRPr="00936EBC">
        <w:t xml:space="preserve"> </w:t>
      </w:r>
      <w:proofErr w:type="spellStart"/>
      <w:r w:rsidRPr="00936EBC">
        <w:t>composé</w:t>
      </w:r>
      <w:proofErr w:type="spellEnd"/>
      <w:r w:rsidRPr="00936EBC">
        <w:t xml:space="preserve"> (ou d’une </w:t>
      </w:r>
      <w:proofErr w:type="spellStart"/>
      <w:r w:rsidRPr="00936EBC">
        <w:t>locution</w:t>
      </w:r>
      <w:proofErr w:type="spellEnd"/>
      <w:r w:rsidRPr="00936EBC">
        <w:t xml:space="preserve">), par une </w:t>
      </w:r>
      <w:proofErr w:type="spellStart"/>
      <w:r w:rsidRPr="00936EBC">
        <w:t>suite</w:t>
      </w:r>
      <w:proofErr w:type="spellEnd"/>
      <w:r w:rsidRPr="00936EBC">
        <w:t xml:space="preserve"> </w:t>
      </w:r>
      <w:proofErr w:type="spellStart"/>
      <w:r w:rsidRPr="00936EBC">
        <w:t>qui</w:t>
      </w:r>
      <w:proofErr w:type="spellEnd"/>
      <w:r w:rsidRPr="00936EBC">
        <w:t xml:space="preserve"> </w:t>
      </w:r>
      <w:proofErr w:type="spellStart"/>
      <w:r w:rsidRPr="00936EBC">
        <w:t>s’y</w:t>
      </w:r>
      <w:proofErr w:type="spellEnd"/>
      <w:r w:rsidRPr="00936EBC">
        <w:t xml:space="preserve"> intercale, </w:t>
      </w:r>
      <w:proofErr w:type="spellStart"/>
      <w:r w:rsidRPr="00936EBC">
        <w:t>coupant</w:t>
      </w:r>
      <w:proofErr w:type="spellEnd"/>
      <w:r w:rsidRPr="00936EBC">
        <w:t xml:space="preserve"> </w:t>
      </w:r>
      <w:proofErr w:type="spellStart"/>
      <w:r w:rsidRPr="00936EBC">
        <w:t>l’unité</w:t>
      </w:r>
      <w:proofErr w:type="spellEnd"/>
      <w:r w:rsidRPr="00936EBC">
        <w:t xml:space="preserve"> </w:t>
      </w:r>
      <w:proofErr w:type="spellStart"/>
      <w:r w:rsidRPr="00936EBC">
        <w:t>signifiante</w:t>
      </w:r>
      <w:proofErr w:type="spellEnd"/>
      <w:r w:rsidRPr="00936EBC">
        <w:t xml:space="preserve"> de </w:t>
      </w:r>
      <w:proofErr w:type="spellStart"/>
      <w:r w:rsidRPr="00936EBC">
        <w:t>la</w:t>
      </w:r>
      <w:proofErr w:type="spellEnd"/>
      <w:r w:rsidRPr="00936EBC">
        <w:t xml:space="preserve"> </w:t>
      </w:r>
      <w:proofErr w:type="spellStart"/>
      <w:r w:rsidRPr="00936EBC">
        <w:t>chaîne</w:t>
      </w:r>
      <w:proofErr w:type="spellEnd"/>
      <w:r w:rsidRPr="00936EBC">
        <w:t xml:space="preserve"> </w:t>
      </w:r>
      <w:proofErr w:type="spellStart"/>
      <w:r w:rsidRPr="00936EBC">
        <w:t>qu’ainsi</w:t>
      </w:r>
      <w:proofErr w:type="spellEnd"/>
      <w:r w:rsidRPr="00936EBC">
        <w:t xml:space="preserve"> </w:t>
      </w:r>
      <w:proofErr w:type="spellStart"/>
      <w:r w:rsidRPr="00936EBC">
        <w:t>elle</w:t>
      </w:r>
      <w:proofErr w:type="spellEnd"/>
      <w:r w:rsidRPr="00936EBC">
        <w:t xml:space="preserve"> </w:t>
      </w:r>
      <w:proofErr w:type="spellStart"/>
      <w:r w:rsidRPr="00936EBC">
        <w:t>rompt</w:t>
      </w:r>
      <w:proofErr w:type="spellEnd"/>
      <w:r w:rsidRPr="00936EBC">
        <w:t xml:space="preserve"> (</w:t>
      </w:r>
      <w:proofErr w:type="spellStart"/>
      <w:r w:rsidRPr="00936EBC">
        <w:t>Gillie</w:t>
      </w:r>
      <w:proofErr w:type="spellEnd"/>
      <w:r w:rsidRPr="00936EBC">
        <w:t>, 2012).</w:t>
      </w:r>
    </w:p>
  </w:footnote>
  <w:footnote w:id="8">
    <w:p w14:paraId="71AD60D9" w14:textId="77777777" w:rsidR="00732ED7" w:rsidRPr="00936EBC" w:rsidRDefault="00732ED7" w:rsidP="00702AF0">
      <w:pPr>
        <w:pStyle w:val="Textodenotaderodap"/>
      </w:pPr>
      <w:r w:rsidRPr="00936EBC">
        <w:rPr>
          <w:rStyle w:val="Refdenotaderodap"/>
        </w:rPr>
        <w:footnoteRef/>
      </w:r>
      <w:r w:rsidRPr="00936EBC">
        <w:t xml:space="preserve"> « La </w:t>
      </w:r>
      <w:proofErr w:type="spellStart"/>
      <w:r w:rsidRPr="00936EBC">
        <w:t>voix</w:t>
      </w:r>
      <w:proofErr w:type="spellEnd"/>
      <w:r w:rsidRPr="00936EBC">
        <w:t xml:space="preserve"> </w:t>
      </w:r>
      <w:proofErr w:type="spellStart"/>
      <w:r w:rsidRPr="00936EBC">
        <w:t>en</w:t>
      </w:r>
      <w:proofErr w:type="spellEnd"/>
      <w:r w:rsidRPr="00936EBC">
        <w:t xml:space="preserve"> trompe </w:t>
      </w:r>
      <w:proofErr w:type="spellStart"/>
      <w:r w:rsidRPr="00936EBC">
        <w:t>l’œil</w:t>
      </w:r>
      <w:proofErr w:type="spellEnd"/>
      <w:r w:rsidRPr="00936EBC">
        <w:t xml:space="preserve"> » </w:t>
      </w:r>
      <w:proofErr w:type="spellStart"/>
      <w:r w:rsidRPr="00936EBC">
        <w:t>fut</w:t>
      </w:r>
      <w:proofErr w:type="spellEnd"/>
      <w:r w:rsidRPr="00936EBC">
        <w:t xml:space="preserve"> </w:t>
      </w:r>
      <w:proofErr w:type="spellStart"/>
      <w:r w:rsidRPr="00936EBC">
        <w:t>le</w:t>
      </w:r>
      <w:proofErr w:type="spellEnd"/>
      <w:r w:rsidRPr="00936EBC">
        <w:t xml:space="preserve"> </w:t>
      </w:r>
      <w:proofErr w:type="spellStart"/>
      <w:r w:rsidRPr="00936EBC">
        <w:t>titre</w:t>
      </w:r>
      <w:proofErr w:type="spellEnd"/>
      <w:r w:rsidRPr="00936EBC">
        <w:t xml:space="preserve"> de </w:t>
      </w:r>
      <w:proofErr w:type="spellStart"/>
      <w:r w:rsidRPr="00936EBC">
        <w:t>notre</w:t>
      </w:r>
      <w:proofErr w:type="spellEnd"/>
      <w:r w:rsidRPr="00936EBC">
        <w:t xml:space="preserve"> 9</w:t>
      </w:r>
      <w:r w:rsidRPr="00936EBC">
        <w:rPr>
          <w:vertAlign w:val="superscript"/>
        </w:rPr>
        <w:t>ème</w:t>
      </w:r>
      <w:r w:rsidRPr="00936EBC">
        <w:t xml:space="preserve"> </w:t>
      </w:r>
      <w:proofErr w:type="spellStart"/>
      <w:r w:rsidRPr="00936EBC">
        <w:t>colloque</w:t>
      </w:r>
      <w:proofErr w:type="spellEnd"/>
      <w:r w:rsidRPr="00936EBC">
        <w:t xml:space="preserve"> Voix / </w:t>
      </w:r>
      <w:proofErr w:type="spellStart"/>
      <w:r w:rsidRPr="00936EBC">
        <w:t>Psychanalyse</w:t>
      </w:r>
      <w:proofErr w:type="spellEnd"/>
      <w:r w:rsidRPr="00936EBC">
        <w:t xml:space="preserve"> </w:t>
      </w:r>
      <w:proofErr w:type="spellStart"/>
      <w:r w:rsidRPr="00936EBC">
        <w:t>le</w:t>
      </w:r>
      <w:proofErr w:type="spellEnd"/>
      <w:r w:rsidRPr="00936EBC">
        <w:t xml:space="preserve"> 13 </w:t>
      </w:r>
      <w:proofErr w:type="spellStart"/>
      <w:r w:rsidRPr="00936EBC">
        <w:t>juin</w:t>
      </w:r>
      <w:proofErr w:type="spellEnd"/>
      <w:r w:rsidRPr="00936EBC">
        <w:t xml:space="preserve"> 2018.</w:t>
      </w:r>
    </w:p>
  </w:footnote>
  <w:footnote w:id="9">
    <w:p w14:paraId="2369560D" w14:textId="6D439C62" w:rsidR="00732ED7" w:rsidRPr="00936EBC" w:rsidRDefault="00732ED7" w:rsidP="00732ED7">
      <w:pPr>
        <w:pStyle w:val="Textodenotaderodap"/>
        <w:contextualSpacing/>
      </w:pPr>
      <w:r w:rsidRPr="00936EBC">
        <w:rPr>
          <w:rStyle w:val="Refdenotaderodap"/>
        </w:rPr>
        <w:footnoteRef/>
      </w:r>
      <w:r w:rsidRPr="00936EBC">
        <w:t xml:space="preserve"> </w:t>
      </w:r>
      <w:proofErr w:type="spellStart"/>
      <w:r w:rsidR="00422EB2" w:rsidRPr="00936EBC">
        <w:t>Littéralement</w:t>
      </w:r>
      <w:proofErr w:type="spellEnd"/>
      <w:r w:rsidR="00422EB2" w:rsidRPr="00936EBC">
        <w:t>:</w:t>
      </w:r>
      <w:r w:rsidRPr="00936EBC">
        <w:t xml:space="preserve"> </w:t>
      </w:r>
      <w:proofErr w:type="spellStart"/>
      <w:r w:rsidRPr="00936EBC">
        <w:t>cracher</w:t>
      </w:r>
      <w:proofErr w:type="spellEnd"/>
      <w:r w:rsidRPr="00936EBC">
        <w:t>.</w:t>
      </w:r>
    </w:p>
  </w:footnote>
  <w:footnote w:id="10">
    <w:p w14:paraId="1B16F5E2" w14:textId="77777777" w:rsidR="00732ED7" w:rsidRPr="00936EBC" w:rsidRDefault="00732ED7" w:rsidP="00732ED7">
      <w:pPr>
        <w:pStyle w:val="notedebasdepage"/>
        <w:contextualSpacing/>
      </w:pPr>
      <w:r w:rsidRPr="00936EBC">
        <w:rPr>
          <w:rStyle w:val="Refdenotaderodap"/>
          <w:rFonts w:eastAsia="Calibri"/>
          <w:szCs w:val="20"/>
        </w:rPr>
        <w:footnoteRef/>
      </w:r>
      <w:r w:rsidRPr="00936EBC">
        <w:t xml:space="preserve"> France-Musique, </w:t>
      </w:r>
      <w:proofErr w:type="spellStart"/>
      <w:r w:rsidRPr="00936EBC">
        <w:t>émission</w:t>
      </w:r>
      <w:proofErr w:type="spellEnd"/>
      <w:r w:rsidRPr="00936EBC">
        <w:t xml:space="preserve"> </w:t>
      </w:r>
      <w:proofErr w:type="spellStart"/>
      <w:r w:rsidRPr="00936EBC">
        <w:t>du</w:t>
      </w:r>
      <w:proofErr w:type="spellEnd"/>
      <w:r w:rsidRPr="00936EBC">
        <w:t xml:space="preserve"> 10 </w:t>
      </w:r>
      <w:proofErr w:type="spellStart"/>
      <w:r w:rsidRPr="00936EBC">
        <w:t>octobre</w:t>
      </w:r>
      <w:proofErr w:type="spellEnd"/>
      <w:r w:rsidRPr="00936EBC">
        <w:t xml:space="preserve"> 1998, </w:t>
      </w:r>
      <w:proofErr w:type="spellStart"/>
      <w:r w:rsidRPr="00936EBC">
        <w:t>commentaire</w:t>
      </w:r>
      <w:proofErr w:type="spellEnd"/>
      <w:r w:rsidRPr="00936EBC">
        <w:t xml:space="preserve"> de François Nicolas, </w:t>
      </w:r>
      <w:proofErr w:type="spellStart"/>
      <w:r w:rsidRPr="00936EBC">
        <w:t>lors</w:t>
      </w:r>
      <w:proofErr w:type="spellEnd"/>
      <w:r w:rsidRPr="00936EBC">
        <w:t xml:space="preserve"> de </w:t>
      </w:r>
      <w:proofErr w:type="spellStart"/>
      <w:r w:rsidRPr="00936EBC">
        <w:t>la</w:t>
      </w:r>
      <w:proofErr w:type="spellEnd"/>
      <w:r w:rsidRPr="00936EBC">
        <w:t xml:space="preserve"> </w:t>
      </w:r>
      <w:proofErr w:type="spellStart"/>
      <w:r w:rsidRPr="00936EBC">
        <w:t>deuxième</w:t>
      </w:r>
      <w:proofErr w:type="spellEnd"/>
      <w:r w:rsidRPr="00936EBC">
        <w:t xml:space="preserve"> </w:t>
      </w:r>
      <w:proofErr w:type="spellStart"/>
      <w:r w:rsidRPr="00936EBC">
        <w:t>émission</w:t>
      </w:r>
      <w:proofErr w:type="spellEnd"/>
      <w:r w:rsidRPr="00936EBC">
        <w:t xml:space="preserve"> d'une série de 12 </w:t>
      </w:r>
      <w:proofErr w:type="spellStart"/>
      <w:r w:rsidRPr="00936EBC">
        <w:t>émissions</w:t>
      </w:r>
      <w:proofErr w:type="spellEnd"/>
      <w:r w:rsidRPr="00936EBC">
        <w:t xml:space="preserve"> </w:t>
      </w:r>
      <w:proofErr w:type="spellStart"/>
      <w:r w:rsidRPr="00936EBC">
        <w:t>consacrées</w:t>
      </w:r>
      <w:proofErr w:type="spellEnd"/>
      <w:r w:rsidRPr="00936EBC">
        <w:t xml:space="preserve"> à </w:t>
      </w:r>
      <w:proofErr w:type="spellStart"/>
      <w:r w:rsidRPr="00936EBC">
        <w:t>ce</w:t>
      </w:r>
      <w:proofErr w:type="spellEnd"/>
      <w:r w:rsidRPr="00936EBC">
        <w:t xml:space="preserve"> que </w:t>
      </w:r>
      <w:proofErr w:type="spellStart"/>
      <w:r w:rsidRPr="00936EBC">
        <w:t>la</w:t>
      </w:r>
      <w:proofErr w:type="spellEnd"/>
      <w:r w:rsidRPr="00936EBC">
        <w:t xml:space="preserve"> </w:t>
      </w:r>
      <w:proofErr w:type="spellStart"/>
      <w:r w:rsidRPr="00936EBC">
        <w:t>poésie</w:t>
      </w:r>
      <w:proofErr w:type="spellEnd"/>
      <w:r w:rsidRPr="00936EBC">
        <w:t xml:space="preserve"> </w:t>
      </w:r>
      <w:proofErr w:type="spellStart"/>
      <w:r w:rsidRPr="00936EBC">
        <w:t>dit</w:t>
      </w:r>
      <w:proofErr w:type="spellEnd"/>
      <w:r w:rsidRPr="00936EBC">
        <w:t xml:space="preserve"> de </w:t>
      </w:r>
      <w:proofErr w:type="spellStart"/>
      <w:r w:rsidRPr="00936EBC">
        <w:t>la</w:t>
      </w:r>
      <w:proofErr w:type="spellEnd"/>
      <w:r w:rsidRPr="00936EBC">
        <w:t xml:space="preserve"> musique.</w:t>
      </w:r>
    </w:p>
  </w:footnote>
  <w:footnote w:id="11">
    <w:p w14:paraId="5AE3ABAD" w14:textId="77777777" w:rsidR="00732ED7" w:rsidRPr="00936EBC" w:rsidRDefault="00732ED7" w:rsidP="00732ED7">
      <w:pPr>
        <w:pStyle w:val="Textodenotaderodap"/>
        <w:contextualSpacing/>
      </w:pPr>
      <w:r w:rsidRPr="00936EBC">
        <w:rPr>
          <w:rStyle w:val="Refdenotaderodap"/>
        </w:rPr>
        <w:footnoteRef/>
      </w:r>
      <w:r w:rsidRPr="00936EBC">
        <w:t xml:space="preserve"> Entre 1924 et 1927,</w:t>
      </w:r>
    </w:p>
  </w:footnote>
  <w:footnote w:id="12">
    <w:p w14:paraId="6B3DFE1C" w14:textId="77777777" w:rsidR="00732ED7" w:rsidRPr="00936EBC" w:rsidRDefault="00732ED7" w:rsidP="00732ED7">
      <w:pPr>
        <w:pStyle w:val="Textodenotaderodap"/>
      </w:pPr>
      <w:r w:rsidRPr="00936EBC">
        <w:rPr>
          <w:rStyle w:val="Refdenotaderodap"/>
        </w:rPr>
        <w:footnoteRef/>
      </w:r>
      <w:r w:rsidRPr="00936EBC">
        <w:t xml:space="preserve"> </w:t>
      </w:r>
      <w:proofErr w:type="spellStart"/>
      <w:r w:rsidRPr="00936EBC">
        <w:t>On</w:t>
      </w:r>
      <w:proofErr w:type="spellEnd"/>
      <w:r w:rsidRPr="00936EBC">
        <w:t xml:space="preserve"> </w:t>
      </w:r>
      <w:proofErr w:type="spellStart"/>
      <w:r w:rsidRPr="00936EBC">
        <w:t>retrouve</w:t>
      </w:r>
      <w:proofErr w:type="spellEnd"/>
      <w:r w:rsidRPr="00936EBC">
        <w:t xml:space="preserve"> </w:t>
      </w:r>
      <w:proofErr w:type="spellStart"/>
      <w:r w:rsidRPr="00936EBC">
        <w:t>également</w:t>
      </w:r>
      <w:proofErr w:type="spellEnd"/>
      <w:r w:rsidRPr="00936EBC">
        <w:t xml:space="preserve"> </w:t>
      </w:r>
      <w:proofErr w:type="spellStart"/>
      <w:r w:rsidRPr="00936EBC">
        <w:t>cet</w:t>
      </w:r>
      <w:proofErr w:type="spellEnd"/>
      <w:r w:rsidRPr="00936EBC">
        <w:t xml:space="preserve"> </w:t>
      </w:r>
      <w:proofErr w:type="spellStart"/>
      <w:r w:rsidRPr="00936EBC">
        <w:t>éloge</w:t>
      </w:r>
      <w:proofErr w:type="spellEnd"/>
      <w:r w:rsidRPr="00936EBC">
        <w:t xml:space="preserve"> </w:t>
      </w:r>
      <w:proofErr w:type="spellStart"/>
      <w:r w:rsidRPr="00936EBC">
        <w:t>dans</w:t>
      </w:r>
      <w:proofErr w:type="spellEnd"/>
      <w:r w:rsidRPr="00936EBC">
        <w:t xml:space="preserve"> </w:t>
      </w:r>
      <w:proofErr w:type="spellStart"/>
      <w:r w:rsidRPr="00936EBC">
        <w:t>son</w:t>
      </w:r>
      <w:proofErr w:type="spellEnd"/>
      <w:r w:rsidRPr="00936EBC">
        <w:t xml:space="preserve"> </w:t>
      </w:r>
      <w:proofErr w:type="spellStart"/>
      <w:r w:rsidRPr="00936EBC">
        <w:t>recueil</w:t>
      </w:r>
      <w:proofErr w:type="spellEnd"/>
      <w:r w:rsidRPr="00936EBC">
        <w:t xml:space="preserve"> </w:t>
      </w:r>
      <w:proofErr w:type="spellStart"/>
      <w:r w:rsidRPr="00936EBC">
        <w:rPr>
          <w:i/>
        </w:rPr>
        <w:t>Romancero</w:t>
      </w:r>
      <w:proofErr w:type="spellEnd"/>
      <w:r w:rsidRPr="00936EBC">
        <w:rPr>
          <w:i/>
        </w:rPr>
        <w:t xml:space="preserve"> </w:t>
      </w:r>
      <w:proofErr w:type="spellStart"/>
      <w:r w:rsidRPr="00936EBC">
        <w:rPr>
          <w:i/>
        </w:rPr>
        <w:t>gitan</w:t>
      </w:r>
      <w:proofErr w:type="spellEnd"/>
      <w:r w:rsidRPr="00936EBC">
        <w:t xml:space="preserve">. </w:t>
      </w:r>
    </w:p>
  </w:footnote>
  <w:footnote w:id="13">
    <w:p w14:paraId="444A7873" w14:textId="77777777" w:rsidR="00732ED7" w:rsidRPr="00936EBC" w:rsidRDefault="00732ED7" w:rsidP="00732ED7">
      <w:pPr>
        <w:pStyle w:val="Textodenotaderodap"/>
      </w:pPr>
      <w:r w:rsidRPr="00936EBC">
        <w:rPr>
          <w:rStyle w:val="Refdenotaderodap"/>
        </w:rPr>
        <w:footnoteRef/>
      </w:r>
      <w:r w:rsidRPr="00936EBC">
        <w:t xml:space="preserve"> « </w:t>
      </w:r>
      <w:proofErr w:type="spellStart"/>
      <w:r w:rsidRPr="00936EBC">
        <w:t>Véritable</w:t>
      </w:r>
      <w:proofErr w:type="spellEnd"/>
      <w:r w:rsidRPr="00936EBC">
        <w:t xml:space="preserve"> </w:t>
      </w:r>
      <w:proofErr w:type="spellStart"/>
      <w:r w:rsidRPr="00936EBC">
        <w:t>expression</w:t>
      </w:r>
      <w:proofErr w:type="spellEnd"/>
      <w:r w:rsidRPr="00936EBC">
        <w:t xml:space="preserve"> de </w:t>
      </w:r>
      <w:proofErr w:type="spellStart"/>
      <w:r w:rsidRPr="00936EBC">
        <w:t>l’Andalousie</w:t>
      </w:r>
      <w:proofErr w:type="spellEnd"/>
      <w:r w:rsidRPr="00936EBC">
        <w:t xml:space="preserve">, riche de </w:t>
      </w:r>
      <w:proofErr w:type="spellStart"/>
      <w:r w:rsidRPr="00936EBC">
        <w:t>ses</w:t>
      </w:r>
      <w:proofErr w:type="spellEnd"/>
      <w:r w:rsidRPr="00936EBC">
        <w:t xml:space="preserve"> origines </w:t>
      </w:r>
      <w:proofErr w:type="spellStart"/>
      <w:r w:rsidRPr="00936EBC">
        <w:t>indiennes</w:t>
      </w:r>
      <w:proofErr w:type="spellEnd"/>
      <w:r w:rsidRPr="00936EBC">
        <w:t xml:space="preserve"> </w:t>
      </w:r>
      <w:proofErr w:type="spellStart"/>
      <w:r w:rsidRPr="00936EBC">
        <w:t>venues</w:t>
      </w:r>
      <w:proofErr w:type="spellEnd"/>
      <w:r w:rsidRPr="00936EBC">
        <w:t xml:space="preserve"> </w:t>
      </w:r>
      <w:proofErr w:type="spellStart"/>
      <w:r w:rsidRPr="00936EBC">
        <w:t>avec</w:t>
      </w:r>
      <w:proofErr w:type="spellEnd"/>
      <w:r w:rsidRPr="00936EBC">
        <w:t xml:space="preserve"> </w:t>
      </w:r>
      <w:proofErr w:type="spellStart"/>
      <w:r w:rsidRPr="00936EBC">
        <w:t>les</w:t>
      </w:r>
      <w:proofErr w:type="spellEnd"/>
      <w:r w:rsidRPr="00936EBC">
        <w:t xml:space="preserve"> </w:t>
      </w:r>
      <w:proofErr w:type="spellStart"/>
      <w:r w:rsidRPr="00936EBC">
        <w:t>Gitans</w:t>
      </w:r>
      <w:proofErr w:type="spellEnd"/>
      <w:r w:rsidRPr="00936EBC">
        <w:t xml:space="preserve">, des </w:t>
      </w:r>
      <w:proofErr w:type="spellStart"/>
      <w:r w:rsidRPr="00936EBC">
        <w:t>influences</w:t>
      </w:r>
      <w:proofErr w:type="spellEnd"/>
      <w:r w:rsidRPr="00936EBC">
        <w:t xml:space="preserve"> </w:t>
      </w:r>
      <w:proofErr w:type="spellStart"/>
      <w:r w:rsidRPr="00936EBC">
        <w:t>arabes</w:t>
      </w:r>
      <w:proofErr w:type="spellEnd"/>
      <w:r w:rsidRPr="00936EBC">
        <w:t xml:space="preserve"> et </w:t>
      </w:r>
      <w:proofErr w:type="spellStart"/>
      <w:r w:rsidRPr="00936EBC">
        <w:t>juives</w:t>
      </w:r>
      <w:proofErr w:type="spellEnd"/>
      <w:r w:rsidRPr="00936EBC">
        <w:t xml:space="preserve">, </w:t>
      </w:r>
      <w:proofErr w:type="spellStart"/>
      <w:r w:rsidRPr="00936EBC">
        <w:t>romaines</w:t>
      </w:r>
      <w:proofErr w:type="spellEnd"/>
      <w:r w:rsidRPr="00936EBC">
        <w:t xml:space="preserve"> et </w:t>
      </w:r>
      <w:proofErr w:type="spellStart"/>
      <w:r w:rsidRPr="00936EBC">
        <w:t>byzantines</w:t>
      </w:r>
      <w:proofErr w:type="spellEnd"/>
      <w:r w:rsidRPr="00936EBC">
        <w:t xml:space="preserve"> » </w:t>
      </w:r>
      <w:proofErr w:type="spellStart"/>
      <w:r w:rsidRPr="00936EBC">
        <w:t>selon</w:t>
      </w:r>
      <w:proofErr w:type="spellEnd"/>
      <w:r w:rsidRPr="00936EBC">
        <w:t xml:space="preserve"> </w:t>
      </w:r>
      <w:proofErr w:type="spellStart"/>
      <w:r w:rsidRPr="00936EBC">
        <w:t>Line</w:t>
      </w:r>
      <w:proofErr w:type="spellEnd"/>
      <w:r w:rsidRPr="00936EBC">
        <w:t xml:space="preserve"> </w:t>
      </w:r>
      <w:proofErr w:type="spellStart"/>
      <w:r w:rsidRPr="00936EBC">
        <w:rPr>
          <w:smallCaps/>
          <w:snapToGrid w:val="0"/>
        </w:rPr>
        <w:t>Amselem</w:t>
      </w:r>
      <w:proofErr w:type="spellEnd"/>
      <w:r w:rsidRPr="00936EBC">
        <w:t xml:space="preserve"> (2013).</w:t>
      </w:r>
    </w:p>
  </w:footnote>
  <w:footnote w:id="14">
    <w:p w14:paraId="77FBAC6A" w14:textId="77777777" w:rsidR="00732ED7" w:rsidRPr="00936EBC" w:rsidRDefault="00732ED7" w:rsidP="00732ED7">
      <w:pPr>
        <w:pStyle w:val="Textodenotaderodap"/>
      </w:pPr>
      <w:r w:rsidRPr="00936EBC">
        <w:rPr>
          <w:rStyle w:val="Refdenotaderodap"/>
        </w:rPr>
        <w:footnoteRef/>
      </w:r>
      <w:r w:rsidRPr="00936EBC">
        <w:t xml:space="preserve"> </w:t>
      </w:r>
      <w:proofErr w:type="spellStart"/>
      <w:r w:rsidRPr="00936EBC">
        <w:t>C’est</w:t>
      </w:r>
      <w:proofErr w:type="spellEnd"/>
      <w:r w:rsidRPr="00936EBC">
        <w:t xml:space="preserve"> </w:t>
      </w:r>
      <w:proofErr w:type="spellStart"/>
      <w:r w:rsidRPr="00936EBC">
        <w:t>nous</w:t>
      </w:r>
      <w:proofErr w:type="spellEnd"/>
      <w:r w:rsidRPr="00936EBC">
        <w:t xml:space="preserve"> </w:t>
      </w:r>
      <w:proofErr w:type="spellStart"/>
      <w:r w:rsidRPr="00936EBC">
        <w:t>qui</w:t>
      </w:r>
      <w:proofErr w:type="spellEnd"/>
      <w:r w:rsidRPr="00936EBC">
        <w:t xml:space="preserve"> </w:t>
      </w:r>
      <w:proofErr w:type="spellStart"/>
      <w:r w:rsidRPr="00936EBC">
        <w:t>soulignons</w:t>
      </w:r>
      <w:proofErr w:type="spellEnd"/>
      <w:r w:rsidRPr="00936EBC">
        <w:t>.</w:t>
      </w:r>
    </w:p>
  </w:footnote>
  <w:footnote w:id="15">
    <w:p w14:paraId="0D125A25" w14:textId="7C8AC2A4" w:rsidR="00732ED7" w:rsidRPr="00936EBC" w:rsidRDefault="00732ED7" w:rsidP="00732ED7">
      <w:pPr>
        <w:pStyle w:val="notedebasdepage"/>
      </w:pPr>
      <w:r w:rsidRPr="00936EBC">
        <w:rPr>
          <w:rStyle w:val="Refdenotaderodap"/>
          <w:rFonts w:eastAsia="Calibri"/>
          <w:szCs w:val="20"/>
        </w:rPr>
        <w:footnoteRef/>
      </w:r>
      <w:r w:rsidRPr="00936EBC">
        <w:t xml:space="preserve"> </w:t>
      </w:r>
      <w:proofErr w:type="spellStart"/>
      <w:r w:rsidRPr="00936EBC">
        <w:t>Rappelons</w:t>
      </w:r>
      <w:proofErr w:type="spellEnd"/>
      <w:r w:rsidRPr="00936EBC">
        <w:t xml:space="preserve"> que </w:t>
      </w:r>
      <w:proofErr w:type="spellStart"/>
      <w:r w:rsidRPr="00936EBC">
        <w:t>l’on</w:t>
      </w:r>
      <w:proofErr w:type="spellEnd"/>
      <w:r w:rsidRPr="00936EBC">
        <w:t xml:space="preserve"> </w:t>
      </w:r>
      <w:proofErr w:type="spellStart"/>
      <w:r w:rsidRPr="00936EBC">
        <w:t>trouve</w:t>
      </w:r>
      <w:proofErr w:type="spellEnd"/>
      <w:r w:rsidRPr="00936EBC">
        <w:t xml:space="preserve"> </w:t>
      </w:r>
      <w:proofErr w:type="spellStart"/>
      <w:r w:rsidRPr="00936EBC">
        <w:t>ce</w:t>
      </w:r>
      <w:proofErr w:type="spellEnd"/>
      <w:r w:rsidRPr="00936EBC">
        <w:t xml:space="preserve"> </w:t>
      </w:r>
      <w:proofErr w:type="spellStart"/>
      <w:r w:rsidRPr="00936EBC">
        <w:t>terme</w:t>
      </w:r>
      <w:proofErr w:type="spellEnd"/>
      <w:r w:rsidRPr="00936EBC">
        <w:t xml:space="preserve"> </w:t>
      </w:r>
      <w:proofErr w:type="spellStart"/>
      <w:r w:rsidRPr="00936EBC">
        <w:t>sous</w:t>
      </w:r>
      <w:proofErr w:type="spellEnd"/>
      <w:r w:rsidRPr="00936EBC">
        <w:t xml:space="preserve"> </w:t>
      </w:r>
      <w:proofErr w:type="spellStart"/>
      <w:r w:rsidRPr="00936EBC">
        <w:t>plusieurs</w:t>
      </w:r>
      <w:proofErr w:type="spellEnd"/>
      <w:r w:rsidRPr="00936EBC">
        <w:t xml:space="preserve"> </w:t>
      </w:r>
      <w:proofErr w:type="spellStart"/>
      <w:r w:rsidR="00037309" w:rsidRPr="00936EBC">
        <w:t>orthographes</w:t>
      </w:r>
      <w:proofErr w:type="spellEnd"/>
      <w:r w:rsidR="00037309" w:rsidRPr="00936EBC">
        <w:t>;</w:t>
      </w:r>
      <w:r w:rsidRPr="00936EBC">
        <w:t xml:space="preserve"> </w:t>
      </w:r>
      <w:proofErr w:type="spellStart"/>
      <w:r w:rsidRPr="00936EBC">
        <w:t>chofar</w:t>
      </w:r>
      <w:proofErr w:type="spellEnd"/>
      <w:r w:rsidRPr="00936EBC">
        <w:t xml:space="preserve">, </w:t>
      </w:r>
      <w:proofErr w:type="spellStart"/>
      <w:r w:rsidRPr="00936EBC">
        <w:t>shofar</w:t>
      </w:r>
      <w:proofErr w:type="spellEnd"/>
      <w:r w:rsidRPr="00936EBC">
        <w:t xml:space="preserve">, </w:t>
      </w:r>
      <w:proofErr w:type="spellStart"/>
      <w:r w:rsidRPr="00936EBC">
        <w:t>schofar</w:t>
      </w:r>
      <w:proofErr w:type="spellEnd"/>
      <w:r w:rsidRPr="00936EBC">
        <w:t>.</w:t>
      </w:r>
    </w:p>
  </w:footnote>
  <w:footnote w:id="16">
    <w:p w14:paraId="1418E5D5" w14:textId="77777777" w:rsidR="00732ED7" w:rsidRPr="00936EBC" w:rsidRDefault="00732ED7" w:rsidP="00732ED7">
      <w:pPr>
        <w:pStyle w:val="Textodenotaderodap"/>
      </w:pPr>
      <w:r w:rsidRPr="00936EBC">
        <w:rPr>
          <w:rStyle w:val="Refdenotaderodap"/>
        </w:rPr>
        <w:footnoteRef/>
      </w:r>
      <w:r w:rsidRPr="00936EBC">
        <w:t xml:space="preserve"> Langue </w:t>
      </w:r>
      <w:proofErr w:type="spellStart"/>
      <w:r w:rsidRPr="00936EBC">
        <w:t>tzigane</w:t>
      </w:r>
      <w:proofErr w:type="spellEnd"/>
      <w:r w:rsidRPr="00936EBC">
        <w:t xml:space="preserve"> d’</w:t>
      </w:r>
      <w:proofErr w:type="spellStart"/>
      <w:r w:rsidRPr="00936EBC">
        <w:t>Espagne</w:t>
      </w:r>
      <w:proofErr w:type="spellEnd"/>
      <w:r w:rsidRPr="00936EBC">
        <w:t>.</w:t>
      </w:r>
    </w:p>
  </w:footnote>
  <w:footnote w:id="17">
    <w:p w14:paraId="1A35CC30" w14:textId="77777777" w:rsidR="00732ED7" w:rsidRPr="00936EBC" w:rsidRDefault="00732ED7" w:rsidP="00732ED7">
      <w:pPr>
        <w:pStyle w:val="notedebasdepage"/>
      </w:pPr>
      <w:r w:rsidRPr="00936EBC">
        <w:rPr>
          <w:rStyle w:val="Refdenotaderodap"/>
          <w:rFonts w:eastAsia="Calibri"/>
          <w:szCs w:val="20"/>
        </w:rPr>
        <w:footnoteRef/>
      </w:r>
      <w:r w:rsidRPr="00936EBC">
        <w:t xml:space="preserve"> </w:t>
      </w:r>
      <w:proofErr w:type="spellStart"/>
      <w:r w:rsidRPr="00936EBC">
        <w:t>Les</w:t>
      </w:r>
      <w:proofErr w:type="spellEnd"/>
      <w:r w:rsidRPr="00936EBC">
        <w:t xml:space="preserve"> </w:t>
      </w:r>
      <w:proofErr w:type="spellStart"/>
      <w:r w:rsidRPr="00936EBC">
        <w:t>passages</w:t>
      </w:r>
      <w:proofErr w:type="spellEnd"/>
      <w:r w:rsidRPr="00936EBC">
        <w:t xml:space="preserve"> </w:t>
      </w:r>
      <w:proofErr w:type="spellStart"/>
      <w:r w:rsidRPr="00936EBC">
        <w:t>soulignés</w:t>
      </w:r>
      <w:proofErr w:type="spellEnd"/>
      <w:r w:rsidRPr="00936EBC">
        <w:t xml:space="preserve"> </w:t>
      </w:r>
      <w:proofErr w:type="spellStart"/>
      <w:r w:rsidRPr="00936EBC">
        <w:t>en</w:t>
      </w:r>
      <w:proofErr w:type="spellEnd"/>
      <w:r w:rsidRPr="00936EBC">
        <w:t xml:space="preserve"> </w:t>
      </w:r>
      <w:proofErr w:type="spellStart"/>
      <w:r w:rsidRPr="00936EBC">
        <w:t>italique</w:t>
      </w:r>
      <w:proofErr w:type="spellEnd"/>
      <w:r w:rsidRPr="00936EBC">
        <w:t xml:space="preserve"> </w:t>
      </w:r>
      <w:proofErr w:type="spellStart"/>
      <w:r w:rsidRPr="00936EBC">
        <w:t>le</w:t>
      </w:r>
      <w:proofErr w:type="spellEnd"/>
      <w:r w:rsidRPr="00936EBC">
        <w:t xml:space="preserve"> </w:t>
      </w:r>
      <w:proofErr w:type="spellStart"/>
      <w:r w:rsidRPr="00936EBC">
        <w:t>sont</w:t>
      </w:r>
      <w:proofErr w:type="spellEnd"/>
      <w:r w:rsidRPr="00936EBC">
        <w:t xml:space="preserve"> par </w:t>
      </w:r>
      <w:proofErr w:type="spellStart"/>
      <w:r w:rsidRPr="00936EBC">
        <w:t>nous</w:t>
      </w:r>
      <w:proofErr w:type="spellEnd"/>
      <w:r w:rsidRPr="00936EBC">
        <w:t>.</w:t>
      </w:r>
    </w:p>
  </w:footnote>
  <w:footnote w:id="18">
    <w:p w14:paraId="1CE6FC92" w14:textId="77777777" w:rsidR="00732ED7" w:rsidRPr="00936EBC" w:rsidRDefault="00732ED7" w:rsidP="00732ED7">
      <w:pPr>
        <w:pStyle w:val="Textodenotaderodap"/>
      </w:pPr>
      <w:r w:rsidRPr="00936EBC">
        <w:rPr>
          <w:rStyle w:val="Refdenotaderodap"/>
        </w:rPr>
        <w:footnoteRef/>
      </w:r>
      <w:r w:rsidRPr="00936EBC">
        <w:t xml:space="preserve"> Cité </w:t>
      </w:r>
      <w:proofErr w:type="spellStart"/>
      <w:r w:rsidRPr="00936EBC">
        <w:t>dans</w:t>
      </w:r>
      <w:proofErr w:type="spellEnd"/>
      <w:r w:rsidRPr="00936EBC">
        <w:t xml:space="preserve"> </w:t>
      </w:r>
      <w:proofErr w:type="spellStart"/>
      <w:r w:rsidRPr="00936EBC">
        <w:t>l’émission</w:t>
      </w:r>
      <w:proofErr w:type="spellEnd"/>
      <w:r w:rsidRPr="00936EBC">
        <w:t xml:space="preserve"> </w:t>
      </w:r>
      <w:proofErr w:type="spellStart"/>
      <w:r w:rsidRPr="00936EBC">
        <w:t>du</w:t>
      </w:r>
      <w:proofErr w:type="spellEnd"/>
      <w:r w:rsidRPr="00936EBC">
        <w:t xml:space="preserve"> 10 </w:t>
      </w:r>
      <w:proofErr w:type="spellStart"/>
      <w:r w:rsidRPr="00936EBC">
        <w:t>octobre</w:t>
      </w:r>
      <w:proofErr w:type="spellEnd"/>
      <w:r w:rsidRPr="00936EBC">
        <w:t xml:space="preserve"> 1998, à France-Musique, </w:t>
      </w:r>
      <w:proofErr w:type="spellStart"/>
      <w:r w:rsidRPr="00936EBC">
        <w:t>commentaire</w:t>
      </w:r>
      <w:proofErr w:type="spellEnd"/>
      <w:r w:rsidRPr="00936EBC">
        <w:t xml:space="preserve"> de François </w:t>
      </w:r>
      <w:r w:rsidRPr="00936EBC">
        <w:rPr>
          <w:smallCaps/>
        </w:rPr>
        <w:t>Nicolas</w:t>
      </w:r>
      <w:r w:rsidRPr="00936EBC">
        <w:t xml:space="preserve">, </w:t>
      </w:r>
      <w:proofErr w:type="spellStart"/>
      <w:r w:rsidRPr="00936EBC">
        <w:t>lors</w:t>
      </w:r>
      <w:proofErr w:type="spellEnd"/>
      <w:r w:rsidRPr="00936EBC">
        <w:t xml:space="preserve"> de </w:t>
      </w:r>
      <w:proofErr w:type="spellStart"/>
      <w:r w:rsidRPr="00936EBC">
        <w:t>la</w:t>
      </w:r>
      <w:proofErr w:type="spellEnd"/>
      <w:r w:rsidRPr="00936EBC">
        <w:t xml:space="preserve"> </w:t>
      </w:r>
      <w:proofErr w:type="spellStart"/>
      <w:r w:rsidRPr="00936EBC">
        <w:t>deuxième</w:t>
      </w:r>
      <w:proofErr w:type="spellEnd"/>
      <w:r w:rsidRPr="00936EBC">
        <w:t xml:space="preserve"> </w:t>
      </w:r>
      <w:proofErr w:type="spellStart"/>
      <w:r w:rsidRPr="00936EBC">
        <w:t>émission</w:t>
      </w:r>
      <w:proofErr w:type="spellEnd"/>
      <w:r w:rsidRPr="00936EBC">
        <w:t xml:space="preserve"> d'une série de 12 </w:t>
      </w:r>
      <w:proofErr w:type="spellStart"/>
      <w:r w:rsidRPr="00936EBC">
        <w:t>émissions</w:t>
      </w:r>
      <w:proofErr w:type="spellEnd"/>
      <w:r w:rsidRPr="00936EBC">
        <w:t xml:space="preserve"> </w:t>
      </w:r>
      <w:proofErr w:type="spellStart"/>
      <w:r w:rsidRPr="00936EBC">
        <w:t>consacrées</w:t>
      </w:r>
      <w:proofErr w:type="spellEnd"/>
      <w:r w:rsidRPr="00936EBC">
        <w:t xml:space="preserve"> à </w:t>
      </w:r>
      <w:proofErr w:type="spellStart"/>
      <w:r w:rsidRPr="00936EBC">
        <w:t>ce</w:t>
      </w:r>
      <w:proofErr w:type="spellEnd"/>
      <w:r w:rsidRPr="00936EBC">
        <w:t xml:space="preserve"> que </w:t>
      </w:r>
      <w:proofErr w:type="spellStart"/>
      <w:r w:rsidRPr="00936EBC">
        <w:t>la</w:t>
      </w:r>
      <w:proofErr w:type="spellEnd"/>
      <w:r w:rsidRPr="00936EBC">
        <w:t xml:space="preserve"> </w:t>
      </w:r>
      <w:proofErr w:type="spellStart"/>
      <w:r w:rsidRPr="00936EBC">
        <w:t>poésie</w:t>
      </w:r>
      <w:proofErr w:type="spellEnd"/>
      <w:r w:rsidRPr="00936EBC">
        <w:t xml:space="preserve"> </w:t>
      </w:r>
      <w:proofErr w:type="spellStart"/>
      <w:r w:rsidRPr="00936EBC">
        <w:t>dit</w:t>
      </w:r>
      <w:proofErr w:type="spellEnd"/>
      <w:r w:rsidRPr="00936EBC">
        <w:t xml:space="preserve"> de </w:t>
      </w:r>
      <w:proofErr w:type="spellStart"/>
      <w:r w:rsidRPr="00936EBC">
        <w:t>la</w:t>
      </w:r>
      <w:proofErr w:type="spellEnd"/>
      <w:r w:rsidRPr="00936EBC">
        <w:t xml:space="preserve"> musique</w:t>
      </w:r>
    </w:p>
  </w:footnote>
  <w:footnote w:id="19">
    <w:p w14:paraId="25F1481E" w14:textId="06A41790" w:rsidR="00422EB2" w:rsidRPr="00C11C29" w:rsidRDefault="00C30DEA" w:rsidP="00422EB2">
      <w:pPr>
        <w:spacing w:after="0" w:line="240" w:lineRule="auto"/>
        <w:ind w:firstLine="0"/>
        <w:rPr>
          <w:rFonts w:eastAsia="Times New Roman"/>
          <w:sz w:val="20"/>
          <w:szCs w:val="20"/>
          <w:lang w:eastAsia="fr-FR"/>
        </w:rPr>
      </w:pPr>
      <w:r>
        <w:rPr>
          <w:rStyle w:val="Refdenotaderodap"/>
        </w:rPr>
        <w:footnoteRef/>
      </w:r>
      <w:r>
        <w:t xml:space="preserve"> </w:t>
      </w:r>
      <w:r w:rsidR="00422EB2" w:rsidRPr="00C11C29">
        <w:rPr>
          <w:rFonts w:eastAsia="Times New Roman"/>
          <w:bCs/>
          <w:sz w:val="20"/>
          <w:szCs w:val="20"/>
          <w:lang w:eastAsia="fr-FR"/>
        </w:rPr>
        <w:t xml:space="preserve">Psicanalista, professora de yoga, graduada em psicologia pela </w:t>
      </w:r>
      <w:r w:rsidR="00422EB2" w:rsidRPr="00C11C29">
        <w:rPr>
          <w:rFonts w:eastAsia="Times New Roman"/>
          <w:sz w:val="20"/>
          <w:szCs w:val="20"/>
          <w:lang w:eastAsia="fr-FR"/>
        </w:rPr>
        <w:t xml:space="preserve">Université Toulouse Jean </w:t>
      </w:r>
      <w:proofErr w:type="spellStart"/>
      <w:r w:rsidR="00422EB2" w:rsidRPr="00C11C29">
        <w:rPr>
          <w:rFonts w:eastAsia="Times New Roman"/>
          <w:sz w:val="20"/>
          <w:szCs w:val="20"/>
          <w:lang w:eastAsia="fr-FR"/>
        </w:rPr>
        <w:t>Jaurès</w:t>
      </w:r>
      <w:proofErr w:type="spellEnd"/>
      <w:r w:rsidR="00422EB2" w:rsidRPr="00C11C29">
        <w:rPr>
          <w:rFonts w:eastAsia="Times New Roman"/>
          <w:bCs/>
          <w:sz w:val="20"/>
          <w:szCs w:val="20"/>
          <w:lang w:eastAsia="fr-FR"/>
        </w:rPr>
        <w:t xml:space="preserve"> (França) e mestre em filosofia e estudos psicanalíticos pela </w:t>
      </w:r>
      <w:r w:rsidR="00422EB2" w:rsidRPr="00C11C29">
        <w:rPr>
          <w:rFonts w:eastAsia="Times New Roman"/>
          <w:sz w:val="20"/>
          <w:szCs w:val="20"/>
          <w:lang w:eastAsia="fr-FR"/>
        </w:rPr>
        <w:t xml:space="preserve">Université Paul </w:t>
      </w:r>
      <w:proofErr w:type="spellStart"/>
      <w:r w:rsidR="00422EB2" w:rsidRPr="00C11C29">
        <w:rPr>
          <w:rFonts w:eastAsia="Times New Roman"/>
          <w:sz w:val="20"/>
          <w:szCs w:val="20"/>
          <w:lang w:eastAsia="fr-FR"/>
        </w:rPr>
        <w:t>Valery</w:t>
      </w:r>
      <w:proofErr w:type="spellEnd"/>
      <w:r w:rsidR="00422EB2" w:rsidRPr="00C11C29">
        <w:rPr>
          <w:rFonts w:eastAsia="Times New Roman"/>
          <w:sz w:val="20"/>
          <w:szCs w:val="20"/>
          <w:lang w:eastAsia="fr-FR"/>
        </w:rPr>
        <w:t xml:space="preserve"> Montpellier </w:t>
      </w:r>
      <w:r w:rsidR="00422EB2" w:rsidRPr="00C11C29">
        <w:rPr>
          <w:rFonts w:eastAsia="Times New Roman"/>
          <w:bCs/>
          <w:sz w:val="20"/>
          <w:szCs w:val="20"/>
          <w:lang w:eastAsia="fr-FR"/>
        </w:rPr>
        <w:t>(França)</w:t>
      </w:r>
      <w:r w:rsidR="00422EB2" w:rsidRPr="00C11C29">
        <w:rPr>
          <w:rFonts w:eastAsia="Times New Roman"/>
          <w:sz w:val="20"/>
          <w:szCs w:val="20"/>
          <w:lang w:eastAsia="fr-FR"/>
        </w:rPr>
        <w:t xml:space="preserve">. </w:t>
      </w:r>
      <w:r w:rsidR="00F46447">
        <w:rPr>
          <w:rFonts w:eastAsia="Times New Roman"/>
          <w:sz w:val="20"/>
          <w:szCs w:val="20"/>
          <w:lang w:eastAsia="fr-FR"/>
        </w:rPr>
        <w:t xml:space="preserve">E-mail: </w:t>
      </w:r>
      <w:hyperlink r:id="rId5" w:history="1">
        <w:r w:rsidR="00F46447" w:rsidRPr="00F46447">
          <w:rPr>
            <w:rStyle w:val="Hyperlink"/>
            <w:sz w:val="20"/>
            <w:szCs w:val="20"/>
          </w:rPr>
          <w:t>marie.baixas@orange.fr</w:t>
        </w:r>
      </w:hyperlink>
    </w:p>
    <w:p w14:paraId="67C3DF12" w14:textId="3468653D" w:rsidR="00C30DEA" w:rsidRPr="00400D4E" w:rsidRDefault="00C30DEA" w:rsidP="006809AE">
      <w:pPr>
        <w:pStyle w:val="NormalWeb"/>
        <w:spacing w:before="0" w:after="0"/>
        <w:jc w:val="both"/>
        <w:rPr>
          <w:rFonts w:ascii="Arial" w:hAnsi="Arial" w:cs="Arial"/>
          <w:sz w:val="20"/>
          <w:szCs w:val="20"/>
        </w:rPr>
      </w:pPr>
    </w:p>
    <w:p w14:paraId="605199CB" w14:textId="77777777" w:rsidR="00C30DEA" w:rsidRPr="00945006" w:rsidRDefault="00C30DEA" w:rsidP="006809AE">
      <w:pPr>
        <w:pStyle w:val="NormalWeb"/>
        <w:spacing w:before="0" w:after="0" w:line="360" w:lineRule="auto"/>
        <w:jc w:val="both"/>
        <w:rPr>
          <w:rFonts w:ascii="Arial" w:hAnsi="Arial" w:cs="Arial"/>
        </w:rPr>
      </w:pPr>
    </w:p>
    <w:p w14:paraId="3585DBEF" w14:textId="77777777" w:rsidR="00C30DEA" w:rsidRDefault="00C30DEA" w:rsidP="006809AE">
      <w:pPr>
        <w:pStyle w:val="Textodenotaderodap"/>
      </w:pPr>
    </w:p>
  </w:footnote>
  <w:footnote w:id="20">
    <w:p w14:paraId="653C9802" w14:textId="77777777" w:rsidR="00422EB2" w:rsidRPr="00F47260" w:rsidRDefault="00422EB2" w:rsidP="00422EB2">
      <w:pPr>
        <w:spacing w:after="0" w:line="240" w:lineRule="auto"/>
        <w:rPr>
          <w:rFonts w:ascii="Times New Roman" w:eastAsia="Times New Roman" w:hAnsi="Times New Roman" w:cs="Times New Roman"/>
          <w:sz w:val="20"/>
          <w:szCs w:val="20"/>
          <w:lang w:eastAsia="fr-FR"/>
        </w:rPr>
      </w:pPr>
      <w:r w:rsidRPr="00F47260">
        <w:rPr>
          <w:rStyle w:val="Refdenotaderodap"/>
          <w:rFonts w:ascii="Times New Roman" w:hAnsi="Times New Roman" w:cs="Times New Roman"/>
          <w:sz w:val="20"/>
          <w:szCs w:val="20"/>
        </w:rPr>
        <w:footnoteRef/>
      </w:r>
      <w:r w:rsidRPr="00F47260">
        <w:rPr>
          <w:rFonts w:ascii="Times New Roman" w:hAnsi="Times New Roman" w:cs="Times New Roman"/>
          <w:sz w:val="20"/>
          <w:szCs w:val="20"/>
        </w:rPr>
        <w:t xml:space="preserve"> « </w:t>
      </w:r>
      <w:r w:rsidRPr="00F47260">
        <w:rPr>
          <w:rFonts w:ascii="Times New Roman" w:eastAsia="Times New Roman" w:hAnsi="Times New Roman" w:cs="Times New Roman"/>
          <w:sz w:val="20"/>
          <w:szCs w:val="20"/>
          <w:lang w:eastAsia="fr-FR"/>
        </w:rPr>
        <w:t xml:space="preserve">Le plus </w:t>
      </w:r>
      <w:proofErr w:type="spellStart"/>
      <w:r w:rsidRPr="00F47260">
        <w:rPr>
          <w:rFonts w:ascii="Times New Roman" w:eastAsia="Times New Roman" w:hAnsi="Times New Roman" w:cs="Times New Roman"/>
          <w:sz w:val="20"/>
          <w:szCs w:val="20"/>
          <w:lang w:eastAsia="fr-FR"/>
        </w:rPr>
        <w:t>sage</w:t>
      </w:r>
      <w:proofErr w:type="spellEnd"/>
      <w:r w:rsidRPr="00F47260">
        <w:rPr>
          <w:rFonts w:ascii="Times New Roman" w:eastAsia="Times New Roman" w:hAnsi="Times New Roman" w:cs="Times New Roman"/>
          <w:sz w:val="20"/>
          <w:szCs w:val="20"/>
          <w:lang w:eastAsia="fr-FR"/>
        </w:rPr>
        <w:t xml:space="preserve"> à </w:t>
      </w:r>
      <w:proofErr w:type="spellStart"/>
      <w:r w:rsidRPr="00F47260">
        <w:rPr>
          <w:rFonts w:ascii="Times New Roman" w:eastAsia="Times New Roman" w:hAnsi="Times New Roman" w:cs="Times New Roman"/>
          <w:sz w:val="20"/>
          <w:szCs w:val="20"/>
          <w:lang w:eastAsia="fr-FR"/>
        </w:rPr>
        <w:t>faire</w:t>
      </w:r>
      <w:proofErr w:type="spellEnd"/>
      <w:r w:rsidRPr="00F47260">
        <w:rPr>
          <w:rFonts w:ascii="Times New Roman" w:eastAsia="Times New Roman" w:hAnsi="Times New Roman" w:cs="Times New Roman"/>
          <w:sz w:val="20"/>
          <w:szCs w:val="20"/>
          <w:lang w:eastAsia="fr-FR"/>
        </w:rPr>
        <w:t xml:space="preserve"> est de </w:t>
      </w:r>
      <w:proofErr w:type="spellStart"/>
      <w:r w:rsidRPr="00F47260">
        <w:rPr>
          <w:rFonts w:ascii="Times New Roman" w:eastAsia="Times New Roman" w:hAnsi="Times New Roman" w:cs="Times New Roman"/>
          <w:sz w:val="20"/>
          <w:szCs w:val="20"/>
          <w:lang w:eastAsia="fr-FR"/>
        </w:rPr>
        <w:t>tendre</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son</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ouï</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immédiatement</w:t>
      </w:r>
      <w:proofErr w:type="spellEnd"/>
      <w:r w:rsidRPr="00F47260">
        <w:rPr>
          <w:rFonts w:ascii="Times New Roman" w:eastAsia="Times New Roman" w:hAnsi="Times New Roman" w:cs="Times New Roman"/>
          <w:sz w:val="20"/>
          <w:szCs w:val="20"/>
          <w:lang w:eastAsia="fr-FR"/>
        </w:rPr>
        <w:t xml:space="preserve"> et </w:t>
      </w:r>
      <w:proofErr w:type="spellStart"/>
      <w:r w:rsidRPr="00F47260">
        <w:rPr>
          <w:rFonts w:ascii="Times New Roman" w:eastAsia="Times New Roman" w:hAnsi="Times New Roman" w:cs="Times New Roman"/>
          <w:sz w:val="20"/>
          <w:szCs w:val="20"/>
          <w:lang w:eastAsia="fr-FR"/>
        </w:rPr>
        <w:t>écouter</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un</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son</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spontané</w:t>
      </w:r>
      <w:proofErr w:type="spellEnd"/>
      <w:r w:rsidRPr="00F47260">
        <w:rPr>
          <w:rFonts w:ascii="Times New Roman" w:eastAsia="Times New Roman" w:hAnsi="Times New Roman" w:cs="Times New Roman"/>
          <w:sz w:val="20"/>
          <w:szCs w:val="20"/>
          <w:lang w:eastAsia="fr-FR"/>
        </w:rPr>
        <w:t xml:space="preserve"> avant que </w:t>
      </w:r>
      <w:proofErr w:type="spellStart"/>
      <w:r w:rsidRPr="00F47260">
        <w:rPr>
          <w:rFonts w:ascii="Times New Roman" w:eastAsia="Times New Roman" w:hAnsi="Times New Roman" w:cs="Times New Roman"/>
          <w:sz w:val="20"/>
          <w:szCs w:val="20"/>
          <w:lang w:eastAsia="fr-FR"/>
        </w:rPr>
        <w:t>la</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pensée</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ait</w:t>
      </w:r>
      <w:proofErr w:type="spellEnd"/>
      <w:r w:rsidRPr="00F47260">
        <w:rPr>
          <w:rFonts w:ascii="Times New Roman" w:eastAsia="Times New Roman" w:hAnsi="Times New Roman" w:cs="Times New Roman"/>
          <w:sz w:val="20"/>
          <w:szCs w:val="20"/>
          <w:lang w:eastAsia="fr-FR"/>
        </w:rPr>
        <w:t xml:space="preserve"> eu une chance de </w:t>
      </w:r>
      <w:proofErr w:type="spellStart"/>
      <w:r w:rsidRPr="00F47260">
        <w:rPr>
          <w:rFonts w:ascii="Times New Roman" w:eastAsia="Times New Roman" w:hAnsi="Times New Roman" w:cs="Times New Roman"/>
          <w:sz w:val="20"/>
          <w:szCs w:val="20"/>
          <w:lang w:eastAsia="fr-FR"/>
        </w:rPr>
        <w:t>le</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tourner</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en</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quelque</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chose</w:t>
      </w:r>
      <w:proofErr w:type="spellEnd"/>
      <w:r w:rsidRPr="00F47260">
        <w:rPr>
          <w:rFonts w:ascii="Times New Roman" w:eastAsia="Times New Roman" w:hAnsi="Times New Roman" w:cs="Times New Roman"/>
          <w:sz w:val="20"/>
          <w:szCs w:val="20"/>
          <w:lang w:eastAsia="fr-FR"/>
        </w:rPr>
        <w:t xml:space="preserve"> de logique, </w:t>
      </w:r>
      <w:proofErr w:type="spellStart"/>
      <w:r w:rsidRPr="00F47260">
        <w:rPr>
          <w:rFonts w:ascii="Times New Roman" w:eastAsia="Times New Roman" w:hAnsi="Times New Roman" w:cs="Times New Roman"/>
          <w:sz w:val="20"/>
          <w:szCs w:val="20"/>
          <w:lang w:eastAsia="fr-FR"/>
        </w:rPr>
        <w:t>abstrait</w:t>
      </w:r>
      <w:proofErr w:type="spellEnd"/>
      <w:r w:rsidRPr="00F47260">
        <w:rPr>
          <w:rFonts w:ascii="Times New Roman" w:eastAsia="Times New Roman" w:hAnsi="Times New Roman" w:cs="Times New Roman"/>
          <w:sz w:val="20"/>
          <w:szCs w:val="20"/>
          <w:lang w:eastAsia="fr-FR"/>
        </w:rPr>
        <w:t xml:space="preserve">, ou </w:t>
      </w:r>
      <w:proofErr w:type="spellStart"/>
      <w:r w:rsidRPr="00F47260">
        <w:rPr>
          <w:rFonts w:ascii="Times New Roman" w:eastAsia="Times New Roman" w:hAnsi="Times New Roman" w:cs="Times New Roman"/>
          <w:sz w:val="20"/>
          <w:szCs w:val="20"/>
          <w:lang w:eastAsia="fr-FR"/>
        </w:rPr>
        <w:t>symbolique</w:t>
      </w:r>
      <w:proofErr w:type="spellEnd"/>
      <w:r w:rsidRPr="00F47260">
        <w:rPr>
          <w:rFonts w:ascii="Times New Roman" w:eastAsia="Times New Roman" w:hAnsi="Times New Roman" w:cs="Times New Roman"/>
          <w:sz w:val="20"/>
          <w:szCs w:val="20"/>
          <w:lang w:eastAsia="fr-FR"/>
        </w:rPr>
        <w:t xml:space="preserve"> […] </w:t>
      </w:r>
      <w:proofErr w:type="spellStart"/>
      <w:r w:rsidRPr="00F47260">
        <w:rPr>
          <w:rFonts w:ascii="Times New Roman" w:eastAsia="Times New Roman" w:hAnsi="Times New Roman" w:cs="Times New Roman"/>
          <w:sz w:val="20"/>
          <w:szCs w:val="20"/>
          <w:lang w:eastAsia="fr-FR"/>
        </w:rPr>
        <w:t>Aucun</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son</w:t>
      </w:r>
      <w:proofErr w:type="spellEnd"/>
      <w:r w:rsidRPr="00F47260">
        <w:rPr>
          <w:rFonts w:ascii="Times New Roman" w:eastAsia="Times New Roman" w:hAnsi="Times New Roman" w:cs="Times New Roman"/>
          <w:sz w:val="20"/>
          <w:szCs w:val="20"/>
          <w:lang w:eastAsia="fr-FR"/>
        </w:rPr>
        <w:t xml:space="preserve"> ne </w:t>
      </w:r>
      <w:proofErr w:type="spellStart"/>
      <w:r w:rsidRPr="00F47260">
        <w:rPr>
          <w:rFonts w:ascii="Times New Roman" w:eastAsia="Times New Roman" w:hAnsi="Times New Roman" w:cs="Times New Roman"/>
          <w:sz w:val="20"/>
          <w:szCs w:val="20"/>
          <w:lang w:eastAsia="fr-FR"/>
        </w:rPr>
        <w:t>craint</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le</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silence</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qui</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l'éteint</w:t>
      </w:r>
      <w:proofErr w:type="spellEnd"/>
      <w:r w:rsidRPr="00F47260">
        <w:rPr>
          <w:rFonts w:ascii="Times New Roman" w:eastAsia="Times New Roman" w:hAnsi="Times New Roman" w:cs="Times New Roman"/>
          <w:sz w:val="20"/>
          <w:szCs w:val="20"/>
          <w:lang w:eastAsia="fr-FR"/>
        </w:rPr>
        <w:t xml:space="preserve">. Et </w:t>
      </w:r>
      <w:proofErr w:type="spellStart"/>
      <w:r w:rsidRPr="00F47260">
        <w:rPr>
          <w:rFonts w:ascii="Times New Roman" w:eastAsia="Times New Roman" w:hAnsi="Times New Roman" w:cs="Times New Roman"/>
          <w:sz w:val="20"/>
          <w:szCs w:val="20"/>
          <w:lang w:eastAsia="fr-FR"/>
        </w:rPr>
        <w:t>aucun</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silence</w:t>
      </w:r>
      <w:proofErr w:type="spellEnd"/>
      <w:r w:rsidRPr="00F47260">
        <w:rPr>
          <w:rFonts w:ascii="Times New Roman" w:eastAsia="Times New Roman" w:hAnsi="Times New Roman" w:cs="Times New Roman"/>
          <w:sz w:val="20"/>
          <w:szCs w:val="20"/>
          <w:lang w:eastAsia="fr-FR"/>
        </w:rPr>
        <w:t xml:space="preserve"> n'existe </w:t>
      </w:r>
      <w:proofErr w:type="spellStart"/>
      <w:r w:rsidRPr="00F47260">
        <w:rPr>
          <w:rFonts w:ascii="Times New Roman" w:eastAsia="Times New Roman" w:hAnsi="Times New Roman" w:cs="Times New Roman"/>
          <w:sz w:val="20"/>
          <w:szCs w:val="20"/>
          <w:lang w:eastAsia="fr-FR"/>
        </w:rPr>
        <w:t>qui</w:t>
      </w:r>
      <w:proofErr w:type="spellEnd"/>
      <w:r w:rsidRPr="00F47260">
        <w:rPr>
          <w:rFonts w:ascii="Times New Roman" w:eastAsia="Times New Roman" w:hAnsi="Times New Roman" w:cs="Times New Roman"/>
          <w:sz w:val="20"/>
          <w:szCs w:val="20"/>
          <w:lang w:eastAsia="fr-FR"/>
        </w:rPr>
        <w:t xml:space="preserve"> ne </w:t>
      </w:r>
      <w:proofErr w:type="spellStart"/>
      <w:r w:rsidRPr="00F47260">
        <w:rPr>
          <w:rFonts w:ascii="Times New Roman" w:eastAsia="Times New Roman" w:hAnsi="Times New Roman" w:cs="Times New Roman"/>
          <w:sz w:val="20"/>
          <w:szCs w:val="20"/>
          <w:lang w:eastAsia="fr-FR"/>
        </w:rPr>
        <w:t>soit</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enceint</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du</w:t>
      </w:r>
      <w:proofErr w:type="spellEnd"/>
      <w:r w:rsidRPr="00F47260">
        <w:rPr>
          <w:rFonts w:ascii="Times New Roman" w:eastAsia="Times New Roman" w:hAnsi="Times New Roman" w:cs="Times New Roman"/>
          <w:sz w:val="20"/>
          <w:szCs w:val="20"/>
          <w:lang w:eastAsia="fr-FR"/>
        </w:rPr>
        <w:t xml:space="preserve"> </w:t>
      </w:r>
      <w:proofErr w:type="spellStart"/>
      <w:r w:rsidRPr="00F47260">
        <w:rPr>
          <w:rFonts w:ascii="Times New Roman" w:eastAsia="Times New Roman" w:hAnsi="Times New Roman" w:cs="Times New Roman"/>
          <w:sz w:val="20"/>
          <w:szCs w:val="20"/>
          <w:lang w:eastAsia="fr-FR"/>
        </w:rPr>
        <w:t>son</w:t>
      </w:r>
      <w:proofErr w:type="spellEnd"/>
      <w:r w:rsidRPr="00F47260">
        <w:rPr>
          <w:rFonts w:ascii="Times New Roman" w:eastAsia="Times New Roman" w:hAnsi="Times New Roman" w:cs="Times New Roman"/>
          <w:sz w:val="20"/>
          <w:szCs w:val="20"/>
          <w:lang w:eastAsia="fr-FR"/>
        </w:rPr>
        <w:t xml:space="preserve"> ». </w:t>
      </w:r>
      <w:proofErr w:type="spellStart"/>
      <w:r w:rsidRPr="00F47260">
        <w:rPr>
          <w:rFonts w:ascii="Times New Roman" w:eastAsia="Times New Roman" w:hAnsi="Times New Roman" w:cs="Times New Roman"/>
          <w:sz w:val="20"/>
          <w:szCs w:val="20"/>
          <w:lang w:eastAsia="fr-FR"/>
        </w:rPr>
        <w:t>Traduction</w:t>
      </w:r>
      <w:proofErr w:type="spellEnd"/>
      <w:r w:rsidRPr="00F47260">
        <w:rPr>
          <w:rFonts w:ascii="Times New Roman" w:eastAsia="Times New Roman" w:hAnsi="Times New Roman" w:cs="Times New Roman"/>
          <w:sz w:val="20"/>
          <w:szCs w:val="20"/>
          <w:lang w:eastAsia="fr-FR"/>
        </w:rPr>
        <w:t xml:space="preserve"> libre de </w:t>
      </w:r>
      <w:proofErr w:type="spellStart"/>
      <w:r w:rsidRPr="00F47260">
        <w:rPr>
          <w:rFonts w:ascii="Times New Roman" w:eastAsia="Times New Roman" w:hAnsi="Times New Roman" w:cs="Times New Roman"/>
          <w:sz w:val="20"/>
          <w:szCs w:val="20"/>
          <w:lang w:eastAsia="fr-FR"/>
        </w:rPr>
        <w:t>l’auteur</w:t>
      </w:r>
      <w:proofErr w:type="spellEnd"/>
      <w:r w:rsidRPr="00F47260">
        <w:rPr>
          <w:rFonts w:ascii="Times New Roman" w:eastAsia="Times New Roman" w:hAnsi="Times New Roman" w:cs="Times New Roman"/>
          <w:sz w:val="20"/>
          <w:szCs w:val="20"/>
          <w:lang w:eastAsia="fr-FR"/>
        </w:rPr>
        <w:t>.</w:t>
      </w:r>
    </w:p>
  </w:footnote>
  <w:footnote w:id="21">
    <w:p w14:paraId="60A07857" w14:textId="77777777" w:rsidR="00422EB2" w:rsidRPr="0029327F" w:rsidRDefault="00422EB2" w:rsidP="0029327F">
      <w:pPr>
        <w:spacing w:after="0" w:line="240" w:lineRule="auto"/>
        <w:ind w:firstLine="0"/>
        <w:rPr>
          <w:sz w:val="20"/>
          <w:szCs w:val="20"/>
        </w:rPr>
      </w:pPr>
      <w:r w:rsidRPr="0029327F">
        <w:rPr>
          <w:rStyle w:val="Refdenotaderodap"/>
          <w:sz w:val="20"/>
          <w:szCs w:val="20"/>
        </w:rPr>
        <w:footnoteRef/>
      </w:r>
      <w:r w:rsidRPr="0029327F">
        <w:rPr>
          <w:sz w:val="20"/>
          <w:szCs w:val="20"/>
        </w:rPr>
        <w:t xml:space="preserve"> </w:t>
      </w:r>
      <w:r w:rsidRPr="0029327F">
        <w:rPr>
          <w:rFonts w:eastAsia="Times New Roman"/>
          <w:sz w:val="20"/>
          <w:szCs w:val="20"/>
          <w:lang w:eastAsia="fr-FR"/>
        </w:rPr>
        <w:t>D'</w:t>
      </w:r>
      <w:proofErr w:type="spellStart"/>
      <w:r w:rsidRPr="0029327F">
        <w:rPr>
          <w:rFonts w:eastAsia="Times New Roman"/>
          <w:sz w:val="20"/>
          <w:szCs w:val="20"/>
          <w:lang w:eastAsia="fr-FR"/>
        </w:rPr>
        <w:t>autres</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expressions</w:t>
      </w:r>
      <w:proofErr w:type="spellEnd"/>
      <w:r w:rsidRPr="0029327F">
        <w:rPr>
          <w:rFonts w:eastAsia="Times New Roman"/>
          <w:sz w:val="20"/>
          <w:szCs w:val="20"/>
          <w:lang w:eastAsia="fr-FR"/>
        </w:rPr>
        <w:t xml:space="preserve"> humaines </w:t>
      </w:r>
      <w:proofErr w:type="spellStart"/>
      <w:r w:rsidRPr="0029327F">
        <w:rPr>
          <w:rFonts w:eastAsia="Times New Roman"/>
          <w:sz w:val="20"/>
          <w:szCs w:val="20"/>
          <w:lang w:eastAsia="fr-FR"/>
        </w:rPr>
        <w:t>s'approchent</w:t>
      </w:r>
      <w:proofErr w:type="spellEnd"/>
      <w:r w:rsidRPr="0029327F">
        <w:rPr>
          <w:rFonts w:eastAsia="Times New Roman"/>
          <w:sz w:val="20"/>
          <w:szCs w:val="20"/>
          <w:lang w:eastAsia="fr-FR"/>
        </w:rPr>
        <w:t xml:space="preserve"> de </w:t>
      </w:r>
      <w:proofErr w:type="spellStart"/>
      <w:r w:rsidRPr="0029327F">
        <w:rPr>
          <w:rFonts w:eastAsia="Times New Roman"/>
          <w:sz w:val="20"/>
          <w:szCs w:val="20"/>
          <w:lang w:eastAsia="fr-FR"/>
        </w:rPr>
        <w:t>cette</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jouissance</w:t>
      </w:r>
      <w:proofErr w:type="spellEnd"/>
      <w:r w:rsidRPr="0029327F">
        <w:rPr>
          <w:rFonts w:eastAsia="Times New Roman"/>
          <w:sz w:val="20"/>
          <w:szCs w:val="20"/>
          <w:lang w:eastAsia="fr-FR"/>
        </w:rPr>
        <w:t xml:space="preserve"> </w:t>
      </w:r>
      <w:proofErr w:type="gramStart"/>
      <w:r w:rsidRPr="0029327F">
        <w:rPr>
          <w:rFonts w:eastAsia="Times New Roman"/>
          <w:sz w:val="20"/>
          <w:szCs w:val="20"/>
          <w:lang w:eastAsia="fr-FR"/>
        </w:rPr>
        <w:t>première</w:t>
      </w:r>
      <w:proofErr w:type="gramEnd"/>
      <w:r w:rsidRPr="0029327F">
        <w:rPr>
          <w:rFonts w:eastAsia="Times New Roman"/>
          <w:sz w:val="20"/>
          <w:szCs w:val="20"/>
          <w:lang w:eastAsia="fr-FR"/>
        </w:rPr>
        <w:t xml:space="preserve"> de </w:t>
      </w:r>
      <w:proofErr w:type="spellStart"/>
      <w:r w:rsidRPr="0029327F">
        <w:rPr>
          <w:rFonts w:eastAsia="Times New Roman"/>
          <w:i/>
          <w:iCs/>
          <w:sz w:val="20"/>
          <w:szCs w:val="20"/>
          <w:lang w:eastAsia="fr-FR"/>
        </w:rPr>
        <w:t>lalangue</w:t>
      </w:r>
      <w:proofErr w:type="spellEnd"/>
      <w:r w:rsidRPr="0029327F">
        <w:rPr>
          <w:rFonts w:eastAsia="Times New Roman"/>
          <w:i/>
          <w:iCs/>
          <w:sz w:val="20"/>
          <w:szCs w:val="20"/>
          <w:lang w:eastAsia="fr-FR"/>
        </w:rPr>
        <w:t xml:space="preserve"> </w:t>
      </w:r>
      <w:r w:rsidRPr="0029327F">
        <w:rPr>
          <w:rFonts w:eastAsia="Times New Roman"/>
          <w:sz w:val="20"/>
          <w:szCs w:val="20"/>
          <w:lang w:eastAsia="fr-FR"/>
        </w:rPr>
        <w:t xml:space="preserve">par </w:t>
      </w:r>
      <w:proofErr w:type="spellStart"/>
      <w:r w:rsidRPr="0029327F">
        <w:rPr>
          <w:rFonts w:eastAsia="Times New Roman"/>
          <w:sz w:val="20"/>
          <w:szCs w:val="20"/>
          <w:lang w:eastAsia="fr-FR"/>
        </w:rPr>
        <w:t>l'action</w:t>
      </w:r>
      <w:proofErr w:type="spellEnd"/>
      <w:r w:rsidRPr="0029327F">
        <w:rPr>
          <w:rFonts w:eastAsia="Times New Roman"/>
          <w:sz w:val="20"/>
          <w:szCs w:val="20"/>
          <w:lang w:eastAsia="fr-FR"/>
        </w:rPr>
        <w:t xml:space="preserve"> de </w:t>
      </w:r>
      <w:proofErr w:type="spellStart"/>
      <w:r w:rsidRPr="0029327F">
        <w:rPr>
          <w:rFonts w:eastAsia="Times New Roman"/>
          <w:sz w:val="20"/>
          <w:szCs w:val="20"/>
          <w:lang w:eastAsia="fr-FR"/>
        </w:rPr>
        <w:t>l'objet</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voix</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la</w:t>
      </w:r>
      <w:proofErr w:type="spellEnd"/>
      <w:r w:rsidRPr="0029327F">
        <w:rPr>
          <w:rFonts w:eastAsia="Times New Roman"/>
          <w:sz w:val="20"/>
          <w:szCs w:val="20"/>
          <w:lang w:eastAsia="fr-FR"/>
        </w:rPr>
        <w:t xml:space="preserve"> musique </w:t>
      </w:r>
      <w:proofErr w:type="spellStart"/>
      <w:r w:rsidRPr="0029327F">
        <w:rPr>
          <w:rFonts w:eastAsia="Times New Roman"/>
          <w:sz w:val="20"/>
          <w:szCs w:val="20"/>
          <w:lang w:eastAsia="fr-FR"/>
        </w:rPr>
        <w:t>comme</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proposé</w:t>
      </w:r>
      <w:proofErr w:type="spellEnd"/>
      <w:r w:rsidRPr="0029327F">
        <w:rPr>
          <w:rFonts w:eastAsia="Times New Roman"/>
          <w:sz w:val="20"/>
          <w:szCs w:val="20"/>
          <w:lang w:eastAsia="fr-FR"/>
        </w:rPr>
        <w:t xml:space="preserve"> par Didier-Weill, Vivès, </w:t>
      </w:r>
      <w:proofErr w:type="spellStart"/>
      <w:r w:rsidRPr="0029327F">
        <w:rPr>
          <w:rFonts w:eastAsia="Times New Roman"/>
          <w:sz w:val="20"/>
          <w:szCs w:val="20"/>
          <w:lang w:eastAsia="fr-FR"/>
        </w:rPr>
        <w:t>Pozat</w:t>
      </w:r>
      <w:proofErr w:type="spellEnd"/>
      <w:r w:rsidRPr="0029327F">
        <w:rPr>
          <w:rFonts w:eastAsia="Times New Roman"/>
          <w:sz w:val="20"/>
          <w:szCs w:val="20"/>
          <w:lang w:eastAsia="fr-FR"/>
        </w:rPr>
        <w:t xml:space="preserve"> etc., </w:t>
      </w:r>
      <w:proofErr w:type="spellStart"/>
      <w:r w:rsidRPr="0029327F">
        <w:rPr>
          <w:rFonts w:eastAsia="Times New Roman"/>
          <w:sz w:val="20"/>
          <w:szCs w:val="20"/>
          <w:lang w:eastAsia="fr-FR"/>
        </w:rPr>
        <w:t>la</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poésie</w:t>
      </w:r>
      <w:proofErr w:type="spellEnd"/>
      <w:r w:rsidRPr="0029327F">
        <w:rPr>
          <w:rFonts w:eastAsia="Times New Roman"/>
          <w:sz w:val="20"/>
          <w:szCs w:val="20"/>
          <w:lang w:eastAsia="fr-FR"/>
        </w:rPr>
        <w:t xml:space="preserve"> ou, </w:t>
      </w:r>
      <w:proofErr w:type="spellStart"/>
      <w:r w:rsidRPr="0029327F">
        <w:rPr>
          <w:rFonts w:eastAsia="Times New Roman"/>
          <w:sz w:val="20"/>
          <w:szCs w:val="20"/>
          <w:lang w:eastAsia="fr-FR"/>
        </w:rPr>
        <w:t>selon</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la</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citation</w:t>
      </w:r>
      <w:proofErr w:type="spellEnd"/>
      <w:r w:rsidRPr="0029327F">
        <w:rPr>
          <w:rFonts w:eastAsia="Times New Roman"/>
          <w:sz w:val="20"/>
          <w:szCs w:val="20"/>
          <w:lang w:eastAsia="fr-FR"/>
        </w:rPr>
        <w:t xml:space="preserve"> de Lacan </w:t>
      </w:r>
      <w:proofErr w:type="spellStart"/>
      <w:r w:rsidRPr="0029327F">
        <w:rPr>
          <w:rFonts w:eastAsia="Times New Roman"/>
          <w:sz w:val="20"/>
          <w:szCs w:val="20"/>
          <w:lang w:eastAsia="fr-FR"/>
        </w:rPr>
        <w:t>ci-dessus</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la</w:t>
      </w:r>
      <w:proofErr w:type="spellEnd"/>
      <w:r w:rsidRPr="0029327F">
        <w:rPr>
          <w:rFonts w:eastAsia="Times New Roman"/>
          <w:sz w:val="20"/>
          <w:szCs w:val="20"/>
          <w:lang w:eastAsia="fr-FR"/>
        </w:rPr>
        <w:t xml:space="preserve"> parole </w:t>
      </w:r>
      <w:proofErr w:type="spellStart"/>
      <w:r w:rsidRPr="0029327F">
        <w:rPr>
          <w:rFonts w:eastAsia="Times New Roman"/>
          <w:sz w:val="20"/>
          <w:szCs w:val="20"/>
          <w:lang w:eastAsia="fr-FR"/>
        </w:rPr>
        <w:t>entendue</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au-delà</w:t>
      </w:r>
      <w:proofErr w:type="spellEnd"/>
      <w:r w:rsidRPr="0029327F">
        <w:rPr>
          <w:rFonts w:eastAsia="Times New Roman"/>
          <w:sz w:val="20"/>
          <w:szCs w:val="20"/>
          <w:lang w:eastAsia="fr-FR"/>
        </w:rPr>
        <w:t xml:space="preserve"> de </w:t>
      </w:r>
      <w:proofErr w:type="spellStart"/>
      <w:r w:rsidRPr="0029327F">
        <w:rPr>
          <w:rFonts w:eastAsia="Times New Roman"/>
          <w:sz w:val="20"/>
          <w:szCs w:val="20"/>
          <w:lang w:eastAsia="fr-FR"/>
        </w:rPr>
        <w:t>son</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contenu</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entendue</w:t>
      </w:r>
      <w:proofErr w:type="spellEnd"/>
      <w:r w:rsidRPr="0029327F">
        <w:rPr>
          <w:rFonts w:eastAsia="Times New Roman"/>
          <w:sz w:val="20"/>
          <w:szCs w:val="20"/>
          <w:lang w:eastAsia="fr-FR"/>
        </w:rPr>
        <w:t xml:space="preserve"> par </w:t>
      </w:r>
      <w:proofErr w:type="spellStart"/>
      <w:r w:rsidRPr="0029327F">
        <w:rPr>
          <w:rFonts w:eastAsia="Times New Roman"/>
          <w:sz w:val="20"/>
          <w:szCs w:val="20"/>
          <w:lang w:eastAsia="fr-FR"/>
        </w:rPr>
        <w:t>le</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passage</w:t>
      </w:r>
      <w:proofErr w:type="spellEnd"/>
      <w:r w:rsidRPr="0029327F">
        <w:rPr>
          <w:rFonts w:eastAsia="Times New Roman"/>
          <w:sz w:val="20"/>
          <w:szCs w:val="20"/>
          <w:lang w:eastAsia="fr-FR"/>
        </w:rPr>
        <w:t xml:space="preserve">, par </w:t>
      </w:r>
      <w:proofErr w:type="spellStart"/>
      <w:r w:rsidRPr="0029327F">
        <w:rPr>
          <w:rFonts w:eastAsia="Times New Roman"/>
          <w:sz w:val="20"/>
          <w:szCs w:val="20"/>
          <w:lang w:eastAsia="fr-FR"/>
        </w:rPr>
        <w:t>rapport</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au</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trait</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inconscient</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présent</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dans</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la</w:t>
      </w:r>
      <w:proofErr w:type="spellEnd"/>
      <w:r w:rsidRPr="0029327F">
        <w:rPr>
          <w:rFonts w:eastAsia="Times New Roman"/>
          <w:sz w:val="20"/>
          <w:szCs w:val="20"/>
          <w:lang w:eastAsia="fr-FR"/>
        </w:rPr>
        <w:t xml:space="preserve"> </w:t>
      </w:r>
      <w:proofErr w:type="spellStart"/>
      <w:r w:rsidRPr="0029327F">
        <w:rPr>
          <w:rFonts w:eastAsia="Times New Roman"/>
          <w:sz w:val="20"/>
          <w:szCs w:val="20"/>
          <w:lang w:eastAsia="fr-FR"/>
        </w:rPr>
        <w:t>chaîne</w:t>
      </w:r>
      <w:proofErr w:type="spellEnd"/>
      <w:r w:rsidRPr="0029327F">
        <w:rPr>
          <w:rFonts w:eastAsia="Times New Roman"/>
          <w:sz w:val="20"/>
          <w:szCs w:val="20"/>
          <w:lang w:eastAsia="fr-FR"/>
        </w:rPr>
        <w:t xml:space="preserve"> de </w:t>
      </w:r>
      <w:proofErr w:type="spellStart"/>
      <w:r w:rsidRPr="0029327F">
        <w:rPr>
          <w:rFonts w:eastAsia="Times New Roman"/>
          <w:sz w:val="20"/>
          <w:szCs w:val="20"/>
          <w:lang w:eastAsia="fr-FR"/>
        </w:rPr>
        <w:t>signifiants</w:t>
      </w:r>
      <w:proofErr w:type="spellEnd"/>
      <w:r w:rsidRPr="0029327F">
        <w:rPr>
          <w:rFonts w:eastAsia="Times New Roman"/>
          <w:sz w:val="20"/>
          <w:szCs w:val="20"/>
          <w:lang w:eastAsia="fr-FR"/>
        </w:rPr>
        <w:t>.</w:t>
      </w:r>
    </w:p>
  </w:footnote>
  <w:footnote w:id="22">
    <w:p w14:paraId="16561D13" w14:textId="77777777" w:rsidR="00F20CF3" w:rsidRPr="00F20CF3" w:rsidRDefault="00C30DEA" w:rsidP="00F20CF3">
      <w:pPr>
        <w:pStyle w:val="Textodenotaderodap"/>
        <w:rPr>
          <w:rFonts w:eastAsia="Times New Roman"/>
          <w:szCs w:val="20"/>
          <w:lang w:val="x-none"/>
        </w:rPr>
      </w:pPr>
      <w:r>
        <w:rPr>
          <w:rStyle w:val="Refdenotaderodap"/>
        </w:rPr>
        <w:footnoteRef/>
      </w:r>
      <w:r>
        <w:t xml:space="preserve"> </w:t>
      </w:r>
      <w:r w:rsidR="00F20CF3" w:rsidRPr="00F20CF3">
        <w:rPr>
          <w:rFonts w:eastAsia="Times New Roman"/>
          <w:szCs w:val="20"/>
          <w:lang w:val="x-none"/>
        </w:rPr>
        <w:t xml:space="preserve">Psicanalista, membro de Maiêutica Florianópolis – Instituição Psicanalítica. Professor de Psicanálise na Universidade do Sul de Santa Catarina (Unisul). Membro do </w:t>
      </w:r>
      <w:r w:rsidR="00F20CF3" w:rsidRPr="00F20CF3">
        <w:rPr>
          <w:rFonts w:eastAsia="Times New Roman"/>
          <w:i/>
          <w:szCs w:val="20"/>
          <w:lang w:val="fr-FR"/>
        </w:rPr>
        <w:t>Cercle de Recherche International Voix-Analyse</w:t>
      </w:r>
      <w:r w:rsidR="00F20CF3" w:rsidRPr="00F20CF3">
        <w:rPr>
          <w:rFonts w:eastAsia="Times New Roman"/>
          <w:szCs w:val="20"/>
          <w:lang w:val="fr-FR"/>
        </w:rPr>
        <w:t xml:space="preserve"> </w:t>
      </w:r>
      <w:r w:rsidR="00F20CF3" w:rsidRPr="00F20CF3">
        <w:rPr>
          <w:rFonts w:eastAsia="Times New Roman"/>
          <w:szCs w:val="20"/>
          <w:lang w:val="x-none"/>
        </w:rPr>
        <w:t xml:space="preserve">(CRIVA). </w:t>
      </w:r>
    </w:p>
    <w:p w14:paraId="4F94454E" w14:textId="00A63288" w:rsidR="00C30DEA" w:rsidRDefault="00C30DEA" w:rsidP="00F20CF3">
      <w:pPr>
        <w:spacing w:line="240" w:lineRule="auto"/>
        <w:ind w:firstLine="0"/>
      </w:pPr>
    </w:p>
  </w:footnote>
  <w:footnote w:id="23">
    <w:p w14:paraId="1FF4DAFD" w14:textId="77777777" w:rsidR="00A94CAA" w:rsidRPr="009A605D" w:rsidRDefault="00A94CAA" w:rsidP="00A94CAA">
      <w:pPr>
        <w:pStyle w:val="Textodenotaderodap"/>
        <w:rPr>
          <w:lang w:val="fr-FR"/>
        </w:rPr>
      </w:pPr>
      <w:r w:rsidRPr="009A605D">
        <w:rPr>
          <w:rStyle w:val="Refdenotaderodap"/>
        </w:rPr>
        <w:footnoteRef/>
      </w:r>
      <w:r w:rsidRPr="009A605D">
        <w:rPr>
          <w:lang w:val="fr-FR"/>
        </w:rPr>
        <w:t xml:space="preserve"> </w:t>
      </w:r>
      <w:r w:rsidRPr="009A605D">
        <w:rPr>
          <w:i/>
          <w:lang w:val="fr-FR"/>
        </w:rPr>
        <w:t>“C’est dans la voix que réside alors la dimension performative de la loi.”</w:t>
      </w:r>
      <w:r w:rsidRPr="009A605D">
        <w:rPr>
          <w:lang w:val="fr-FR"/>
        </w:rPr>
        <w:t xml:space="preserve"> (Texto original).</w:t>
      </w:r>
    </w:p>
  </w:footnote>
  <w:footnote w:id="24">
    <w:p w14:paraId="0F81E63E" w14:textId="77777777" w:rsidR="00A94CAA" w:rsidRPr="009A605D" w:rsidRDefault="00A94CAA" w:rsidP="00A94CAA">
      <w:pPr>
        <w:pStyle w:val="Textodenotaderodap"/>
        <w:rPr>
          <w:lang w:val="fr-FR"/>
        </w:rPr>
      </w:pPr>
      <w:r w:rsidRPr="009A605D">
        <w:rPr>
          <w:rStyle w:val="Refdenotaderodap"/>
        </w:rPr>
        <w:footnoteRef/>
      </w:r>
      <w:r w:rsidRPr="009A605D">
        <w:rPr>
          <w:lang w:val="fr-FR"/>
        </w:rPr>
        <w:t xml:space="preserve"> </w:t>
      </w:r>
      <w:r w:rsidRPr="009A605D">
        <w:rPr>
          <w:i/>
          <w:lang w:val="fr-FR"/>
        </w:rPr>
        <w:t>“La voix sans la loi verse dans la jouissance mortif</w:t>
      </w:r>
      <w:r>
        <w:rPr>
          <w:i/>
          <w:lang w:val="fr-FR"/>
        </w:rPr>
        <w:t>è</w:t>
      </w:r>
      <w:r w:rsidRPr="009A605D">
        <w:rPr>
          <w:i/>
          <w:lang w:val="fr-FR"/>
        </w:rPr>
        <w:t>re, la loi sans la voix reste lettre morte</w:t>
      </w:r>
      <w:r>
        <w:rPr>
          <w:i/>
          <w:lang w:val="fr-FR"/>
        </w:rPr>
        <w:t>.</w:t>
      </w:r>
      <w:r w:rsidRPr="009A605D">
        <w:rPr>
          <w:i/>
          <w:lang w:val="fr-FR"/>
        </w:rPr>
        <w:t>”</w:t>
      </w:r>
      <w:r w:rsidRPr="009A605D">
        <w:rPr>
          <w:lang w:val="fr-FR"/>
        </w:rPr>
        <w:t xml:space="preserve"> (Texto original).</w:t>
      </w:r>
    </w:p>
  </w:footnote>
  <w:footnote w:id="25">
    <w:p w14:paraId="056A9332" w14:textId="77777777" w:rsidR="00A94CAA" w:rsidRPr="009A605D" w:rsidRDefault="00A94CAA" w:rsidP="00A94CAA">
      <w:pPr>
        <w:tabs>
          <w:tab w:val="left" w:pos="0"/>
        </w:tabs>
        <w:spacing w:line="240" w:lineRule="auto"/>
        <w:ind w:firstLine="0"/>
        <w:rPr>
          <w:sz w:val="20"/>
          <w:szCs w:val="20"/>
        </w:rPr>
      </w:pPr>
      <w:r w:rsidRPr="009A605D">
        <w:rPr>
          <w:rStyle w:val="Refdenotaderodap"/>
          <w:sz w:val="20"/>
          <w:szCs w:val="20"/>
        </w:rPr>
        <w:footnoteRef/>
      </w:r>
      <w:r w:rsidRPr="009A605D">
        <w:rPr>
          <w:sz w:val="20"/>
          <w:szCs w:val="20"/>
          <w:lang w:val="fr-FR"/>
        </w:rPr>
        <w:t xml:space="preserve"> </w:t>
      </w:r>
      <w:r w:rsidRPr="009A605D">
        <w:rPr>
          <w:i/>
          <w:sz w:val="20"/>
          <w:szCs w:val="20"/>
          <w:lang w:val="fr-FR"/>
        </w:rPr>
        <w:t>“Le son du schofar ne serait autre en fait que la voix de Dieu mais sous sa forme ancienne d’animal totémique où il était mis à mort lors de la cérémonie sacrificielle. Sur ce versant, le schofar évoquerait une pratique de la jouissance d’avant la loi.”</w:t>
      </w:r>
      <w:r w:rsidRPr="009A605D">
        <w:rPr>
          <w:sz w:val="20"/>
          <w:szCs w:val="20"/>
          <w:lang w:val="fr-FR"/>
        </w:rPr>
        <w:t xml:space="preserve"> </w:t>
      </w:r>
      <w:r w:rsidRPr="009A605D">
        <w:rPr>
          <w:sz w:val="20"/>
          <w:szCs w:val="20"/>
        </w:rPr>
        <w:t>(Texto original).</w:t>
      </w:r>
    </w:p>
  </w:footnote>
  <w:footnote w:id="26">
    <w:p w14:paraId="649DA141" w14:textId="77777777" w:rsidR="00A94CAA" w:rsidRPr="009A605D" w:rsidRDefault="00A94CAA" w:rsidP="00A94CAA">
      <w:pPr>
        <w:pStyle w:val="Textodenotaderodap"/>
      </w:pPr>
      <w:r w:rsidRPr="009A605D">
        <w:rPr>
          <w:rStyle w:val="Refdenotaderodap"/>
        </w:rPr>
        <w:footnoteRef/>
      </w:r>
      <w:r w:rsidRPr="009A605D">
        <w:t xml:space="preserve"> Em hebraico, a palavra </w:t>
      </w:r>
      <w:proofErr w:type="spellStart"/>
      <w:r w:rsidRPr="009A605D">
        <w:rPr>
          <w:i/>
        </w:rPr>
        <w:t>qol</w:t>
      </w:r>
      <w:proofErr w:type="spellEnd"/>
      <w:r w:rsidRPr="009A605D">
        <w:t>, designa tanto trovão, quanto voz.</w:t>
      </w:r>
    </w:p>
  </w:footnote>
  <w:footnote w:id="27">
    <w:p w14:paraId="0E402E61" w14:textId="77777777" w:rsidR="00A94CAA" w:rsidRPr="009A605D" w:rsidRDefault="00A94CAA" w:rsidP="00A94CAA">
      <w:pPr>
        <w:pStyle w:val="Textodenotaderodap"/>
        <w:rPr>
          <w:lang w:val="fr-FR"/>
        </w:rPr>
      </w:pPr>
      <w:r w:rsidRPr="009A605D">
        <w:rPr>
          <w:rStyle w:val="Refdenotaderodap"/>
        </w:rPr>
        <w:footnoteRef/>
      </w:r>
      <w:r w:rsidRPr="009A605D">
        <w:rPr>
          <w:lang w:val="fr-FR"/>
        </w:rPr>
        <w:t xml:space="preserve"> </w:t>
      </w:r>
      <w:r w:rsidRPr="009A605D">
        <w:rPr>
          <w:i/>
          <w:lang w:val="fr-FR"/>
        </w:rPr>
        <w:t>“Du fait de cette chute de la loi symbolique du rythme, le sujet cessant d’être soutenu [...]”</w:t>
      </w:r>
      <w:r w:rsidRPr="009A605D">
        <w:rPr>
          <w:lang w:val="fr-FR"/>
        </w:rPr>
        <w:t xml:space="preserve"> (Texto original).</w:t>
      </w:r>
    </w:p>
  </w:footnote>
  <w:footnote w:id="28">
    <w:p w14:paraId="4F400B11" w14:textId="77777777" w:rsidR="00A94CAA" w:rsidRPr="009A605D" w:rsidRDefault="00A94CAA" w:rsidP="00A94CAA">
      <w:pPr>
        <w:pStyle w:val="Textodenotaderodap"/>
        <w:rPr>
          <w:lang w:val="fr-FR"/>
        </w:rPr>
      </w:pPr>
      <w:r w:rsidRPr="009A605D">
        <w:rPr>
          <w:rStyle w:val="Refdenotaderodap"/>
        </w:rPr>
        <w:footnoteRef/>
      </w:r>
      <w:r w:rsidRPr="009A605D">
        <w:rPr>
          <w:lang w:val="fr-FR"/>
        </w:rPr>
        <w:t xml:space="preserve"> </w:t>
      </w:r>
      <w:r w:rsidRPr="009A605D">
        <w:rPr>
          <w:i/>
          <w:lang w:val="fr-FR"/>
        </w:rPr>
        <w:t>“L’importance de l’énonciation divine est qu’elle est dotée d’un pouvoir de performativité absolue: elle ef</w:t>
      </w:r>
      <w:r>
        <w:rPr>
          <w:i/>
          <w:lang w:val="fr-FR"/>
        </w:rPr>
        <w:t>f</w:t>
      </w:r>
      <w:r w:rsidRPr="009A605D">
        <w:rPr>
          <w:i/>
          <w:lang w:val="fr-FR"/>
        </w:rPr>
        <w:t>ectue ce qu’elle énonce par sa seul énonciation. Il s’agit bien, en effet, de l’acte performatif décrit par Austin comme Dire, c’est faire.”</w:t>
      </w:r>
      <w:r w:rsidRPr="009A605D">
        <w:rPr>
          <w:lang w:val="fr-FR"/>
        </w:rPr>
        <w:t xml:space="preserve"> (Texto original).</w:t>
      </w:r>
    </w:p>
  </w:footnote>
  <w:footnote w:id="29">
    <w:p w14:paraId="66F55E1F" w14:textId="77777777" w:rsidR="00A94CAA" w:rsidRPr="009A605D" w:rsidRDefault="00A94CAA" w:rsidP="00A94CAA">
      <w:pPr>
        <w:pStyle w:val="Textodenotaderodap"/>
        <w:contextualSpacing/>
        <w:rPr>
          <w:lang w:val="fr-FR"/>
        </w:rPr>
      </w:pPr>
      <w:r w:rsidRPr="009A605D">
        <w:rPr>
          <w:rStyle w:val="Refdenotaderodap"/>
        </w:rPr>
        <w:footnoteRef/>
      </w:r>
      <w:r w:rsidRPr="009A605D">
        <w:rPr>
          <w:lang w:val="fr-FR"/>
        </w:rPr>
        <w:t xml:space="preserve"> </w:t>
      </w:r>
      <w:r w:rsidRPr="009A605D">
        <w:rPr>
          <w:i/>
          <w:lang w:val="fr-FR"/>
        </w:rPr>
        <w:t>En effet, cette ‘parole intérieure’ est souvent décrite comme un souffle, parole spirituelle et non pas matérielle, parole inaudible: puisque l’humanité n’existe pas encore, qui pourrait être à l’écoute du dire du créateur? Ce dire n’est pas dialogique puisqu’il ne fait appel à aucun commentaire d’aucun protagoniste.</w:t>
      </w:r>
      <w:r w:rsidRPr="009A605D">
        <w:rPr>
          <w:lang w:val="fr-FR"/>
        </w:rPr>
        <w:t xml:space="preserve"> (Texto original).</w:t>
      </w:r>
    </w:p>
  </w:footnote>
  <w:footnote w:id="30">
    <w:p w14:paraId="6E28A805" w14:textId="77777777" w:rsidR="00A94CAA" w:rsidRPr="009A605D" w:rsidRDefault="00A94CAA" w:rsidP="00A94CAA">
      <w:pPr>
        <w:pStyle w:val="Textodenotaderodap"/>
        <w:contextualSpacing/>
        <w:rPr>
          <w:lang w:val="fr-FR"/>
        </w:rPr>
      </w:pPr>
      <w:r w:rsidRPr="009A605D">
        <w:rPr>
          <w:rStyle w:val="Refdenotaderodap"/>
        </w:rPr>
        <w:footnoteRef/>
      </w:r>
      <w:r w:rsidRPr="009A605D">
        <w:rPr>
          <w:lang w:val="fr-FR"/>
        </w:rPr>
        <w:t xml:space="preserve"> </w:t>
      </w:r>
      <w:r w:rsidRPr="009A605D">
        <w:rPr>
          <w:i/>
          <w:lang w:val="fr-FR"/>
        </w:rPr>
        <w:t>“[...] la performativité radicale de Dieu est dans sa création aussi bien que dans sa législation, sphères de la nécessité métaphysique et de l’obligation morale.”</w:t>
      </w:r>
      <w:r w:rsidRPr="009A605D">
        <w:rPr>
          <w:lang w:val="fr-FR"/>
        </w:rPr>
        <w:t xml:space="preserve"> (Texto original).</w:t>
      </w:r>
    </w:p>
  </w:footnote>
  <w:footnote w:id="31">
    <w:p w14:paraId="28C2C313" w14:textId="77777777" w:rsidR="00A94CAA" w:rsidRPr="009A605D" w:rsidRDefault="00A94CAA" w:rsidP="00A94CAA">
      <w:pPr>
        <w:pStyle w:val="Textodenotaderodap"/>
        <w:contextualSpacing/>
        <w:rPr>
          <w:lang w:val="fr-FR"/>
        </w:rPr>
      </w:pPr>
      <w:r w:rsidRPr="009A605D">
        <w:rPr>
          <w:rStyle w:val="Refdenotaderodap"/>
        </w:rPr>
        <w:footnoteRef/>
      </w:r>
      <w:r w:rsidRPr="009A605D">
        <w:rPr>
          <w:lang w:val="fr-FR"/>
        </w:rPr>
        <w:t xml:space="preserve"> </w:t>
      </w:r>
      <w:r w:rsidRPr="009A605D">
        <w:rPr>
          <w:i/>
          <w:lang w:val="fr-FR"/>
        </w:rPr>
        <w:t>“L’énonciation de Dieu se révèle un dire sans voix. C’est ainsi que le dire de Dieu est plus dans le geste que dans la voix. Quand Dieu ‘énonce’ en créant, en légiférant, le silence règne.”</w:t>
      </w:r>
      <w:r w:rsidRPr="009A605D">
        <w:rPr>
          <w:lang w:val="fr-FR"/>
        </w:rPr>
        <w:t xml:space="preserve"> (Texto original).</w:t>
      </w:r>
    </w:p>
  </w:footnote>
  <w:footnote w:id="32">
    <w:p w14:paraId="52C28219" w14:textId="77777777" w:rsidR="00A94CAA" w:rsidRPr="009A605D" w:rsidRDefault="00A94CAA" w:rsidP="00A94CAA">
      <w:pPr>
        <w:pStyle w:val="Textodenotaderodap"/>
        <w:rPr>
          <w:lang w:val="fr-FR"/>
        </w:rPr>
      </w:pPr>
      <w:r w:rsidRPr="009A605D">
        <w:rPr>
          <w:rStyle w:val="Refdenotaderodap"/>
        </w:rPr>
        <w:footnoteRef/>
      </w:r>
      <w:r w:rsidRPr="009A605D">
        <w:rPr>
          <w:lang w:val="fr-FR"/>
        </w:rPr>
        <w:t xml:space="preserve"> </w:t>
      </w:r>
      <w:r w:rsidRPr="009A605D">
        <w:rPr>
          <w:lang w:val="fr-FR"/>
        </w:rPr>
        <w:t>“</w:t>
      </w:r>
      <w:r w:rsidRPr="009A605D">
        <w:rPr>
          <w:i/>
          <w:lang w:val="fr-FR"/>
        </w:rPr>
        <w:t>C’est à ce niveau qu’intervient la distinction entre la création du trou de l’urverdrängt (non pas Fiat lux mais Fiat trou) et la nomination de ce trou.</w:t>
      </w:r>
      <w:r w:rsidRPr="009A605D">
        <w:rPr>
          <w:lang w:val="fr-FR"/>
        </w:rPr>
        <w:t>” (Texto original).</w:t>
      </w:r>
    </w:p>
  </w:footnote>
  <w:footnote w:id="33">
    <w:p w14:paraId="0B05DCE4" w14:textId="77777777" w:rsidR="00A94CAA" w:rsidRPr="009A605D" w:rsidRDefault="00A94CAA" w:rsidP="00A94CAA">
      <w:pPr>
        <w:pStyle w:val="Textodenotaderodap"/>
        <w:rPr>
          <w:lang w:val="fr-FR"/>
        </w:rPr>
      </w:pPr>
      <w:r w:rsidRPr="009A605D">
        <w:rPr>
          <w:rStyle w:val="Refdenotaderodap"/>
        </w:rPr>
        <w:footnoteRef/>
      </w:r>
      <w:r w:rsidRPr="009A605D">
        <w:rPr>
          <w:lang w:val="fr-FR"/>
        </w:rPr>
        <w:t xml:space="preserve"> </w:t>
      </w:r>
      <w:r w:rsidRPr="009A605D">
        <w:rPr>
          <w:i/>
          <w:lang w:val="fr-FR"/>
        </w:rPr>
        <w:t>“La parole d’Adam ne fait que nommer, et ces noms sont génér</w:t>
      </w:r>
      <w:r>
        <w:rPr>
          <w:i/>
          <w:lang w:val="fr-FR"/>
        </w:rPr>
        <w:t>é</w:t>
      </w:r>
      <w:r w:rsidRPr="009A605D">
        <w:rPr>
          <w:i/>
          <w:lang w:val="fr-FR"/>
        </w:rPr>
        <w:t>s par une créativité qui joue sur l’arbitraire et le contingent.”</w:t>
      </w:r>
      <w:r w:rsidRPr="009A605D">
        <w:rPr>
          <w:lang w:val="fr-FR"/>
        </w:rPr>
        <w:t xml:space="preserve"> (Texto original).</w:t>
      </w:r>
    </w:p>
  </w:footnote>
  <w:footnote w:id="34">
    <w:p w14:paraId="7AF7C834" w14:textId="77777777" w:rsidR="00A94CAA" w:rsidRPr="009A605D" w:rsidRDefault="00A94CAA" w:rsidP="00A94CAA">
      <w:pPr>
        <w:pStyle w:val="Textodenotaderodap"/>
      </w:pPr>
      <w:r w:rsidRPr="009A605D">
        <w:rPr>
          <w:rStyle w:val="Refdenotaderodap"/>
        </w:rPr>
        <w:footnoteRef/>
      </w:r>
      <w:r w:rsidRPr="009A605D">
        <w:rPr>
          <w:lang w:val="fr-FR"/>
        </w:rPr>
        <w:t xml:space="preserve"> </w:t>
      </w:r>
      <w:r w:rsidRPr="009A605D">
        <w:rPr>
          <w:i/>
          <w:lang w:val="fr-FR"/>
        </w:rPr>
        <w:t>“Si on s’intéresse au Paradiso, ce n’est pas pour en décrire sa luminosité mais sa sonorité.”</w:t>
      </w:r>
      <w:r w:rsidRPr="009A605D">
        <w:rPr>
          <w:lang w:val="fr-FR"/>
        </w:rPr>
        <w:t xml:space="preserve"> </w:t>
      </w:r>
      <w:r w:rsidRPr="009A605D">
        <w:t>(Texto original).</w:t>
      </w:r>
    </w:p>
  </w:footnote>
  <w:footnote w:id="35">
    <w:p w14:paraId="2441070A" w14:textId="731AC1CC" w:rsidR="00C30DEA" w:rsidRPr="00575619" w:rsidRDefault="00C30DEA" w:rsidP="00575619">
      <w:pPr>
        <w:spacing w:after="160" w:line="240" w:lineRule="auto"/>
        <w:ind w:firstLine="0"/>
        <w:contextualSpacing/>
        <w:rPr>
          <w:rFonts w:eastAsiaTheme="minorHAnsi"/>
          <w:color w:val="auto"/>
          <w:sz w:val="20"/>
          <w:szCs w:val="20"/>
          <w:lang w:eastAsia="en-US"/>
        </w:rPr>
      </w:pPr>
      <w:r w:rsidRPr="00575619">
        <w:rPr>
          <w:rStyle w:val="Refdenotaderodap"/>
          <w:sz w:val="20"/>
          <w:szCs w:val="20"/>
        </w:rPr>
        <w:footnoteRef/>
      </w:r>
      <w:r w:rsidRPr="00575619">
        <w:rPr>
          <w:sz w:val="20"/>
          <w:szCs w:val="20"/>
        </w:rPr>
        <w:t xml:space="preserve"> </w:t>
      </w:r>
      <w:r w:rsidR="00575619" w:rsidRPr="00575619">
        <w:rPr>
          <w:rFonts w:eastAsiaTheme="minorHAnsi"/>
          <w:color w:val="auto"/>
          <w:sz w:val="20"/>
          <w:szCs w:val="20"/>
          <w:lang w:eastAsia="en-US"/>
        </w:rPr>
        <w:t xml:space="preserve">Juíza de Direito titular da 3ª Vara de Família de </w:t>
      </w:r>
      <w:proofErr w:type="spellStart"/>
      <w:r w:rsidR="00575619" w:rsidRPr="00575619">
        <w:rPr>
          <w:rFonts w:eastAsiaTheme="minorHAnsi"/>
          <w:color w:val="auto"/>
          <w:sz w:val="20"/>
          <w:szCs w:val="20"/>
          <w:lang w:eastAsia="en-US"/>
        </w:rPr>
        <w:t>Imperatriz-MA</w:t>
      </w:r>
      <w:proofErr w:type="spellEnd"/>
      <w:r w:rsidR="00575619" w:rsidRPr="00575619">
        <w:rPr>
          <w:rFonts w:eastAsiaTheme="minorHAnsi"/>
          <w:color w:val="auto"/>
          <w:sz w:val="20"/>
          <w:szCs w:val="20"/>
          <w:lang w:eastAsia="en-US"/>
        </w:rPr>
        <w:t>. Mestranda em Psicanálise Saúde e Sociedade pela Universidade Veiga de almeida.</w:t>
      </w:r>
      <w:r w:rsidR="00CD62B0">
        <w:rPr>
          <w:rFonts w:eastAsiaTheme="minorHAnsi"/>
          <w:color w:val="auto"/>
          <w:sz w:val="20"/>
          <w:szCs w:val="20"/>
          <w:lang w:eastAsia="en-US"/>
        </w:rPr>
        <w:t xml:space="preserve"> E-mail: </w:t>
      </w:r>
      <w:hyperlink r:id="rId6" w:history="1">
        <w:r w:rsidR="00CD62B0" w:rsidRPr="00FC5E63">
          <w:rPr>
            <w:rStyle w:val="Hyperlink"/>
            <w:rFonts w:eastAsiaTheme="minorHAnsi"/>
            <w:sz w:val="20"/>
            <w:szCs w:val="20"/>
            <w:lang w:eastAsia="en-US"/>
          </w:rPr>
          <w:t>irisaraujo777@hotmail.com</w:t>
        </w:r>
      </w:hyperlink>
      <w:r w:rsidR="00CD62B0">
        <w:rPr>
          <w:rFonts w:eastAsiaTheme="minorHAnsi"/>
          <w:color w:val="auto"/>
          <w:sz w:val="20"/>
          <w:szCs w:val="20"/>
          <w:lang w:eastAsia="en-US"/>
        </w:rPr>
        <w:t xml:space="preserve"> ORCID </w:t>
      </w:r>
      <w:hyperlink r:id="rId7" w:history="1">
        <w:r w:rsidR="00CD62B0" w:rsidRPr="00CD62B0">
          <w:rPr>
            <w:rStyle w:val="Hyperlink"/>
            <w:rFonts w:eastAsiaTheme="minorHAnsi"/>
            <w:sz w:val="20"/>
            <w:szCs w:val="20"/>
            <w:lang w:eastAsia="en-US"/>
          </w:rPr>
          <w:t>https://orcid.org/0000-0001-5685-3297</w:t>
        </w:r>
      </w:hyperlink>
    </w:p>
  </w:footnote>
  <w:footnote w:id="36">
    <w:p w14:paraId="1571C855" w14:textId="4386B752" w:rsidR="00575619" w:rsidRPr="00575619" w:rsidRDefault="00575619" w:rsidP="00575619">
      <w:pPr>
        <w:spacing w:line="240" w:lineRule="auto"/>
        <w:ind w:firstLine="0"/>
        <w:contextualSpacing/>
        <w:rPr>
          <w:rFonts w:eastAsiaTheme="minorHAnsi"/>
          <w:color w:val="auto"/>
          <w:sz w:val="20"/>
          <w:szCs w:val="20"/>
          <w:lang w:eastAsia="en-US"/>
        </w:rPr>
      </w:pPr>
      <w:r w:rsidRPr="00575619">
        <w:rPr>
          <w:rStyle w:val="Refdenotaderodap"/>
          <w:sz w:val="20"/>
          <w:szCs w:val="20"/>
        </w:rPr>
        <w:footnoteRef/>
      </w:r>
      <w:r w:rsidRPr="00575619">
        <w:rPr>
          <w:sz w:val="20"/>
          <w:szCs w:val="20"/>
        </w:rPr>
        <w:t xml:space="preserve"> </w:t>
      </w:r>
      <w:r w:rsidRPr="00575619">
        <w:rPr>
          <w:rFonts w:eastAsiaTheme="minorHAnsi"/>
          <w:color w:val="auto"/>
          <w:sz w:val="20"/>
          <w:szCs w:val="20"/>
          <w:lang w:eastAsia="en-US"/>
        </w:rPr>
        <w:t>Psicanalista. Professora do Programa de Pós-graduação em Psicanálise, Saúde e Sociedade da Universidade Veiga de Almeida</w:t>
      </w:r>
      <w:r w:rsidR="00EF22AA">
        <w:rPr>
          <w:rFonts w:eastAsiaTheme="minorHAnsi"/>
          <w:color w:val="auto"/>
          <w:sz w:val="20"/>
          <w:szCs w:val="20"/>
          <w:lang w:eastAsia="en-US"/>
        </w:rPr>
        <w:t>.</w:t>
      </w:r>
      <w:r w:rsidR="006C4417">
        <w:rPr>
          <w:rFonts w:eastAsiaTheme="minorHAnsi"/>
          <w:color w:val="auto"/>
          <w:sz w:val="20"/>
          <w:szCs w:val="20"/>
          <w:lang w:eastAsia="en-US"/>
        </w:rPr>
        <w:t xml:space="preserve"> E-mail: </w:t>
      </w:r>
      <w:hyperlink r:id="rId8" w:history="1">
        <w:r w:rsidR="006C4417" w:rsidRPr="00FC5E63">
          <w:rPr>
            <w:rStyle w:val="Hyperlink"/>
            <w:rFonts w:eastAsiaTheme="minorHAnsi"/>
            <w:sz w:val="20"/>
            <w:szCs w:val="20"/>
            <w:lang w:eastAsia="en-US"/>
          </w:rPr>
          <w:t>betty.fuks@gmail.com</w:t>
        </w:r>
      </w:hyperlink>
      <w:r w:rsidR="006C4417">
        <w:rPr>
          <w:rFonts w:eastAsiaTheme="minorHAnsi"/>
          <w:color w:val="auto"/>
          <w:sz w:val="20"/>
          <w:szCs w:val="20"/>
          <w:lang w:eastAsia="en-US"/>
        </w:rPr>
        <w:t xml:space="preserve"> ORCID: </w:t>
      </w:r>
      <w:hyperlink r:id="rId9" w:history="1">
        <w:r w:rsidR="006C4417" w:rsidRPr="006C4417">
          <w:rPr>
            <w:rStyle w:val="Hyperlink"/>
            <w:sz w:val="18"/>
            <w:szCs w:val="18"/>
            <w:shd w:val="clear" w:color="auto" w:fill="FFFFFF"/>
          </w:rPr>
          <w:t>https://orcid.org/0000-0002-5325-7382</w:t>
        </w:r>
      </w:hyperlink>
    </w:p>
    <w:p w14:paraId="67B6D2E3" w14:textId="491F2FBB" w:rsidR="00575619" w:rsidRDefault="00575619">
      <w:pPr>
        <w:pStyle w:val="Textodenotaderodap"/>
      </w:pPr>
    </w:p>
  </w:footnote>
  <w:footnote w:id="37">
    <w:p w14:paraId="30DE13C2" w14:textId="77777777" w:rsidR="00575619" w:rsidRPr="00FE69CA" w:rsidRDefault="00575619" w:rsidP="00EF22AA">
      <w:pPr>
        <w:pStyle w:val="Textodenotaderodap"/>
        <w:contextualSpacing/>
        <w:rPr>
          <w:rFonts w:cs="Arial"/>
        </w:rPr>
      </w:pPr>
      <w:r w:rsidRPr="00FE69CA">
        <w:rPr>
          <w:rStyle w:val="Refdenotaderodap"/>
          <w:rFonts w:cs="Arial"/>
        </w:rPr>
        <w:footnoteRef/>
      </w:r>
      <w:r w:rsidRPr="00FE69CA">
        <w:rPr>
          <w:rFonts w:cs="Arial"/>
        </w:rPr>
        <w:t xml:space="preserve"> Publicado originalmente como “The </w:t>
      </w:r>
      <w:proofErr w:type="spellStart"/>
      <w:r w:rsidRPr="00FE69CA">
        <w:rPr>
          <w:rFonts w:cs="Arial"/>
        </w:rPr>
        <w:t>other</w:t>
      </w:r>
      <w:proofErr w:type="spellEnd"/>
      <w:r w:rsidRPr="00FE69CA">
        <w:rPr>
          <w:rFonts w:cs="Arial"/>
        </w:rPr>
        <w:t xml:space="preserve"> </w:t>
      </w:r>
      <w:proofErr w:type="spellStart"/>
      <w:r w:rsidRPr="00FE69CA">
        <w:rPr>
          <w:rFonts w:cs="Arial"/>
        </w:rPr>
        <w:t>dimension</w:t>
      </w:r>
      <w:proofErr w:type="spellEnd"/>
      <w:r w:rsidRPr="00FE69CA">
        <w:rPr>
          <w:rFonts w:cs="Arial"/>
        </w:rPr>
        <w:t xml:space="preserve"> </w:t>
      </w:r>
      <w:proofErr w:type="spellStart"/>
      <w:r w:rsidRPr="00FE69CA">
        <w:rPr>
          <w:rFonts w:cs="Arial"/>
        </w:rPr>
        <w:t>of</w:t>
      </w:r>
      <w:proofErr w:type="spellEnd"/>
      <w:r w:rsidRPr="00FE69CA">
        <w:rPr>
          <w:rFonts w:cs="Arial"/>
        </w:rPr>
        <w:t xml:space="preserve"> </w:t>
      </w:r>
      <w:proofErr w:type="spellStart"/>
      <w:r w:rsidRPr="00FE69CA">
        <w:rPr>
          <w:rFonts w:cs="Arial"/>
        </w:rPr>
        <w:t>law</w:t>
      </w:r>
      <w:proofErr w:type="spellEnd"/>
      <w:r w:rsidRPr="00FE69CA">
        <w:rPr>
          <w:rFonts w:cs="Arial"/>
        </w:rPr>
        <w:t xml:space="preserve">” (Legendre, 1995), traduzido ao inglês por </w:t>
      </w:r>
      <w:proofErr w:type="spellStart"/>
      <w:r w:rsidRPr="00FE69CA">
        <w:rPr>
          <w:rFonts w:cs="Arial"/>
        </w:rPr>
        <w:t>Yafat</w:t>
      </w:r>
      <w:proofErr w:type="spellEnd"/>
      <w:r w:rsidRPr="00FE69CA">
        <w:rPr>
          <w:rFonts w:cs="Arial"/>
        </w:rPr>
        <w:t xml:space="preserve"> </w:t>
      </w:r>
      <w:proofErr w:type="spellStart"/>
      <w:r w:rsidRPr="00FE69CA">
        <w:rPr>
          <w:rFonts w:cs="Arial"/>
        </w:rPr>
        <w:t>Hachamovitch</w:t>
      </w:r>
      <w:proofErr w:type="spellEnd"/>
      <w:r w:rsidRPr="00FE69CA">
        <w:rPr>
          <w:rFonts w:cs="Arial"/>
        </w:rPr>
        <w:t xml:space="preserve"> naquela ocasião. Tradução ao espanhol realizada por Marco Rodríguez </w:t>
      </w:r>
      <w:proofErr w:type="spellStart"/>
      <w:r w:rsidRPr="00FE69CA">
        <w:rPr>
          <w:rFonts w:cs="Arial"/>
        </w:rPr>
        <w:t>Gamero</w:t>
      </w:r>
      <w:proofErr w:type="spellEnd"/>
      <w:r w:rsidRPr="00FE69CA">
        <w:rPr>
          <w:rFonts w:cs="Arial"/>
        </w:rPr>
        <w:t xml:space="preserve"> em 2016, que acrescentou notas que permitam ao leitor uma melhor compreensão do artigo. Disponível em</w:t>
      </w:r>
      <w:r w:rsidRPr="009257D7">
        <w:rPr>
          <w:rFonts w:cs="Arial"/>
        </w:rPr>
        <w:t xml:space="preserve">: </w:t>
      </w:r>
      <w:r w:rsidRPr="00181BDC">
        <w:rPr>
          <w:rFonts w:cs="Arial"/>
        </w:rPr>
        <w:t>https://doi.org/10.18800/derechopucp.201602.004</w:t>
      </w:r>
      <w:r w:rsidRPr="009257D7">
        <w:rPr>
          <w:rFonts w:cs="Arial"/>
        </w:rPr>
        <w:t xml:space="preserve">. </w:t>
      </w:r>
      <w:r>
        <w:rPr>
          <w:rFonts w:cs="Arial"/>
        </w:rPr>
        <w:t>A</w:t>
      </w:r>
      <w:r w:rsidRPr="00FE69CA">
        <w:rPr>
          <w:rFonts w:cs="Arial"/>
        </w:rPr>
        <w:t>cesso em 12</w:t>
      </w:r>
      <w:r>
        <w:rPr>
          <w:rFonts w:cs="Arial"/>
        </w:rPr>
        <w:t xml:space="preserve"> de outubro de </w:t>
      </w:r>
      <w:r w:rsidRPr="00FE69CA">
        <w:rPr>
          <w:rFonts w:cs="Arial"/>
        </w:rPr>
        <w:t>2020.</w:t>
      </w:r>
    </w:p>
  </w:footnote>
  <w:footnote w:id="38">
    <w:p w14:paraId="52A8CED2" w14:textId="77777777" w:rsidR="00575619" w:rsidRDefault="00575619" w:rsidP="00EF22AA">
      <w:pPr>
        <w:pStyle w:val="Textodenotaderodap"/>
        <w:contextualSpacing/>
      </w:pPr>
      <w:r w:rsidRPr="00FE69CA">
        <w:rPr>
          <w:rStyle w:val="Refdenotaderodap"/>
          <w:rFonts w:cs="Arial"/>
        </w:rPr>
        <w:footnoteRef/>
      </w:r>
      <w:r w:rsidRPr="00FE69CA">
        <w:rPr>
          <w:rFonts w:cs="Arial"/>
        </w:rPr>
        <w:t xml:space="preserve"> De acordo com o pensamento </w:t>
      </w:r>
      <w:proofErr w:type="spellStart"/>
      <w:r w:rsidRPr="00FE69CA">
        <w:rPr>
          <w:rFonts w:cs="Arial"/>
        </w:rPr>
        <w:t>legendriano</w:t>
      </w:r>
      <w:proofErr w:type="spellEnd"/>
      <w:r w:rsidRPr="00FE69CA">
        <w:rPr>
          <w:rFonts w:cs="Arial"/>
        </w:rPr>
        <w:t>, o discurso da Razão nos remete à fixação por parte do próprio estado de quem tem o poder de interpretar as leis e dizer a verdade ali contida.</w:t>
      </w:r>
      <w:r>
        <w:t xml:space="preserve"> </w:t>
      </w:r>
    </w:p>
  </w:footnote>
  <w:footnote w:id="39">
    <w:p w14:paraId="311323DC" w14:textId="77777777" w:rsidR="00575619" w:rsidRPr="00FE69CA" w:rsidRDefault="00575619" w:rsidP="00575619">
      <w:pPr>
        <w:pStyle w:val="Textodenotaderodap"/>
        <w:contextualSpacing/>
        <w:rPr>
          <w:rFonts w:cs="Arial"/>
        </w:rPr>
      </w:pPr>
      <w:r w:rsidRPr="00FE69CA">
        <w:rPr>
          <w:rStyle w:val="Refdenotaderodap"/>
          <w:rFonts w:cs="Arial"/>
        </w:rPr>
        <w:footnoteRef/>
      </w:r>
      <w:r w:rsidRPr="00FE69CA">
        <w:rPr>
          <w:rFonts w:cs="Arial"/>
        </w:rPr>
        <w:t xml:space="preserve"> Segundo Peter </w:t>
      </w:r>
      <w:proofErr w:type="spellStart"/>
      <w:r w:rsidRPr="00FE69CA">
        <w:rPr>
          <w:rFonts w:cs="Arial"/>
        </w:rPr>
        <w:t>Goodrich</w:t>
      </w:r>
      <w:proofErr w:type="spellEnd"/>
      <w:r w:rsidRPr="00FE69CA">
        <w:rPr>
          <w:rFonts w:cs="Arial"/>
        </w:rPr>
        <w:t xml:space="preserve">, a partir do pensamento </w:t>
      </w:r>
      <w:proofErr w:type="spellStart"/>
      <w:r w:rsidRPr="00FE69CA">
        <w:rPr>
          <w:rFonts w:cs="Arial"/>
        </w:rPr>
        <w:t>legendriano</w:t>
      </w:r>
      <w:proofErr w:type="spellEnd"/>
      <w:r w:rsidRPr="00FE69CA">
        <w:rPr>
          <w:rFonts w:cs="Arial"/>
        </w:rPr>
        <w:t xml:space="preserve">, o </w:t>
      </w:r>
      <w:r>
        <w:rPr>
          <w:rFonts w:cs="Arial"/>
        </w:rPr>
        <w:t>E</w:t>
      </w:r>
      <w:r w:rsidRPr="00FE69CA">
        <w:rPr>
          <w:rFonts w:cs="Arial"/>
        </w:rPr>
        <w:t>stado e o direito são montagens feitas através de imagens e ficções que invocam formas inconscientes (por exemplo figuras de poder soberanas criadoras de normas) e através delas as instituições “capturam o sujeito”, isto é, produzem o apego dos sujeitos às autoridades políticas e jurídicas</w:t>
      </w:r>
      <w:r>
        <w:rPr>
          <w:rFonts w:cs="Arial"/>
        </w:rPr>
        <w:t xml:space="preserve"> </w:t>
      </w:r>
      <w:r w:rsidRPr="00FE69CA">
        <w:rPr>
          <w:rFonts w:cs="Arial"/>
        </w:rPr>
        <w:t>(Legendre, 1995/2016)</w:t>
      </w:r>
    </w:p>
  </w:footnote>
  <w:footnote w:id="40">
    <w:p w14:paraId="46537308" w14:textId="77777777" w:rsidR="00575619" w:rsidRPr="00FE69CA" w:rsidRDefault="00575619" w:rsidP="00575619">
      <w:pPr>
        <w:pStyle w:val="Textodenotaderodap"/>
        <w:contextualSpacing/>
        <w:rPr>
          <w:rFonts w:cs="Arial"/>
        </w:rPr>
      </w:pPr>
      <w:r w:rsidRPr="00FE69CA">
        <w:rPr>
          <w:rStyle w:val="Refdenotaderodap"/>
          <w:rFonts w:cs="Arial"/>
        </w:rPr>
        <w:footnoteRef/>
      </w:r>
      <w:r w:rsidRPr="00FE69CA">
        <w:rPr>
          <w:rFonts w:cs="Arial"/>
        </w:rPr>
        <w:t xml:space="preserve"> Famoso jurista romano que ditou a célebre frase: “convém que aquele que pretenda dedicar-se ao estudo do direito conheça em primeiro lugar de onde vem o nome direito”</w:t>
      </w:r>
      <w:r>
        <w:rPr>
          <w:rFonts w:cs="Arial"/>
        </w:rPr>
        <w:t xml:space="preserve"> </w:t>
      </w:r>
      <w:r w:rsidRPr="00FE69CA">
        <w:rPr>
          <w:rFonts w:cs="Arial"/>
        </w:rPr>
        <w:t>(Legendre, 1995/2016)</w:t>
      </w:r>
    </w:p>
  </w:footnote>
  <w:footnote w:id="41">
    <w:p w14:paraId="0A70D805" w14:textId="77777777" w:rsidR="00575619" w:rsidRPr="00FE69CA" w:rsidRDefault="00575619" w:rsidP="00575619">
      <w:pPr>
        <w:pStyle w:val="Textodenotaderodap"/>
        <w:rPr>
          <w:rFonts w:cs="Arial"/>
        </w:rPr>
      </w:pPr>
      <w:r w:rsidRPr="00FE69CA">
        <w:rPr>
          <w:rStyle w:val="Refdenotaderodap"/>
          <w:rFonts w:cs="Arial"/>
        </w:rPr>
        <w:footnoteRef/>
      </w:r>
      <w:r w:rsidRPr="00FE69CA">
        <w:rPr>
          <w:rFonts w:cs="Arial"/>
        </w:rPr>
        <w:t xml:space="preserve"> </w:t>
      </w:r>
      <w:r>
        <w:rPr>
          <w:rFonts w:cs="Arial"/>
        </w:rPr>
        <w:t>“</w:t>
      </w:r>
      <w:r w:rsidRPr="00FE69CA">
        <w:rPr>
          <w:rFonts w:cs="Arial"/>
          <w:color w:val="000000"/>
          <w:shd w:val="clear" w:color="auto" w:fill="FFFFFF"/>
        </w:rPr>
        <w:t>Art. 2º São Poderes da União, independentes e harmônicos entre si, o Legislativo, o Executivo e o Judiciário</w:t>
      </w:r>
      <w:r>
        <w:rPr>
          <w:rFonts w:cs="Arial"/>
          <w:color w:val="000000"/>
          <w:shd w:val="clear" w:color="auto" w:fill="FFFFFF"/>
        </w:rPr>
        <w:t>” (BRASIL, 2019)</w:t>
      </w:r>
      <w:r w:rsidRPr="00FE69CA">
        <w:rPr>
          <w:rFonts w:cs="Arial"/>
          <w:color w:val="000000"/>
          <w:shd w:val="clear" w:color="auto" w:fill="FFFFFF"/>
        </w:rPr>
        <w:t>.</w:t>
      </w:r>
    </w:p>
  </w:footnote>
  <w:footnote w:id="42">
    <w:p w14:paraId="261BF0B0" w14:textId="77777777" w:rsidR="00575619" w:rsidRDefault="00575619" w:rsidP="00575619">
      <w:pPr>
        <w:pStyle w:val="Textodenotaderodap"/>
      </w:pPr>
      <w:r w:rsidRPr="00FE69CA">
        <w:rPr>
          <w:rStyle w:val="Refdenotaderodap"/>
          <w:rFonts w:cs="Arial"/>
        </w:rPr>
        <w:footnoteRef/>
      </w:r>
      <w:r w:rsidRPr="00FE69CA">
        <w:rPr>
          <w:rFonts w:cs="Arial"/>
        </w:rPr>
        <w:t xml:space="preserve"> </w:t>
      </w:r>
      <w:r>
        <w:rPr>
          <w:rFonts w:cs="Arial"/>
        </w:rPr>
        <w:t>“</w:t>
      </w:r>
      <w:r w:rsidRPr="00FE69CA">
        <w:rPr>
          <w:rFonts w:cs="Arial"/>
          <w:color w:val="00000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r>
        <w:rPr>
          <w:rFonts w:cs="Arial"/>
          <w:color w:val="000000"/>
          <w:shd w:val="clear" w:color="auto" w:fill="FFFFFF"/>
        </w:rPr>
        <w:t xml:space="preserve"> [...] </w:t>
      </w:r>
      <w:r w:rsidRPr="00FE69CA">
        <w:rPr>
          <w:rFonts w:cs="Arial"/>
          <w:color w:val="000000"/>
          <w:shd w:val="clear" w:color="auto" w:fill="FFFFFF"/>
        </w:rPr>
        <w:t>XXXV - a lei não excluirá da apreciação do Poder Judiciário lesão ou ameaça a direito</w:t>
      </w:r>
      <w:r>
        <w:rPr>
          <w:rFonts w:cs="Arial"/>
          <w:color w:val="000000"/>
          <w:shd w:val="clear" w:color="auto" w:fill="FFFFFF"/>
        </w:rPr>
        <w:t>. (BRASIL, 2019).</w:t>
      </w:r>
    </w:p>
  </w:footnote>
  <w:footnote w:id="43">
    <w:p w14:paraId="18ED649C" w14:textId="77777777" w:rsidR="00575619" w:rsidRPr="00FE69CA" w:rsidRDefault="00575619" w:rsidP="00575619">
      <w:pPr>
        <w:pStyle w:val="Textodenotaderodap"/>
        <w:rPr>
          <w:rFonts w:cs="Arial"/>
        </w:rPr>
      </w:pPr>
      <w:r w:rsidRPr="00FE69CA">
        <w:rPr>
          <w:rStyle w:val="Refdenotaderodap"/>
          <w:rFonts w:cs="Arial"/>
        </w:rPr>
        <w:footnoteRef/>
      </w:r>
      <w:r w:rsidRPr="00FE69CA">
        <w:rPr>
          <w:rFonts w:cs="Arial"/>
        </w:rPr>
        <w:t xml:space="preserve"> ADI 4277, Relator(a): AYRES BRITTO, Tribunal Pleno, julgado em 05/05/2011, DJe-198, DIVULG 13-10-2011, PUBLIC 14-10-2011, EMENT VOL-02607-03, PP-00341</w:t>
      </w:r>
      <w:r>
        <w:rPr>
          <w:rFonts w:cs="Arial"/>
        </w:rPr>
        <w:t xml:space="preserve"> </w:t>
      </w:r>
      <w:r w:rsidRPr="00FE69CA">
        <w:rPr>
          <w:rFonts w:cs="Arial"/>
        </w:rPr>
        <w:t>RTJ</w:t>
      </w:r>
      <w:r>
        <w:rPr>
          <w:rFonts w:cs="Arial"/>
        </w:rPr>
        <w:t xml:space="preserve"> </w:t>
      </w:r>
      <w:r w:rsidRPr="00FE69CA">
        <w:rPr>
          <w:rFonts w:cs="Arial"/>
        </w:rPr>
        <w:t>VOL-00219-01</w:t>
      </w:r>
      <w:r>
        <w:rPr>
          <w:rFonts w:cs="Arial"/>
        </w:rPr>
        <w:t xml:space="preserve"> </w:t>
      </w:r>
      <w:r w:rsidRPr="00FE69CA">
        <w:rPr>
          <w:rFonts w:cs="Arial"/>
        </w:rPr>
        <w:t xml:space="preserve">PP-00212. Disponível em: </w:t>
      </w:r>
      <w:r w:rsidRPr="00181BDC">
        <w:rPr>
          <w:rFonts w:cs="Arial"/>
        </w:rPr>
        <w:t>https://jurisprudencia.stf.jus.br/pages/search?base=acordaos&amp;sinonimo=true&amp;plural=true&amp;page=1&amp;pageSize=10&amp;queryString=adi%204277&amp;sort=_score&amp;sortBy=desc</w:t>
      </w:r>
      <w:r w:rsidRPr="008F46E6">
        <w:rPr>
          <w:rFonts w:cs="Arial"/>
        </w:rPr>
        <w:t xml:space="preserve">. Acesso </w:t>
      </w:r>
      <w:r w:rsidRPr="00FE69CA">
        <w:rPr>
          <w:rFonts w:cs="Arial"/>
        </w:rPr>
        <w:t>em 09</w:t>
      </w:r>
      <w:r>
        <w:rPr>
          <w:rFonts w:cs="Arial"/>
        </w:rPr>
        <w:t>/12/</w:t>
      </w:r>
      <w:r w:rsidRPr="00FE69CA">
        <w:rPr>
          <w:rFonts w:cs="Arial"/>
        </w:rPr>
        <w:t>2020</w:t>
      </w:r>
      <w:r>
        <w:rPr>
          <w:rFonts w:cs="Arial"/>
        </w:rPr>
        <w:t>.</w:t>
      </w:r>
    </w:p>
  </w:footnote>
  <w:footnote w:id="44">
    <w:p w14:paraId="663971E3" w14:textId="77777777" w:rsidR="00575619" w:rsidRDefault="00575619" w:rsidP="00575619">
      <w:pPr>
        <w:pStyle w:val="Corpodetexto"/>
        <w:spacing w:after="0" w:line="240" w:lineRule="auto"/>
        <w:jc w:val="both"/>
      </w:pPr>
      <w:r>
        <w:rPr>
          <w:rStyle w:val="Caracteresdenotaderodap"/>
          <w:rFonts w:ascii="Arial" w:hAnsi="Arial" w:cs="Arial"/>
          <w:sz w:val="20"/>
          <w:szCs w:val="20"/>
          <w:vertAlign w:val="superscript"/>
        </w:rPr>
        <w:footnoteRef/>
      </w:r>
      <w:r>
        <w:rPr>
          <w:rStyle w:val="Caracteresdenotaderodap"/>
          <w:rFonts w:ascii="Arial" w:hAnsi="Arial" w:cs="Arial"/>
          <w:sz w:val="20"/>
          <w:szCs w:val="20"/>
          <w:vertAlign w:val="superscript"/>
        </w:rPr>
        <w:t xml:space="preserve"> </w:t>
      </w:r>
      <w:proofErr w:type="spellStart"/>
      <w:r>
        <w:rPr>
          <w:rFonts w:ascii="Arial" w:hAnsi="Arial" w:cs="Arial"/>
          <w:color w:val="000000"/>
          <w:sz w:val="20"/>
          <w:szCs w:val="20"/>
        </w:rPr>
        <w:t>Art</w:t>
      </w:r>
      <w:proofErr w:type="spellEnd"/>
      <w:r>
        <w:rPr>
          <w:rFonts w:ascii="Arial" w:hAnsi="Arial" w:cs="Arial"/>
          <w:color w:val="000000"/>
          <w:sz w:val="20"/>
          <w:szCs w:val="20"/>
        </w:rPr>
        <w:t xml:space="preserve"> 10 - Na separação judicial fundada no "caput" do art. 5º, os filhos menores ficarão com o cônjuge que não houver dado causa</w:t>
      </w:r>
      <w:r>
        <w:rPr>
          <w:rFonts w:ascii="Arial" w:hAnsi="Arial" w:cs="Arial"/>
          <w:b/>
          <w:color w:val="000000"/>
          <w:sz w:val="20"/>
          <w:szCs w:val="20"/>
        </w:rPr>
        <w:t>.</w:t>
      </w:r>
      <w:r>
        <w:rPr>
          <w:rFonts w:ascii="Arial" w:hAnsi="Arial" w:cs="Arial"/>
          <w:color w:val="000000"/>
          <w:sz w:val="20"/>
          <w:szCs w:val="20"/>
        </w:rPr>
        <w:t xml:space="preserve"> § 1º - Se pela separação judicial forem responsáveis ambos os cônjuges, os filhos menores ficarão em poder da mãe, salvo se o juiz verificar que de tal solução possa advir prejuízo de ordem moral para eles.</w:t>
      </w:r>
      <w:r>
        <w:rPr>
          <w:rFonts w:ascii="Arial" w:hAnsi="Arial" w:cs="Arial"/>
          <w:sz w:val="20"/>
          <w:szCs w:val="20"/>
        </w:rPr>
        <w:t xml:space="preserve"> [...] </w:t>
      </w:r>
      <w:r>
        <w:rPr>
          <w:rFonts w:ascii="Arial" w:hAnsi="Arial" w:cs="Arial"/>
          <w:color w:val="000000"/>
          <w:sz w:val="20"/>
          <w:szCs w:val="20"/>
        </w:rPr>
        <w:t xml:space="preserve">§ 2º - Verificado que não devem os filhos permanecer em poder da mãe nem do pai, deferirá o juiz a sua guarda à pessoa notoriamente idônea da família de qualquer dos cônjuges. </w:t>
      </w:r>
    </w:p>
  </w:footnote>
  <w:footnote w:id="45">
    <w:p w14:paraId="44D2FAAA" w14:textId="77777777" w:rsidR="00575619" w:rsidRPr="00181BDC" w:rsidRDefault="00575619" w:rsidP="00575619">
      <w:pPr>
        <w:pStyle w:val="Textodenotaderodap"/>
        <w:rPr>
          <w:rFonts w:cs="Arial"/>
        </w:rPr>
      </w:pPr>
      <w:r w:rsidRPr="00181BDC">
        <w:rPr>
          <w:rStyle w:val="Caracteresdenotaderodap"/>
          <w:rFonts w:cs="Arial"/>
          <w:vertAlign w:val="superscript"/>
        </w:rPr>
        <w:footnoteRef/>
      </w:r>
      <w:r w:rsidRPr="00181BDC">
        <w:rPr>
          <w:rFonts w:cs="Arial"/>
        </w:rPr>
        <w:t>Disponível em:</w:t>
      </w:r>
      <w:r>
        <w:rPr>
          <w:rFonts w:cs="Arial"/>
        </w:rPr>
        <w:t xml:space="preserve"> </w:t>
      </w:r>
      <w:r w:rsidRPr="00181BDC">
        <w:rPr>
          <w:rFonts w:cs="Arial"/>
          <w:spacing w:val="-14"/>
        </w:rPr>
        <w:t>http://www.cnj.jus.br/formacao-e-capacitacao/cursos-abertos?view=course&amp;id=18. Acesso em: 22</w:t>
      </w:r>
      <w:r>
        <w:rPr>
          <w:rFonts w:cs="Arial"/>
          <w:spacing w:val="-14"/>
        </w:rPr>
        <w:t>/08/</w:t>
      </w:r>
      <w:r w:rsidRPr="00181BDC">
        <w:rPr>
          <w:rFonts w:cs="Arial"/>
          <w:spacing w:val="-14"/>
        </w:rPr>
        <w:t>2019.</w:t>
      </w:r>
    </w:p>
  </w:footnote>
  <w:footnote w:id="46">
    <w:p w14:paraId="5D291574" w14:textId="61C74C57" w:rsidR="006C4417" w:rsidRPr="005E52D2" w:rsidRDefault="006C4417" w:rsidP="005E52D2">
      <w:pPr>
        <w:spacing w:line="240" w:lineRule="auto"/>
        <w:ind w:firstLine="0"/>
        <w:rPr>
          <w:rFonts w:asciiTheme="minorHAnsi" w:eastAsiaTheme="minorHAnsi" w:hAnsiTheme="minorHAnsi" w:cstheme="minorBidi"/>
          <w:color w:val="auto"/>
          <w:sz w:val="22"/>
          <w:lang w:eastAsia="en-US"/>
        </w:rPr>
      </w:pPr>
      <w:r w:rsidRPr="005E52D2">
        <w:rPr>
          <w:rStyle w:val="Refdenotaderodap"/>
          <w:color w:val="auto"/>
        </w:rPr>
        <w:footnoteRef/>
      </w:r>
      <w:r w:rsidRPr="005E52D2">
        <w:rPr>
          <w:color w:val="auto"/>
        </w:rPr>
        <w:t xml:space="preserve"> </w:t>
      </w:r>
      <w:r w:rsidRPr="005E52D2">
        <w:rPr>
          <w:rFonts w:asciiTheme="minorHAnsi" w:eastAsiaTheme="minorHAnsi" w:hAnsiTheme="minorHAnsi" w:cstheme="minorBidi"/>
          <w:color w:val="auto"/>
          <w:sz w:val="22"/>
          <w:lang w:eastAsia="en-US"/>
        </w:rPr>
        <w:t xml:space="preserve">Doutorando em Educação pelo PPGE/CEDU/UFAL. E-mail: </w:t>
      </w:r>
      <w:hyperlink r:id="rId10" w:history="1">
        <w:r w:rsidRPr="005E52D2">
          <w:rPr>
            <w:rFonts w:asciiTheme="minorHAnsi" w:eastAsiaTheme="minorHAnsi" w:hAnsiTheme="minorHAnsi" w:cstheme="minorBidi"/>
            <w:color w:val="auto"/>
            <w:sz w:val="22"/>
            <w:u w:val="single"/>
            <w:lang w:eastAsia="en-US"/>
          </w:rPr>
          <w:t>yvissongomes@hotmail.com</w:t>
        </w:r>
      </w:hyperlink>
      <w:r w:rsidRPr="005E52D2">
        <w:rPr>
          <w:rFonts w:asciiTheme="minorHAnsi" w:eastAsiaTheme="minorHAnsi" w:hAnsiTheme="minorHAnsi" w:cstheme="minorBidi"/>
          <w:color w:val="auto"/>
          <w:sz w:val="22"/>
          <w:lang w:eastAsia="en-US"/>
        </w:rPr>
        <w:t>.</w:t>
      </w:r>
      <w:r w:rsidR="005E52D2" w:rsidRPr="005E52D2">
        <w:rPr>
          <w:rFonts w:asciiTheme="minorHAnsi" w:eastAsiaTheme="minorHAnsi" w:hAnsiTheme="minorHAnsi" w:cstheme="minorBidi"/>
          <w:color w:val="auto"/>
          <w:sz w:val="22"/>
          <w:lang w:eastAsia="en-US"/>
        </w:rPr>
        <w:t xml:space="preserve"> ORCID </w:t>
      </w:r>
      <w:hyperlink r:id="rId11" w:history="1">
        <w:r w:rsidR="005E52D2" w:rsidRPr="005E52D2">
          <w:rPr>
            <w:rStyle w:val="Hyperlink"/>
            <w:sz w:val="18"/>
            <w:szCs w:val="18"/>
            <w:shd w:val="clear" w:color="auto" w:fill="FFFFFF"/>
          </w:rPr>
          <w:t>https://orcid.org/0000-0002-8798-123X</w:t>
        </w:r>
      </w:hyperlink>
    </w:p>
    <w:p w14:paraId="7F3B480D" w14:textId="0C28DC3C" w:rsidR="006C4417" w:rsidRDefault="006C4417">
      <w:pPr>
        <w:pStyle w:val="Textodenotaderodap"/>
      </w:pPr>
    </w:p>
  </w:footnote>
  <w:footnote w:id="47">
    <w:p w14:paraId="08A4283C" w14:textId="77777777" w:rsidR="005E52D2" w:rsidRPr="008020AF" w:rsidRDefault="005E52D2" w:rsidP="005E52D2">
      <w:pPr>
        <w:pStyle w:val="Textodenotaderodap1"/>
        <w:jc w:val="both"/>
        <w:rPr>
          <w:rFonts w:ascii="Arial" w:hAnsi="Arial" w:cs="Arial"/>
        </w:rPr>
      </w:pPr>
      <w:r w:rsidRPr="008020AF">
        <w:rPr>
          <w:rStyle w:val="Refdenotaderodap"/>
          <w:rFonts w:ascii="Arial" w:hAnsi="Arial" w:cs="Arial"/>
        </w:rPr>
        <w:footnoteRef/>
      </w:r>
      <w:r w:rsidRPr="008020AF">
        <w:rPr>
          <w:rFonts w:ascii="Arial" w:hAnsi="Arial" w:cs="Arial"/>
        </w:rPr>
        <w:t xml:space="preserve"> Observamos que essas duas escolas representaram, a partir dos anos 60 do século XX, um norteador para a filosofia da época. Não nos esquecemos de que Michel Foucault transitava por essas escolas, mas não se definia em nenhuma delas em seu escopo teórico. Como pesquisador Do presente artigo, podemos dizer que ele não se ausentou delas por inteiro, porém foi um “andarilho” que se aproximava e se distanciava das mesmas.</w:t>
      </w:r>
    </w:p>
  </w:footnote>
  <w:footnote w:id="48">
    <w:p w14:paraId="1CA82B6A" w14:textId="77777777" w:rsidR="005E52D2" w:rsidRPr="008020AF" w:rsidRDefault="005E52D2" w:rsidP="005E52D2">
      <w:pPr>
        <w:pStyle w:val="Textodenotaderodap1"/>
        <w:rPr>
          <w:rFonts w:ascii="Arial" w:hAnsi="Arial" w:cs="Arial"/>
        </w:rPr>
      </w:pPr>
      <w:r w:rsidRPr="008020AF">
        <w:rPr>
          <w:rStyle w:val="Refdenotaderodap"/>
          <w:rFonts w:ascii="Arial" w:hAnsi="Arial" w:cs="Arial"/>
        </w:rPr>
        <w:footnoteRef/>
      </w:r>
      <w:r w:rsidRPr="008020AF">
        <w:rPr>
          <w:rFonts w:ascii="Arial" w:hAnsi="Arial" w:cs="Arial"/>
        </w:rPr>
        <w:t xml:space="preserve"> No </w:t>
      </w:r>
      <w:r w:rsidRPr="008020AF">
        <w:rPr>
          <w:rFonts w:ascii="Arial" w:hAnsi="Arial" w:cs="Arial"/>
          <w:i/>
        </w:rPr>
        <w:t>corpus</w:t>
      </w:r>
      <w:r w:rsidRPr="008020AF">
        <w:rPr>
          <w:rFonts w:ascii="Arial" w:hAnsi="Arial" w:cs="Arial"/>
        </w:rPr>
        <w:t xml:space="preserve"> deste artigo, trataremos mais adiante sobre o que queremos dizer sobre Escola.</w:t>
      </w:r>
    </w:p>
  </w:footnote>
  <w:footnote w:id="49">
    <w:p w14:paraId="7A963C06" w14:textId="77777777" w:rsidR="005E52D2" w:rsidRPr="008020AF" w:rsidRDefault="005E52D2" w:rsidP="008020AF">
      <w:pPr>
        <w:spacing w:after="0" w:line="240" w:lineRule="auto"/>
        <w:ind w:firstLine="0"/>
        <w:contextualSpacing/>
        <w:rPr>
          <w:rFonts w:eastAsia="Times New Roman"/>
          <w:sz w:val="20"/>
          <w:szCs w:val="20"/>
        </w:rPr>
      </w:pPr>
      <w:r w:rsidRPr="008020AF">
        <w:rPr>
          <w:rStyle w:val="Refdenotaderodap"/>
          <w:sz w:val="20"/>
          <w:szCs w:val="20"/>
        </w:rPr>
        <w:footnoteRef/>
      </w:r>
      <w:r w:rsidRPr="008020AF">
        <w:rPr>
          <w:sz w:val="20"/>
          <w:szCs w:val="20"/>
        </w:rPr>
        <w:t xml:space="preserve"> FOUCAULT, M. </w:t>
      </w:r>
      <w:r w:rsidRPr="008020AF">
        <w:rPr>
          <w:b/>
          <w:sz w:val="20"/>
          <w:szCs w:val="20"/>
        </w:rPr>
        <w:t>Poder-corpo</w:t>
      </w:r>
      <w:r w:rsidRPr="008020AF">
        <w:rPr>
          <w:sz w:val="20"/>
          <w:szCs w:val="20"/>
        </w:rPr>
        <w:t>. In: Microfísica do Poder. Rio de Janeiro: Graal, 1996.</w:t>
      </w:r>
    </w:p>
  </w:footnote>
  <w:footnote w:id="50">
    <w:p w14:paraId="7089AD0F" w14:textId="77777777" w:rsidR="005E52D2" w:rsidRPr="008020AF" w:rsidRDefault="005E52D2" w:rsidP="008020AF">
      <w:pPr>
        <w:pStyle w:val="Textodenotaderodap1"/>
        <w:contextualSpacing/>
        <w:jc w:val="both"/>
        <w:rPr>
          <w:rFonts w:ascii="Arial" w:hAnsi="Arial" w:cs="Arial"/>
        </w:rPr>
      </w:pPr>
      <w:r w:rsidRPr="008020AF">
        <w:rPr>
          <w:rStyle w:val="Refdenotaderodap"/>
          <w:rFonts w:ascii="Arial" w:hAnsi="Arial" w:cs="Arial"/>
        </w:rPr>
        <w:footnoteRef/>
      </w:r>
      <w:r w:rsidRPr="008020AF">
        <w:rPr>
          <w:rFonts w:ascii="Arial" w:hAnsi="Arial" w:cs="Arial"/>
        </w:rPr>
        <w:t xml:space="preserve"> VEIGA-NETO, A. </w:t>
      </w:r>
      <w:r w:rsidRPr="008020AF">
        <w:rPr>
          <w:rFonts w:ascii="Arial" w:hAnsi="Arial" w:cs="Arial"/>
          <w:b/>
        </w:rPr>
        <w:t>Foucault e a Educação</w:t>
      </w:r>
      <w:r w:rsidRPr="008020AF">
        <w:rPr>
          <w:rFonts w:ascii="Arial" w:hAnsi="Arial" w:cs="Arial"/>
        </w:rPr>
        <w:t>. Belo Horizonte: Autêntica, 2003.</w:t>
      </w:r>
    </w:p>
  </w:footnote>
  <w:footnote w:id="51">
    <w:p w14:paraId="6CC11474" w14:textId="77777777" w:rsidR="005E52D2" w:rsidRPr="008020AF" w:rsidRDefault="005E52D2" w:rsidP="008020AF">
      <w:pPr>
        <w:pStyle w:val="Textodenotaderodap"/>
        <w:contextualSpacing/>
        <w:rPr>
          <w:rFonts w:cs="Arial"/>
          <w:szCs w:val="20"/>
        </w:rPr>
      </w:pPr>
      <w:r w:rsidRPr="008020AF">
        <w:rPr>
          <w:rStyle w:val="Refdenotaderodap"/>
          <w:rFonts w:cs="Arial"/>
          <w:szCs w:val="20"/>
        </w:rPr>
        <w:footnoteRef/>
      </w:r>
      <w:r w:rsidRPr="008020AF">
        <w:rPr>
          <w:rFonts w:cs="Arial"/>
          <w:szCs w:val="20"/>
        </w:rPr>
        <w:t xml:space="preserve"> Do grego: Cuidado de si. </w:t>
      </w:r>
    </w:p>
  </w:footnote>
  <w:footnote w:id="52">
    <w:p w14:paraId="463A97A8" w14:textId="77777777" w:rsidR="005E52D2" w:rsidRPr="008020AF" w:rsidRDefault="005E52D2" w:rsidP="008020AF">
      <w:pPr>
        <w:pStyle w:val="Textodenotaderodap1"/>
        <w:contextualSpacing/>
        <w:jc w:val="both"/>
        <w:rPr>
          <w:rFonts w:ascii="Arial" w:hAnsi="Arial" w:cs="Arial"/>
        </w:rPr>
      </w:pPr>
      <w:r w:rsidRPr="008020AF">
        <w:rPr>
          <w:rStyle w:val="Refdenotaderodap"/>
          <w:rFonts w:ascii="Arial" w:hAnsi="Arial" w:cs="Arial"/>
        </w:rPr>
        <w:footnoteRef/>
      </w:r>
      <w:r w:rsidRPr="008020AF">
        <w:rPr>
          <w:rFonts w:ascii="Arial" w:hAnsi="Arial" w:cs="Arial"/>
        </w:rPr>
        <w:t xml:space="preserve"> FOUCAULT, M. </w:t>
      </w:r>
      <w:r w:rsidRPr="008020AF">
        <w:rPr>
          <w:rFonts w:ascii="Arial" w:hAnsi="Arial" w:cs="Arial"/>
          <w:b/>
        </w:rPr>
        <w:t>Hermenêutica do sujeito</w:t>
      </w:r>
      <w:r w:rsidRPr="008020AF">
        <w:rPr>
          <w:rFonts w:ascii="Arial" w:hAnsi="Arial" w:cs="Arial"/>
        </w:rPr>
        <w:t>. 3 ed. São Paulo: Martins Fontes, 2010.</w:t>
      </w:r>
    </w:p>
  </w:footnote>
  <w:footnote w:id="53">
    <w:p w14:paraId="50D8E910"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MUCHAIL, S. T. </w:t>
      </w:r>
      <w:r w:rsidRPr="00CF557C">
        <w:rPr>
          <w:rFonts w:ascii="Arial" w:hAnsi="Arial" w:cs="Arial"/>
          <w:b/>
        </w:rPr>
        <w:t>Foucault, mestre do cuidado</w:t>
      </w:r>
      <w:r w:rsidRPr="00CF557C">
        <w:rPr>
          <w:rFonts w:ascii="Arial" w:hAnsi="Arial" w:cs="Arial"/>
        </w:rPr>
        <w:t>: textos sobre hermenêutica do sujeito. São Paulo: Edições Loyola, 2011.</w:t>
      </w:r>
    </w:p>
  </w:footnote>
  <w:footnote w:id="54">
    <w:p w14:paraId="2C71ED45"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História da sexualidade 3</w:t>
      </w:r>
      <w:r w:rsidRPr="00CF557C">
        <w:rPr>
          <w:rFonts w:ascii="Arial" w:hAnsi="Arial" w:cs="Arial"/>
        </w:rPr>
        <w:t>: o cuidado de si. 10 ed. Rio de Janeiro: Graal, 1985.</w:t>
      </w:r>
    </w:p>
  </w:footnote>
  <w:footnote w:id="55">
    <w:p w14:paraId="29A83D78"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MENDES, C. L. </w:t>
      </w:r>
      <w:r w:rsidRPr="00CF557C">
        <w:rPr>
          <w:rFonts w:ascii="Arial" w:hAnsi="Arial" w:cs="Arial"/>
          <w:b/>
        </w:rPr>
        <w:t xml:space="preserve">O corpo em Foucault: </w:t>
      </w:r>
      <w:r w:rsidRPr="00CF557C">
        <w:rPr>
          <w:rFonts w:ascii="Arial" w:hAnsi="Arial" w:cs="Arial"/>
        </w:rPr>
        <w:t>superfície de disciplinamento e governo. Revista de Ciências Humanas. Florianópolis EDFSC, n. 39, abril, 2006.</w:t>
      </w:r>
    </w:p>
  </w:footnote>
  <w:footnote w:id="56">
    <w:p w14:paraId="364AF06C" w14:textId="77777777" w:rsidR="005E52D2" w:rsidRPr="00CF557C" w:rsidRDefault="005E52D2" w:rsidP="00CF557C">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FERREIRA, A. B. H. </w:t>
      </w:r>
      <w:r w:rsidRPr="00CF557C">
        <w:rPr>
          <w:rFonts w:ascii="Arial" w:hAnsi="Arial" w:cs="Arial"/>
          <w:b/>
          <w:iCs/>
        </w:rPr>
        <w:t>Novo dicionário da língua portuguesa</w:t>
      </w:r>
      <w:r w:rsidRPr="00CF557C">
        <w:rPr>
          <w:rFonts w:ascii="Arial" w:hAnsi="Arial" w:cs="Arial"/>
        </w:rPr>
        <w:t>. 2 ed. Rio de Janeiro. Nova Fronteira. 1986.</w:t>
      </w:r>
    </w:p>
  </w:footnote>
  <w:footnote w:id="57">
    <w:p w14:paraId="73F6322D" w14:textId="77777777" w:rsidR="005E52D2" w:rsidRPr="00CF557C" w:rsidRDefault="005E52D2" w:rsidP="00CF557C">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Vigiar e Punir</w:t>
      </w:r>
      <w:r w:rsidRPr="00CF557C">
        <w:rPr>
          <w:rFonts w:ascii="Arial" w:hAnsi="Arial" w:cs="Arial"/>
        </w:rPr>
        <w:t>: nascimento da prisão. 3 ed. Petrópolis: Vozes, 1984.</w:t>
      </w:r>
    </w:p>
  </w:footnote>
  <w:footnote w:id="58">
    <w:p w14:paraId="46EFEB79"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Vigiar e Punir</w:t>
      </w:r>
      <w:r w:rsidRPr="00CF557C">
        <w:rPr>
          <w:rFonts w:ascii="Arial" w:hAnsi="Arial" w:cs="Arial"/>
        </w:rPr>
        <w:t>: nascimento da prisão. 3 ed. Petrópolis: Vozes, 1984.</w:t>
      </w:r>
    </w:p>
  </w:footnote>
  <w:footnote w:id="59">
    <w:p w14:paraId="7D2955FF"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Vigiar e Punir</w:t>
      </w:r>
      <w:r w:rsidRPr="00CF557C">
        <w:rPr>
          <w:rFonts w:ascii="Arial" w:hAnsi="Arial" w:cs="Arial"/>
        </w:rPr>
        <w:t>: nascimento da prisão. 3 ed. Petrópolis: Vozes, 1984.</w:t>
      </w:r>
    </w:p>
  </w:footnote>
  <w:footnote w:id="60">
    <w:p w14:paraId="35D51E0F" w14:textId="77777777" w:rsidR="005E52D2" w:rsidRPr="005744D7" w:rsidRDefault="005E52D2" w:rsidP="005E52D2">
      <w:pPr>
        <w:pStyle w:val="Textodenotaderodap1"/>
        <w:rPr>
          <w:rFonts w:ascii="Times New Roman" w:hAnsi="Times New Roman"/>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Vigiar e Punir</w:t>
      </w:r>
      <w:r w:rsidRPr="00CF557C">
        <w:rPr>
          <w:rFonts w:ascii="Arial" w:hAnsi="Arial" w:cs="Arial"/>
        </w:rPr>
        <w:t>: nascimento da prisão. 3 ed. Petrópolis: Vozes, 1984.</w:t>
      </w:r>
    </w:p>
  </w:footnote>
  <w:footnote w:id="61">
    <w:p w14:paraId="4BEEFA31" w14:textId="77777777" w:rsidR="005E52D2" w:rsidRPr="00CF557C" w:rsidRDefault="005E52D2" w:rsidP="005E52D2">
      <w:pPr>
        <w:pStyle w:val="Textodenotaderodap1"/>
        <w:rPr>
          <w:rFonts w:ascii="Arial" w:hAnsi="Arial" w:cs="Arial"/>
        </w:rPr>
      </w:pPr>
      <w:r w:rsidRPr="00CF557C">
        <w:rPr>
          <w:rStyle w:val="Refdenotaderodap"/>
          <w:rFonts w:ascii="Arial" w:hAnsi="Arial" w:cs="Arial"/>
        </w:rPr>
        <w:footnoteRef/>
      </w:r>
      <w:r w:rsidRPr="00CF557C">
        <w:rPr>
          <w:rFonts w:ascii="Arial" w:hAnsi="Arial" w:cs="Arial"/>
        </w:rPr>
        <w:t xml:space="preserve"> LARROSA, J. </w:t>
      </w:r>
      <w:r w:rsidRPr="00CF557C">
        <w:rPr>
          <w:rFonts w:ascii="Arial" w:hAnsi="Arial" w:cs="Arial"/>
          <w:b/>
        </w:rPr>
        <w:t>Tremores:</w:t>
      </w:r>
      <w:r w:rsidRPr="00CF557C">
        <w:rPr>
          <w:rFonts w:ascii="Arial" w:hAnsi="Arial" w:cs="Arial"/>
        </w:rPr>
        <w:t xml:space="preserve"> Escritos sobre a Experiência. Belo Horizonte: Autêntica, 2016.</w:t>
      </w:r>
    </w:p>
  </w:footnote>
  <w:footnote w:id="62">
    <w:p w14:paraId="2A01145A" w14:textId="77777777" w:rsidR="005E52D2" w:rsidRPr="00CF557C" w:rsidRDefault="005E52D2" w:rsidP="005E52D2">
      <w:pPr>
        <w:pStyle w:val="Textodenotaderodap1"/>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Hermenêutica do sujeito</w:t>
      </w:r>
      <w:r w:rsidRPr="00CF557C">
        <w:rPr>
          <w:rFonts w:ascii="Arial" w:hAnsi="Arial" w:cs="Arial"/>
        </w:rPr>
        <w:t>. 3 ed. São Paulo: Martins Fontes, 2010.</w:t>
      </w:r>
    </w:p>
  </w:footnote>
  <w:footnote w:id="63">
    <w:p w14:paraId="06767F6A"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CASTRO, E. </w:t>
      </w:r>
      <w:r w:rsidRPr="00CF557C">
        <w:rPr>
          <w:rFonts w:ascii="Arial" w:hAnsi="Arial" w:cs="Arial"/>
          <w:b/>
        </w:rPr>
        <w:t>Vocabulário de Foucault</w:t>
      </w:r>
      <w:r w:rsidRPr="00CF557C">
        <w:rPr>
          <w:rFonts w:ascii="Arial" w:hAnsi="Arial" w:cs="Arial"/>
        </w:rPr>
        <w:t>: um percurso pelos seus temas, conceitos e autores. 2 ed. Belo Horizonte: Autêntica, 2016.</w:t>
      </w:r>
    </w:p>
  </w:footnote>
  <w:footnote w:id="64">
    <w:p w14:paraId="0B02BA43"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História da Sexualidade</w:t>
      </w:r>
      <w:r w:rsidRPr="00CF557C">
        <w:rPr>
          <w:rFonts w:ascii="Arial" w:hAnsi="Arial" w:cs="Arial"/>
        </w:rPr>
        <w:t xml:space="preserve"> 2: O Uso dos Prazeres. 5.ed. Rio de Janeiro: Edições Graal, 1984.</w:t>
      </w:r>
    </w:p>
  </w:footnote>
  <w:footnote w:id="65">
    <w:p w14:paraId="02B04B06"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FOUCAULT, M. </w:t>
      </w:r>
      <w:r w:rsidRPr="00CF557C">
        <w:rPr>
          <w:rFonts w:ascii="Arial" w:hAnsi="Arial" w:cs="Arial"/>
          <w:b/>
        </w:rPr>
        <w:t>Poder-corpo</w:t>
      </w:r>
      <w:r w:rsidRPr="00CF557C">
        <w:rPr>
          <w:rFonts w:ascii="Arial" w:hAnsi="Arial" w:cs="Arial"/>
        </w:rPr>
        <w:t>. In: Microfísica do poder. Rio de Janeiro: Graal, 1996.</w:t>
      </w:r>
    </w:p>
  </w:footnote>
  <w:footnote w:id="66">
    <w:p w14:paraId="403ADEE0" w14:textId="77777777" w:rsidR="005E52D2" w:rsidRPr="00CF557C" w:rsidRDefault="005E52D2" w:rsidP="005E52D2">
      <w:pPr>
        <w:pStyle w:val="Textodenotaderodap1"/>
        <w:jc w:val="both"/>
        <w:rPr>
          <w:rFonts w:ascii="Arial" w:hAnsi="Arial" w:cs="Arial"/>
        </w:rPr>
      </w:pPr>
      <w:r w:rsidRPr="00CF557C">
        <w:rPr>
          <w:rStyle w:val="Refdenotaderodap"/>
          <w:rFonts w:ascii="Arial" w:hAnsi="Arial" w:cs="Arial"/>
        </w:rPr>
        <w:footnoteRef/>
      </w:r>
      <w:r w:rsidRPr="00CF557C">
        <w:rPr>
          <w:rFonts w:ascii="Arial" w:hAnsi="Arial" w:cs="Arial"/>
        </w:rPr>
        <w:t xml:space="preserve"> CAMPOS, P. F. M; CAMPOS, V.: </w:t>
      </w:r>
      <w:r w:rsidRPr="00CF557C">
        <w:rPr>
          <w:rFonts w:ascii="Arial" w:hAnsi="Arial" w:cs="Arial"/>
          <w:b/>
        </w:rPr>
        <w:t>Escola espaço de convivência</w:t>
      </w:r>
      <w:r w:rsidRPr="00CF557C">
        <w:rPr>
          <w:rFonts w:ascii="Arial" w:hAnsi="Arial" w:cs="Arial"/>
        </w:rPr>
        <w:t>. Relatório - Estágio Supervisionado em Pedagogia. Universidade de Brasília, Faculdade de Educação, 2006.</w:t>
      </w:r>
    </w:p>
  </w:footnote>
  <w:footnote w:id="67">
    <w:p w14:paraId="2D850BF9" w14:textId="77777777" w:rsidR="005E52D2" w:rsidRPr="005744D7" w:rsidRDefault="005E52D2" w:rsidP="005E52D2">
      <w:pPr>
        <w:pStyle w:val="Textodenotaderodap1"/>
        <w:jc w:val="both"/>
        <w:rPr>
          <w:rFonts w:ascii="Times New Roman" w:hAnsi="Times New Roman"/>
        </w:rPr>
      </w:pPr>
      <w:r w:rsidRPr="00CF557C">
        <w:rPr>
          <w:rStyle w:val="Refdenotaderodap"/>
          <w:rFonts w:ascii="Arial" w:hAnsi="Arial" w:cs="Arial"/>
        </w:rPr>
        <w:footnoteRef/>
      </w:r>
      <w:r w:rsidRPr="00CF557C">
        <w:rPr>
          <w:rFonts w:ascii="Arial" w:hAnsi="Arial" w:cs="Arial"/>
        </w:rPr>
        <w:t xml:space="preserve"> CHAUI, M. </w:t>
      </w:r>
      <w:r w:rsidRPr="00CF557C">
        <w:rPr>
          <w:rFonts w:ascii="Arial" w:hAnsi="Arial" w:cs="Arial"/>
          <w:b/>
        </w:rPr>
        <w:t>Laços do desejo</w:t>
      </w:r>
      <w:r w:rsidRPr="00CF557C">
        <w:rPr>
          <w:rFonts w:ascii="Arial" w:hAnsi="Arial" w:cs="Arial"/>
        </w:rPr>
        <w:t>. In.: NOVAIS, A (Org). O Desejo. São Paulo: Funarte, 1990.</w:t>
      </w:r>
    </w:p>
  </w:footnote>
  <w:footnote w:id="68">
    <w:p w14:paraId="64291CB5" w14:textId="77777777" w:rsidR="005E52D2" w:rsidRPr="00727A37" w:rsidRDefault="005E52D2" w:rsidP="005E52D2">
      <w:pPr>
        <w:pStyle w:val="Textodenotaderodap1"/>
        <w:contextualSpacing/>
        <w:jc w:val="both"/>
        <w:rPr>
          <w:rFonts w:ascii="Arial" w:hAnsi="Arial" w:cs="Arial"/>
        </w:rPr>
      </w:pPr>
      <w:r w:rsidRPr="00CF557C">
        <w:rPr>
          <w:rStyle w:val="Refdenotaderodap"/>
          <w:rFonts w:ascii="Arial" w:hAnsi="Arial" w:cs="Arial"/>
        </w:rPr>
        <w:footnoteRef/>
      </w:r>
      <w:r w:rsidRPr="00CF557C">
        <w:rPr>
          <w:rFonts w:ascii="Arial" w:hAnsi="Arial" w:cs="Arial"/>
        </w:rPr>
        <w:t xml:space="preserve"> </w:t>
      </w:r>
      <w:r w:rsidRPr="00727A37">
        <w:rPr>
          <w:rFonts w:ascii="Arial" w:hAnsi="Arial" w:cs="Arial"/>
        </w:rPr>
        <w:t xml:space="preserve">LINHARES, D. R; MAJOLO, F. </w:t>
      </w:r>
      <w:r w:rsidRPr="00727A37">
        <w:rPr>
          <w:rFonts w:ascii="Arial" w:hAnsi="Arial" w:cs="Arial"/>
          <w:b/>
        </w:rPr>
        <w:t>Cuidado de si/Técnicas de si.</w:t>
      </w:r>
      <w:r w:rsidRPr="00727A37">
        <w:rPr>
          <w:rFonts w:ascii="Arial" w:hAnsi="Arial" w:cs="Arial"/>
        </w:rPr>
        <w:t xml:space="preserve"> [</w:t>
      </w:r>
      <w:proofErr w:type="spellStart"/>
      <w:r w:rsidRPr="00727A37">
        <w:rPr>
          <w:rFonts w:ascii="Arial" w:hAnsi="Arial" w:cs="Arial"/>
        </w:rPr>
        <w:t>s.d</w:t>
      </w:r>
      <w:proofErr w:type="spellEnd"/>
      <w:r w:rsidRPr="00727A37">
        <w:rPr>
          <w:rFonts w:ascii="Arial" w:hAnsi="Arial" w:cs="Arial"/>
        </w:rPr>
        <w:t xml:space="preserve">]. Disponível em &lt;&lt; </w:t>
      </w:r>
      <w:hyperlink r:id="rId12" w:history="1">
        <w:r w:rsidRPr="00727A37">
          <w:rPr>
            <w:rStyle w:val="Hyperlink1"/>
            <w:rFonts w:ascii="Arial" w:hAnsi="Arial" w:cs="Arial"/>
          </w:rPr>
          <w:t>http://www.ufrgs.br/e-psico/subjetivacao/espaco/cuidado-de-si.html</w:t>
        </w:r>
      </w:hyperlink>
      <w:r w:rsidRPr="00727A37">
        <w:rPr>
          <w:rFonts w:ascii="Arial" w:hAnsi="Arial" w:cs="Arial"/>
        </w:rPr>
        <w:t xml:space="preserve">&gt;&gt; Acesso em Janeiro de 2020. </w:t>
      </w:r>
    </w:p>
  </w:footnote>
  <w:footnote w:id="69">
    <w:p w14:paraId="183F3003" w14:textId="77777777" w:rsidR="005E52D2" w:rsidRPr="00727A37" w:rsidRDefault="005E52D2" w:rsidP="005E52D2">
      <w:pPr>
        <w:pStyle w:val="Textodenotaderodap1"/>
        <w:contextualSpacing/>
        <w:jc w:val="both"/>
        <w:rPr>
          <w:rFonts w:ascii="Arial" w:hAnsi="Arial" w:cs="Arial"/>
          <w:lang w:val="fr-FR"/>
        </w:rPr>
      </w:pPr>
      <w:r w:rsidRPr="00727A37">
        <w:rPr>
          <w:rStyle w:val="Refdenotaderodap"/>
          <w:rFonts w:ascii="Arial" w:hAnsi="Arial" w:cs="Arial"/>
        </w:rPr>
        <w:footnoteRef/>
      </w:r>
      <w:r w:rsidRPr="00727A37">
        <w:rPr>
          <w:rFonts w:ascii="Arial" w:hAnsi="Arial" w:cs="Arial"/>
          <w:lang w:val="fr-FR"/>
        </w:rPr>
        <w:t xml:space="preserve"> </w:t>
      </w:r>
      <w:r w:rsidRPr="00727A37">
        <w:rPr>
          <w:rFonts w:ascii="Arial" w:hAnsi="Arial" w:cs="Arial"/>
          <w:lang w:val="fr-FR"/>
        </w:rPr>
        <w:t xml:space="preserve">“La problématisation de ces ‘techniques de soi’, souvent différenciée des techniques de production, de communication et de domination, permet à Foucault de problématiser un sujet qui n'est pas simplement traversé et informé par une gouvernabilité externe, mais qui construit, au milieu d'exercices réguliers, une relation ensemble. Cette épaisseur est historique et structurelle, structurant pour l'individu une certaine expérience de lui-même” (GROS, F. Sujet Moral et soi éthique chez Foucault. In: FOUCAULT, M. </w:t>
      </w:r>
      <w:r w:rsidRPr="00727A37">
        <w:rPr>
          <w:rFonts w:ascii="Arial" w:hAnsi="Arial" w:cs="Arial"/>
          <w:b/>
          <w:lang w:val="fr-FR"/>
        </w:rPr>
        <w:t>Subjectivité et Vérité</w:t>
      </w:r>
      <w:r w:rsidRPr="00727A37">
        <w:rPr>
          <w:rFonts w:ascii="Arial" w:hAnsi="Arial" w:cs="Arial"/>
          <w:lang w:val="fr-FR"/>
        </w:rPr>
        <w:t>. Paris: Gallimard, 2014).</w:t>
      </w:r>
    </w:p>
  </w:footnote>
  <w:footnote w:id="70">
    <w:p w14:paraId="071C64AD" w14:textId="212FEAF6" w:rsidR="00CF557C" w:rsidRPr="004E71E1" w:rsidRDefault="00CF557C">
      <w:pPr>
        <w:pStyle w:val="Textodenotaderodap"/>
        <w:contextualSpacing/>
        <w:rPr>
          <w:rFonts w:cs="Arial"/>
          <w:szCs w:val="20"/>
        </w:rPr>
      </w:pPr>
      <w:r w:rsidRPr="004E71E1">
        <w:rPr>
          <w:rStyle w:val="Refdenotaderodap"/>
          <w:rFonts w:cs="Arial"/>
          <w:szCs w:val="20"/>
        </w:rPr>
        <w:footnoteRef/>
      </w:r>
      <w:r w:rsidRPr="004E71E1">
        <w:rPr>
          <w:rFonts w:cs="Arial"/>
          <w:szCs w:val="20"/>
        </w:rPr>
        <w:t xml:space="preserve"> </w:t>
      </w:r>
      <w:r w:rsidRPr="004E71E1">
        <w:rPr>
          <w:rFonts w:cs="Arial"/>
          <w:bCs/>
          <w:color w:val="000000" w:themeColor="text1"/>
          <w:szCs w:val="20"/>
          <w:lang w:val="es-ES"/>
        </w:rPr>
        <w:t xml:space="preserve">Psicóloga formada pela </w:t>
      </w:r>
      <w:proofErr w:type="spellStart"/>
      <w:r w:rsidRPr="004E71E1">
        <w:rPr>
          <w:rFonts w:cs="Arial"/>
          <w:bCs/>
          <w:color w:val="000000" w:themeColor="text1"/>
          <w:szCs w:val="20"/>
          <w:lang w:val="es-ES"/>
        </w:rPr>
        <w:t>Universidade</w:t>
      </w:r>
      <w:proofErr w:type="spellEnd"/>
      <w:r w:rsidRPr="004E71E1">
        <w:rPr>
          <w:rFonts w:cs="Arial"/>
          <w:bCs/>
          <w:color w:val="000000" w:themeColor="text1"/>
          <w:szCs w:val="20"/>
          <w:lang w:val="es-ES"/>
        </w:rPr>
        <w:t xml:space="preserve"> Franciscana – UFN</w:t>
      </w:r>
      <w:r w:rsidR="004E71E1">
        <w:rPr>
          <w:rFonts w:cs="Arial"/>
          <w:bCs/>
          <w:color w:val="000000" w:themeColor="text1"/>
          <w:szCs w:val="20"/>
          <w:lang w:val="es-ES"/>
        </w:rPr>
        <w:t>.</w:t>
      </w:r>
      <w:r w:rsidRPr="004E71E1">
        <w:rPr>
          <w:rFonts w:cs="Arial"/>
          <w:bCs/>
          <w:color w:val="000000" w:themeColor="text1"/>
          <w:szCs w:val="20"/>
          <w:lang w:val="es-ES"/>
        </w:rPr>
        <w:t xml:space="preserve"> </w:t>
      </w:r>
      <w:proofErr w:type="spellStart"/>
      <w:r w:rsidRPr="004E71E1">
        <w:rPr>
          <w:rFonts w:cs="Arial"/>
          <w:bCs/>
          <w:color w:val="000000" w:themeColor="text1"/>
          <w:szCs w:val="20"/>
          <w:lang w:val="es-ES"/>
        </w:rPr>
        <w:t>Pós</w:t>
      </w:r>
      <w:proofErr w:type="spellEnd"/>
      <w:r w:rsidRPr="004E71E1">
        <w:rPr>
          <w:rFonts w:cs="Arial"/>
          <w:bCs/>
          <w:color w:val="000000" w:themeColor="text1"/>
          <w:szCs w:val="20"/>
          <w:lang w:val="es-ES"/>
        </w:rPr>
        <w:t xml:space="preserve">-graduanda em Clínica </w:t>
      </w:r>
      <w:proofErr w:type="spellStart"/>
      <w:r w:rsidRPr="004E71E1">
        <w:rPr>
          <w:rFonts w:cs="Arial"/>
          <w:bCs/>
          <w:color w:val="000000" w:themeColor="text1"/>
          <w:szCs w:val="20"/>
          <w:lang w:val="es-ES"/>
        </w:rPr>
        <w:t>Psicanalítica</w:t>
      </w:r>
      <w:proofErr w:type="spellEnd"/>
      <w:r w:rsidRPr="004E71E1">
        <w:rPr>
          <w:rFonts w:cs="Arial"/>
          <w:bCs/>
          <w:color w:val="000000" w:themeColor="text1"/>
          <w:szCs w:val="20"/>
          <w:lang w:val="es-ES"/>
        </w:rPr>
        <w:t xml:space="preserve"> pela </w:t>
      </w:r>
      <w:proofErr w:type="spellStart"/>
      <w:r w:rsidRPr="004E71E1">
        <w:rPr>
          <w:rFonts w:cs="Arial"/>
          <w:bCs/>
          <w:color w:val="000000" w:themeColor="text1"/>
          <w:szCs w:val="20"/>
          <w:lang w:val="es-ES"/>
        </w:rPr>
        <w:t>Universidade</w:t>
      </w:r>
      <w:proofErr w:type="spellEnd"/>
      <w:r w:rsidRPr="004E71E1">
        <w:rPr>
          <w:rFonts w:cs="Arial"/>
          <w:bCs/>
          <w:color w:val="000000" w:themeColor="text1"/>
          <w:szCs w:val="20"/>
          <w:lang w:val="es-ES"/>
        </w:rPr>
        <w:t xml:space="preserve"> Franciscana – UFN; E-mail: </w:t>
      </w:r>
      <w:hyperlink r:id="rId13" w:history="1">
        <w:r w:rsidRPr="004E71E1">
          <w:rPr>
            <w:rStyle w:val="Hyperlink"/>
            <w:rFonts w:cs="Arial"/>
            <w:bCs/>
            <w:szCs w:val="20"/>
            <w:lang w:val="es-ES"/>
          </w:rPr>
          <w:t>ngvieira23@gmail.com</w:t>
        </w:r>
      </w:hyperlink>
      <w:r w:rsidRPr="004E71E1">
        <w:rPr>
          <w:rFonts w:cs="Arial"/>
          <w:bCs/>
          <w:color w:val="000000" w:themeColor="text1"/>
          <w:szCs w:val="20"/>
          <w:lang w:val="es-ES"/>
        </w:rPr>
        <w:t xml:space="preserve"> Tel. 55 997157865. </w:t>
      </w:r>
      <w:proofErr w:type="spellStart"/>
      <w:r w:rsidRPr="004E71E1">
        <w:rPr>
          <w:rFonts w:cs="Arial"/>
          <w:bCs/>
          <w:color w:val="000000" w:themeColor="text1"/>
          <w:szCs w:val="20"/>
          <w:lang w:val="es-ES"/>
        </w:rPr>
        <w:t>O</w:t>
      </w:r>
      <w:r w:rsidR="00FC534F">
        <w:rPr>
          <w:rFonts w:cs="Arial"/>
          <w:bCs/>
          <w:color w:val="000000" w:themeColor="text1"/>
          <w:szCs w:val="20"/>
          <w:lang w:val="es-ES"/>
        </w:rPr>
        <w:t>rcid</w:t>
      </w:r>
      <w:proofErr w:type="spellEnd"/>
      <w:r w:rsidR="00FC534F">
        <w:rPr>
          <w:rFonts w:cs="Arial"/>
          <w:bCs/>
          <w:color w:val="000000" w:themeColor="text1"/>
          <w:szCs w:val="20"/>
          <w:lang w:val="es-ES"/>
        </w:rPr>
        <w:t>:</w:t>
      </w:r>
      <w:r w:rsidRPr="004E71E1">
        <w:rPr>
          <w:rFonts w:cs="Arial"/>
          <w:bCs/>
          <w:color w:val="000000" w:themeColor="text1"/>
          <w:szCs w:val="20"/>
          <w:lang w:val="es-ES"/>
        </w:rPr>
        <w:t xml:space="preserve"> </w:t>
      </w:r>
      <w:hyperlink r:id="rId14" w:history="1">
        <w:r w:rsidRPr="004E71E1">
          <w:rPr>
            <w:rStyle w:val="Hyperlink"/>
            <w:rFonts w:cs="Arial"/>
            <w:szCs w:val="20"/>
            <w:shd w:val="clear" w:color="auto" w:fill="FFFFFF"/>
          </w:rPr>
          <w:t>https://orcid.org/0000-0001-9181-9123</w:t>
        </w:r>
      </w:hyperlink>
    </w:p>
  </w:footnote>
  <w:footnote w:id="71">
    <w:p w14:paraId="022894F4" w14:textId="5A894C7C" w:rsidR="004E71E1" w:rsidRPr="004E71E1" w:rsidRDefault="004E71E1" w:rsidP="004E71E1">
      <w:pPr>
        <w:pStyle w:val="m6222487381404433185gmail-western"/>
        <w:spacing w:before="0" w:beforeAutospacing="0" w:after="0" w:afterAutospacing="0"/>
        <w:contextualSpacing/>
        <w:jc w:val="both"/>
        <w:rPr>
          <w:rFonts w:ascii="Arial" w:hAnsi="Arial" w:cs="Arial"/>
          <w:bCs/>
          <w:sz w:val="20"/>
          <w:szCs w:val="20"/>
        </w:rPr>
      </w:pPr>
      <w:r w:rsidRPr="004E71E1">
        <w:rPr>
          <w:rStyle w:val="Refdenotaderodap"/>
          <w:rFonts w:ascii="Arial" w:hAnsi="Arial" w:cs="Arial"/>
          <w:sz w:val="20"/>
          <w:szCs w:val="20"/>
        </w:rPr>
        <w:footnoteRef/>
      </w:r>
      <w:r w:rsidRPr="004E71E1">
        <w:rPr>
          <w:rFonts w:ascii="Arial" w:hAnsi="Arial" w:cs="Arial"/>
          <w:sz w:val="20"/>
          <w:szCs w:val="20"/>
        </w:rPr>
        <w:t xml:space="preserve"> </w:t>
      </w:r>
      <w:r w:rsidRPr="004E71E1">
        <w:rPr>
          <w:rFonts w:ascii="Arial" w:hAnsi="Arial" w:cs="Arial"/>
          <w:bCs/>
          <w:sz w:val="20"/>
          <w:szCs w:val="20"/>
        </w:rPr>
        <w:t>Professora do curso de Psicologia da Universidade Franciscana – UFN</w:t>
      </w:r>
      <w:r>
        <w:rPr>
          <w:rFonts w:ascii="Arial" w:hAnsi="Arial" w:cs="Arial"/>
          <w:bCs/>
          <w:sz w:val="20"/>
          <w:szCs w:val="20"/>
        </w:rPr>
        <w:t>.</w:t>
      </w:r>
      <w:r w:rsidRPr="004E71E1">
        <w:rPr>
          <w:rFonts w:ascii="Arial" w:hAnsi="Arial" w:cs="Arial"/>
          <w:bCs/>
          <w:sz w:val="20"/>
          <w:szCs w:val="20"/>
        </w:rPr>
        <w:t xml:space="preserve"> Mestre em Educação pela Universidade Federal de Santa Maria – UFSM. E-mail: </w:t>
      </w:r>
      <w:hyperlink r:id="rId15" w:history="1">
        <w:r w:rsidRPr="004E71E1">
          <w:rPr>
            <w:rFonts w:ascii="Arial" w:hAnsi="Arial" w:cs="Arial"/>
            <w:bCs/>
            <w:color w:val="0563C1" w:themeColor="hyperlink"/>
            <w:sz w:val="20"/>
            <w:szCs w:val="20"/>
            <w:u w:val="single"/>
          </w:rPr>
          <w:t>vfoli@gmail.com</w:t>
        </w:r>
      </w:hyperlink>
      <w:r w:rsidRPr="004E71E1">
        <w:rPr>
          <w:rFonts w:ascii="Arial" w:hAnsi="Arial" w:cs="Arial"/>
          <w:bCs/>
          <w:sz w:val="20"/>
          <w:szCs w:val="20"/>
        </w:rPr>
        <w:t>. Tel.  55 991544939</w:t>
      </w:r>
      <w:r w:rsidR="00FC534F">
        <w:rPr>
          <w:rFonts w:ascii="Arial" w:hAnsi="Arial" w:cs="Arial"/>
          <w:bCs/>
          <w:sz w:val="20"/>
          <w:szCs w:val="20"/>
        </w:rPr>
        <w:t xml:space="preserve">. </w:t>
      </w:r>
      <w:proofErr w:type="spellStart"/>
      <w:r w:rsidR="00FC534F">
        <w:rPr>
          <w:rFonts w:ascii="Arial" w:hAnsi="Arial" w:cs="Arial"/>
          <w:bCs/>
          <w:sz w:val="20"/>
          <w:szCs w:val="20"/>
        </w:rPr>
        <w:t>Orcid</w:t>
      </w:r>
      <w:proofErr w:type="spellEnd"/>
      <w:r w:rsidR="00FC534F">
        <w:rPr>
          <w:rFonts w:ascii="Arial" w:hAnsi="Arial" w:cs="Arial"/>
          <w:bCs/>
          <w:sz w:val="20"/>
          <w:szCs w:val="20"/>
        </w:rPr>
        <w:t xml:space="preserve">: </w:t>
      </w:r>
      <w:hyperlink r:id="rId16" w:history="1">
        <w:r w:rsidR="00FC534F" w:rsidRPr="00FC534F">
          <w:rPr>
            <w:rStyle w:val="Hyperlink"/>
            <w:rFonts w:ascii="Arial" w:hAnsi="Arial" w:cs="Arial"/>
            <w:sz w:val="20"/>
            <w:szCs w:val="20"/>
            <w:shd w:val="clear" w:color="auto" w:fill="FFFFFF"/>
          </w:rPr>
          <w:t>https://orcid.org/0000-0001-7356-6097</w:t>
        </w:r>
      </w:hyperlink>
      <w:r w:rsidR="00FC534F">
        <w:rPr>
          <w:rFonts w:ascii="Arial" w:hAnsi="Arial" w:cs="Arial"/>
          <w:color w:val="494A4C"/>
          <w:sz w:val="20"/>
          <w:szCs w:val="20"/>
          <w:shd w:val="clear" w:color="auto" w:fill="FFFFFF"/>
        </w:rPr>
        <w:t xml:space="preserve"> . </w:t>
      </w:r>
    </w:p>
    <w:p w14:paraId="69E7087D" w14:textId="77777777" w:rsidR="004E71E1" w:rsidRPr="004E71E1" w:rsidRDefault="004E71E1" w:rsidP="004E71E1">
      <w:pPr>
        <w:spacing w:after="160" w:line="259" w:lineRule="auto"/>
        <w:ind w:firstLine="0"/>
        <w:jc w:val="left"/>
        <w:rPr>
          <w:rFonts w:asciiTheme="minorHAnsi" w:eastAsiaTheme="minorHAnsi" w:hAnsiTheme="minorHAnsi" w:cstheme="minorBidi"/>
          <w:color w:val="auto"/>
          <w:sz w:val="22"/>
          <w:lang w:eastAsia="en-US"/>
        </w:rPr>
      </w:pPr>
    </w:p>
    <w:p w14:paraId="760029E7" w14:textId="5F3D97ED" w:rsidR="004E71E1" w:rsidRDefault="004E71E1">
      <w:pPr>
        <w:pStyle w:val="Textodenotaderodap"/>
      </w:pPr>
    </w:p>
  </w:footnote>
  <w:footnote w:id="72">
    <w:p w14:paraId="44E4E0AE" w14:textId="335C133E" w:rsidR="00C30DEA" w:rsidRPr="0058389C" w:rsidRDefault="00C30DEA" w:rsidP="006244A2">
      <w:pPr>
        <w:pStyle w:val="Textodenotaderodap"/>
        <w:contextualSpacing/>
        <w:rPr>
          <w:rFonts w:asciiTheme="minorHAnsi" w:hAnsiTheme="minorHAnsi" w:cstheme="minorBidi"/>
          <w:szCs w:val="20"/>
        </w:rPr>
      </w:pPr>
      <w:r>
        <w:rPr>
          <w:rStyle w:val="Refdenotaderodap"/>
        </w:rPr>
        <w:footnoteRef/>
      </w:r>
      <w:r>
        <w:t xml:space="preserve"> </w:t>
      </w:r>
      <w:r w:rsidR="00A6164C" w:rsidRPr="00A0636F">
        <w:rPr>
          <w:rFonts w:cs="Arial"/>
          <w:szCs w:val="20"/>
        </w:rPr>
        <w:t xml:space="preserve">Professora orientadora. Psicóloga Clínica. Especialista em Psicanálise pela Universidade de Marília. Mestre em Filosofia pela PUCPR. Docente e Orientadora de Estágio em Psicologia Clínica, na abordagem Psicanalítica, na PUCPR, Campus Toledo/PR. Residente na cidade de Toledo, estado do Paraná, Brasil. Telefone: (45)999730212. E-mail: </w:t>
      </w:r>
      <w:hyperlink r:id="rId17" w:history="1">
        <w:r w:rsidR="00A6164C" w:rsidRPr="00A0636F">
          <w:rPr>
            <w:rFonts w:cs="Arial"/>
            <w:szCs w:val="20"/>
          </w:rPr>
          <w:t>michaella.laurindo@pucpr.br</w:t>
        </w:r>
      </w:hyperlink>
      <w:r w:rsidR="0058389C">
        <w:t xml:space="preserve">. </w:t>
      </w:r>
    </w:p>
  </w:footnote>
  <w:footnote w:id="73">
    <w:p w14:paraId="07650B2A" w14:textId="34D778DC" w:rsidR="00D355B3" w:rsidRPr="006244A2" w:rsidRDefault="006244A2" w:rsidP="006244A2">
      <w:pPr>
        <w:spacing w:after="0" w:line="240" w:lineRule="auto"/>
        <w:ind w:firstLine="0"/>
        <w:contextualSpacing/>
        <w:rPr>
          <w:sz w:val="20"/>
          <w:szCs w:val="20"/>
        </w:rPr>
      </w:pPr>
      <w:r>
        <w:rPr>
          <w:vertAlign w:val="superscript"/>
        </w:rPr>
        <w:t xml:space="preserve">2 </w:t>
      </w:r>
      <w:r w:rsidR="00D355B3" w:rsidRPr="00A0636F">
        <w:rPr>
          <w:sz w:val="20"/>
          <w:szCs w:val="20"/>
        </w:rPr>
        <w:t xml:space="preserve">Psicóloga graduada pela PUCPR campus Toledo. Residente na cidade de Cascavel, estado do Paraná, Brasil. Telefone: (45)998202520. E-mail: </w:t>
      </w:r>
      <w:hyperlink r:id="rId18" w:history="1">
        <w:r w:rsidR="00D355B3" w:rsidRPr="00A0636F">
          <w:rPr>
            <w:sz w:val="20"/>
            <w:szCs w:val="20"/>
          </w:rPr>
          <w:t>aline.vaneli@gmail.com</w:t>
        </w:r>
      </w:hyperlink>
      <w:r w:rsidR="00D355B3">
        <w:rPr>
          <w:sz w:val="20"/>
          <w:szCs w:val="20"/>
        </w:rPr>
        <w:t xml:space="preserve">. ORCID </w:t>
      </w:r>
      <w:hyperlink r:id="rId19" w:history="1">
        <w:r w:rsidR="00D355B3" w:rsidRPr="006244A2">
          <w:rPr>
            <w:rStyle w:val="Hyperlink"/>
            <w:sz w:val="18"/>
            <w:szCs w:val="18"/>
            <w:shd w:val="clear" w:color="auto" w:fill="FFFFFF"/>
          </w:rPr>
          <w:t>https://orcid.org/0000-0003-1125-0200</w:t>
        </w:r>
      </w:hyperlink>
    </w:p>
  </w:footnote>
  <w:footnote w:id="74">
    <w:p w14:paraId="4CAA778C" w14:textId="77777777" w:rsidR="006244A2" w:rsidRPr="00A0636F" w:rsidRDefault="006244A2" w:rsidP="006244A2">
      <w:pPr>
        <w:spacing w:after="0" w:line="240" w:lineRule="auto"/>
        <w:ind w:firstLine="0"/>
        <w:contextualSpacing/>
        <w:rPr>
          <w:sz w:val="20"/>
          <w:szCs w:val="20"/>
        </w:rPr>
      </w:pPr>
      <w:r>
        <w:rPr>
          <w:rStyle w:val="Refdenotaderodap"/>
        </w:rPr>
        <w:footnoteRef/>
      </w:r>
      <w:r>
        <w:t xml:space="preserve"> </w:t>
      </w:r>
      <w:r w:rsidRPr="00A0636F">
        <w:rPr>
          <w:sz w:val="20"/>
          <w:szCs w:val="20"/>
        </w:rPr>
        <w:t xml:space="preserve">Psicólogo graduado pela PUCPR campus Toledo. Especialista em Psicanálise Clínica pela PUCPR campus Toledo. Mestrando em Educação pela UNIOESTE. Psicólogo escolar no município de Realeza/PR. Residente na cidade de Realeza, estado do Paraná, Brasil. Telefone: (45)998270930. E-mail: </w:t>
      </w:r>
      <w:hyperlink r:id="rId20" w:history="1">
        <w:r w:rsidRPr="00FC5E63">
          <w:rPr>
            <w:rStyle w:val="Hyperlink"/>
            <w:sz w:val="20"/>
            <w:szCs w:val="20"/>
          </w:rPr>
          <w:t>geovanesdarocha@outlook.com</w:t>
        </w:r>
      </w:hyperlink>
      <w:r>
        <w:rPr>
          <w:sz w:val="20"/>
          <w:szCs w:val="20"/>
        </w:rPr>
        <w:t xml:space="preserve"> </w:t>
      </w:r>
      <w:hyperlink r:id="rId21" w:history="1">
        <w:r w:rsidRPr="009A7D4D">
          <w:rPr>
            <w:rStyle w:val="Hyperlink"/>
            <w:sz w:val="20"/>
            <w:szCs w:val="20"/>
          </w:rPr>
          <w:t xml:space="preserve">ORCID </w:t>
        </w:r>
        <w:r w:rsidRPr="009A7D4D">
          <w:rPr>
            <w:rStyle w:val="Hyperlink"/>
            <w:sz w:val="18"/>
            <w:szCs w:val="18"/>
            <w:shd w:val="clear" w:color="auto" w:fill="FFFFFF"/>
          </w:rPr>
          <w:t>https://orcid.org/0000-0002-4706-3426</w:t>
        </w:r>
      </w:hyperlink>
    </w:p>
    <w:p w14:paraId="110C122D" w14:textId="42B925A7" w:rsidR="006244A2" w:rsidRDefault="006244A2">
      <w:pPr>
        <w:pStyle w:val="Textodenotaderodap"/>
        <w:contextualSpacing/>
      </w:pPr>
    </w:p>
  </w:footnote>
  <w:footnote w:id="75">
    <w:p w14:paraId="1C67F9E4" w14:textId="77777777" w:rsidR="006244A2" w:rsidRPr="002F7192" w:rsidRDefault="006244A2" w:rsidP="006244A2">
      <w:pPr>
        <w:pStyle w:val="Textodenotaderodap"/>
        <w:rPr>
          <w:rFonts w:ascii="Times New Roman" w:hAnsi="Times New Roman"/>
        </w:rPr>
      </w:pPr>
      <w:r w:rsidRPr="002F7192">
        <w:rPr>
          <w:rStyle w:val="Refdenotaderodap"/>
          <w:rFonts w:ascii="Times New Roman" w:hAnsi="Times New Roman"/>
        </w:rPr>
        <w:footnoteRef/>
      </w:r>
      <w:r w:rsidRPr="002F7192">
        <w:rPr>
          <w:rFonts w:ascii="Times New Roman" w:hAnsi="Times New Roman"/>
        </w:rPr>
        <w:t xml:space="preserve"> Projeto de Lei de autoria de Luiz Carlos Hauly, apresentado inicialmente no dia 12 de dezembro de 2001. A sua ementa consiste em acrescentar parágrafo ao art. 37, da Lei nº 8.078</w:t>
      </w:r>
      <w:r>
        <w:rPr>
          <w:rFonts w:ascii="Times New Roman" w:hAnsi="Times New Roman"/>
        </w:rPr>
        <w:t xml:space="preserve"> (</w:t>
      </w:r>
      <w:r w:rsidRPr="002F7192">
        <w:rPr>
          <w:rFonts w:ascii="Times New Roman" w:hAnsi="Times New Roman"/>
        </w:rPr>
        <w:t>1990</w:t>
      </w:r>
      <w:r>
        <w:rPr>
          <w:rFonts w:ascii="Times New Roman" w:hAnsi="Times New Roman"/>
        </w:rPr>
        <w:t>)</w:t>
      </w:r>
      <w:r w:rsidRPr="002F7192">
        <w:rPr>
          <w:rFonts w:ascii="Times New Roman" w:hAnsi="Times New Roman"/>
        </w:rPr>
        <w:t xml:space="preserve"> que “dispõe sobre a proteção do consumidor e dá outras providências”. Em outras palavras, a ementa propõe proibir a publicidade/propaganda para a venda de produtos infantis</w:t>
      </w:r>
      <w:r>
        <w:rPr>
          <w:rFonts w:ascii="Times New Roman" w:hAnsi="Times New Roman"/>
        </w:rPr>
        <w:t xml:space="preserve"> </w:t>
      </w:r>
      <w:r w:rsidRPr="002F7192">
        <w:rPr>
          <w:rFonts w:ascii="Times New Roman" w:hAnsi="Times New Roman"/>
        </w:rPr>
        <w:t>(http://www.camara.gov.</w:t>
      </w:r>
      <w:r>
        <w:rPr>
          <w:rFonts w:ascii="Times New Roman" w:hAnsi="Times New Roman"/>
        </w:rPr>
        <w:t>br</w:t>
      </w:r>
      <w:r w:rsidRPr="002F7192">
        <w:rPr>
          <w:rFonts w:ascii="Times New Roman" w:hAnsi="Times New Roman"/>
        </w:rPr>
        <w:t>).</w:t>
      </w:r>
    </w:p>
  </w:footnote>
  <w:footnote w:id="76">
    <w:p w14:paraId="5BEA740C" w14:textId="77777777" w:rsidR="006244A2" w:rsidRPr="004F2FE3" w:rsidRDefault="006244A2" w:rsidP="006244A2">
      <w:pPr>
        <w:pStyle w:val="Textodenotaderodap"/>
        <w:rPr>
          <w:rFonts w:ascii="Times New Roman" w:hAnsi="Times New Roman"/>
        </w:rPr>
      </w:pPr>
      <w:r w:rsidRPr="004F2FE3">
        <w:rPr>
          <w:rStyle w:val="Refdenotaderodap"/>
          <w:rFonts w:ascii="Times New Roman" w:hAnsi="Times New Roman"/>
        </w:rPr>
        <w:footnoteRef/>
      </w:r>
      <w:r w:rsidRPr="004F2FE3">
        <w:rPr>
          <w:rFonts w:ascii="Times New Roman" w:hAnsi="Times New Roman"/>
        </w:rPr>
        <w:t xml:space="preserve"> Nota dos autores: gadget </w:t>
      </w:r>
      <w:proofErr w:type="spellStart"/>
      <w:proofErr w:type="gramStart"/>
      <w:r w:rsidRPr="004F2FE3">
        <w:rPr>
          <w:rFonts w:ascii="Times New Roman" w:hAnsi="Times New Roman"/>
        </w:rPr>
        <w:t>referencia</w:t>
      </w:r>
      <w:proofErr w:type="spellEnd"/>
      <w:proofErr w:type="gramEnd"/>
      <w:r w:rsidRPr="004F2FE3">
        <w:rPr>
          <w:rFonts w:ascii="Times New Roman" w:hAnsi="Times New Roman"/>
        </w:rPr>
        <w:t>, em inglês, um dispositivo eletrônico ou mecânico pouc</w:t>
      </w:r>
      <w:r>
        <w:rPr>
          <w:rFonts w:ascii="Times New Roman" w:hAnsi="Times New Roman"/>
        </w:rPr>
        <w:t>o durável. E</w:t>
      </w:r>
      <w:r w:rsidRPr="004F2FE3">
        <w:rPr>
          <w:rFonts w:ascii="Times New Roman" w:hAnsi="Times New Roman"/>
        </w:rPr>
        <w:t>m psicanálise o termo é utilizado como sinônimo de um produto fabricado pelo Discurso do Capitalista, sendo um objeto de consumo curto e rápido.</w:t>
      </w:r>
    </w:p>
  </w:footnote>
  <w:footnote w:id="77">
    <w:p w14:paraId="0559A111" w14:textId="77777777" w:rsidR="00E66703" w:rsidRPr="00E66703" w:rsidRDefault="00C30DEA" w:rsidP="00E66703">
      <w:pPr>
        <w:pStyle w:val="Textodenotaderodap"/>
        <w:rPr>
          <w:rFonts w:eastAsiaTheme="minorHAnsi"/>
          <w:szCs w:val="20"/>
        </w:rPr>
      </w:pPr>
      <w:r>
        <w:rPr>
          <w:rStyle w:val="Refdenotaderodap"/>
          <w:szCs w:val="20"/>
        </w:rPr>
        <w:footnoteRef/>
      </w:r>
      <w:r>
        <w:rPr>
          <w:szCs w:val="20"/>
        </w:rPr>
        <w:t xml:space="preserve"> </w:t>
      </w:r>
      <w:r w:rsidR="00E66703" w:rsidRPr="00E66703">
        <w:rPr>
          <w:rFonts w:eastAsiaTheme="minorHAnsi"/>
          <w:szCs w:val="20"/>
        </w:rPr>
        <w:t xml:space="preserve">Psicanalista, mestre e doutorando pelo Programa de Estudos Pós-Graduados em Psicologia Clínica da PUC-SP. Pesquisador bolsista CNPq. Professor universitário e supervisor de estágio clínico. Endereço: Rua do Símbolo, 100/62A. Morumbi. São Paulo, SP. CEP: 05713-570. E-mail: </w:t>
      </w:r>
      <w:hyperlink r:id="rId22" w:history="1">
        <w:r w:rsidR="00E66703" w:rsidRPr="00E66703">
          <w:rPr>
            <w:rFonts w:eastAsiaTheme="minorHAnsi"/>
            <w:color w:val="0563C1" w:themeColor="hyperlink"/>
            <w:szCs w:val="20"/>
            <w:u w:val="single"/>
          </w:rPr>
          <w:t>alexandrepatriciodealmeida@yahoo.com.br</w:t>
        </w:r>
      </w:hyperlink>
      <w:r w:rsidR="00E66703" w:rsidRPr="00E66703">
        <w:rPr>
          <w:rFonts w:eastAsiaTheme="minorHAnsi"/>
          <w:szCs w:val="20"/>
        </w:rPr>
        <w:t>. Celular: (11) 973723696.</w:t>
      </w:r>
    </w:p>
    <w:p w14:paraId="7DF92956" w14:textId="5A84BB4D" w:rsidR="00C30DEA" w:rsidRDefault="00C30DEA" w:rsidP="00E66703">
      <w:pPr>
        <w:spacing w:line="240" w:lineRule="auto"/>
        <w:ind w:firstLine="0"/>
        <w:contextualSpacing/>
        <w:rPr>
          <w:rFonts w:asciiTheme="minorHAnsi" w:hAnsiTheme="minorHAnsi" w:cstheme="minorBidi"/>
          <w:szCs w:val="20"/>
          <w:lang w:val="en-US"/>
        </w:rPr>
      </w:pPr>
    </w:p>
  </w:footnote>
  <w:footnote w:id="78">
    <w:p w14:paraId="21C8D4A0" w14:textId="77777777" w:rsidR="00E66703" w:rsidRPr="00FB76CD" w:rsidRDefault="00E66703" w:rsidP="00E66703">
      <w:pPr>
        <w:pStyle w:val="Textodenotaderodap"/>
        <w:rPr>
          <w:rFonts w:cs="Arial"/>
        </w:rPr>
      </w:pPr>
      <w:r w:rsidRPr="00C450EC">
        <w:rPr>
          <w:rStyle w:val="Refdenotaderodap"/>
        </w:rPr>
        <w:footnoteRef/>
      </w:r>
      <w:r w:rsidRPr="00C450EC">
        <w:rPr>
          <w:rFonts w:cs="Arial"/>
        </w:rPr>
        <w:t xml:space="preserve"> Wilfred Bion foi o grande precursor da expansão do conceito de “identificação projetiva”. Em 1959, Bion publica sua teoria sobre os “ataques aos vínculos”, no artigo </w:t>
      </w:r>
      <w:proofErr w:type="spellStart"/>
      <w:r w:rsidRPr="00C450EC">
        <w:rPr>
          <w:rFonts w:cs="Arial"/>
          <w:i/>
          <w:iCs/>
        </w:rPr>
        <w:t>Attacks</w:t>
      </w:r>
      <w:proofErr w:type="spellEnd"/>
      <w:r w:rsidRPr="00C450EC">
        <w:rPr>
          <w:rFonts w:cs="Arial"/>
          <w:i/>
          <w:iCs/>
        </w:rPr>
        <w:t xml:space="preserve"> </w:t>
      </w:r>
      <w:proofErr w:type="spellStart"/>
      <w:r w:rsidRPr="00C450EC">
        <w:rPr>
          <w:rFonts w:cs="Arial"/>
          <w:i/>
          <w:iCs/>
        </w:rPr>
        <w:t>on</w:t>
      </w:r>
      <w:proofErr w:type="spellEnd"/>
      <w:r w:rsidRPr="00C450EC">
        <w:rPr>
          <w:rFonts w:cs="Arial"/>
          <w:i/>
          <w:iCs/>
        </w:rPr>
        <w:t xml:space="preserve"> </w:t>
      </w:r>
      <w:proofErr w:type="spellStart"/>
      <w:r w:rsidRPr="00C450EC">
        <w:rPr>
          <w:rFonts w:cs="Arial"/>
          <w:i/>
          <w:iCs/>
        </w:rPr>
        <w:t>linking</w:t>
      </w:r>
      <w:proofErr w:type="spellEnd"/>
      <w:r w:rsidRPr="00C450EC">
        <w:rPr>
          <w:rFonts w:cs="Arial"/>
        </w:rPr>
        <w:t>, tomando como referência um atendimento realizado por ele em que o paciente parecia nunca ter tido, antes do processo psicanalítico, a oportunidade de direcionar suas identificações projetivas a um ambiente suficientemente acolhedor</w:t>
      </w:r>
      <w:r>
        <w:rPr>
          <w:rFonts w:cs="Arial"/>
        </w:rPr>
        <w:t>. O autor enfatiza, portanto,</w:t>
      </w:r>
      <w:r w:rsidRPr="00C450EC">
        <w:rPr>
          <w:rFonts w:cs="Arial"/>
        </w:rPr>
        <w:t xml:space="preserve"> a função do analista como receptor e transformador destas projeções</w:t>
      </w:r>
      <w:r>
        <w:rPr>
          <w:rFonts w:cs="Arial"/>
        </w:rPr>
        <w:t xml:space="preserve"> que, indiretamente, indicam uma comunicação inconsciente do analisando (função alfa do analista e a capacidade de </w:t>
      </w:r>
      <w:proofErr w:type="spellStart"/>
      <w:r w:rsidRPr="00FB76CD">
        <w:rPr>
          <w:rFonts w:cs="Arial"/>
          <w:i/>
          <w:iCs/>
        </w:rPr>
        <w:t>revêrie</w:t>
      </w:r>
      <w:proofErr w:type="spellEnd"/>
      <w:r>
        <w:rPr>
          <w:rFonts w:cs="Arial"/>
        </w:rPr>
        <w:t>).</w:t>
      </w:r>
    </w:p>
  </w:footnote>
  <w:footnote w:id="79">
    <w:p w14:paraId="3091BF8A" w14:textId="77777777" w:rsidR="00E66703" w:rsidRPr="00587C56" w:rsidRDefault="00E66703" w:rsidP="00E66703">
      <w:pPr>
        <w:pStyle w:val="Textodenotaderodap"/>
        <w:rPr>
          <w:rFonts w:cs="Arial"/>
        </w:rPr>
      </w:pPr>
      <w:r w:rsidRPr="00587C56">
        <w:rPr>
          <w:rStyle w:val="Refdenotaderodap"/>
        </w:rPr>
        <w:footnoteRef/>
      </w:r>
      <w:r w:rsidRPr="00587C56">
        <w:rPr>
          <w:rFonts w:cs="Arial"/>
        </w:rPr>
        <w:t xml:space="preserve"> Um dos principais mecanismos de defesa apresentado pelo autor é o conceito de falso</w:t>
      </w:r>
      <w:r w:rsidRPr="00587C56">
        <w:rPr>
          <w:rFonts w:cs="Arial"/>
        </w:rPr>
        <w:softHyphen/>
        <w:t>-</w:t>
      </w:r>
      <w:r w:rsidRPr="00587C56">
        <w:rPr>
          <w:rFonts w:cs="Arial"/>
          <w:i/>
          <w:iCs/>
        </w:rPr>
        <w:t xml:space="preserve">self. </w:t>
      </w:r>
      <w:r w:rsidRPr="00587C56">
        <w:rPr>
          <w:rFonts w:cs="Arial"/>
        </w:rPr>
        <w:t xml:space="preserve">Porém, o espaço e o objetivo de nosso artigo não permitem o aprofundamento deste conteúdo, o que não nos impede, absolutamente, de mencioná-lo. </w:t>
      </w:r>
    </w:p>
  </w:footnote>
  <w:footnote w:id="80">
    <w:p w14:paraId="626DE610" w14:textId="77777777" w:rsidR="00E66703" w:rsidRPr="0012625D" w:rsidRDefault="00E66703" w:rsidP="00E66703">
      <w:pPr>
        <w:pStyle w:val="Textodenotaderodap"/>
      </w:pPr>
      <w:r w:rsidRPr="0012625D">
        <w:rPr>
          <w:rStyle w:val="Refdenotaderodap"/>
        </w:rPr>
        <w:footnoteRef/>
      </w:r>
      <w:r w:rsidRPr="0012625D">
        <w:t xml:space="preserve"> Em seu Diário Clínico, Sándor Ferenczi escreve: “</w:t>
      </w:r>
      <w:r w:rsidRPr="0012625D">
        <w:rPr>
          <w:i/>
          <w:iCs/>
        </w:rPr>
        <w:t>Estar só</w:t>
      </w:r>
      <w:r w:rsidRPr="0012625D">
        <w:t xml:space="preserve"> conduz à clivagem. A presença de alguém com que se possa compartilhar e a quem se possa comunicar a alegria e o sofrimento (amor e compreensão), </w:t>
      </w:r>
      <w:r w:rsidRPr="0012625D">
        <w:rPr>
          <w:i/>
          <w:iCs/>
        </w:rPr>
        <w:t>cura</w:t>
      </w:r>
      <w:r w:rsidRPr="0012625D">
        <w:t xml:space="preserve"> o trauma. A personalidade é reunificada,</w:t>
      </w:r>
      <w:r w:rsidRPr="0012625D">
        <w:rPr>
          <w:i/>
          <w:iCs/>
        </w:rPr>
        <w:t xml:space="preserve"> curada</w:t>
      </w:r>
      <w:r w:rsidRPr="0012625D">
        <w:t>”. (Ferenczi, 1932/1990, p. 248, itálicos do autor). Neste trecho, percebemos, claramente, a noção de cuidado do autor, tendo em vista uma presença empática do analista que tenha como objetivo principal juntar os pedaços do Eu do paciente – destruído pela experiência traumática.</w:t>
      </w:r>
    </w:p>
  </w:footnote>
  <w:footnote w:id="81">
    <w:p w14:paraId="775352EA" w14:textId="026857F3" w:rsidR="00C30DEA" w:rsidRPr="00FE2CB0" w:rsidRDefault="00C30DEA" w:rsidP="00FE2CB0">
      <w:pPr>
        <w:spacing w:line="240" w:lineRule="auto"/>
        <w:ind w:firstLine="0"/>
        <w:contextualSpacing/>
        <w:rPr>
          <w:rFonts w:eastAsiaTheme="minorHAnsi"/>
          <w:color w:val="auto"/>
          <w:sz w:val="20"/>
          <w:szCs w:val="20"/>
          <w:lang w:eastAsia="en-US"/>
        </w:rPr>
      </w:pPr>
      <w:r>
        <w:rPr>
          <w:rStyle w:val="Refdenotaderodap"/>
        </w:rPr>
        <w:footnoteRef/>
      </w:r>
      <w:r>
        <w:t xml:space="preserve"> </w:t>
      </w:r>
      <w:r w:rsidR="00FE2CB0" w:rsidRPr="00FE2CB0">
        <w:rPr>
          <w:rFonts w:eastAsiaTheme="minorHAnsi"/>
          <w:color w:val="auto"/>
          <w:sz w:val="20"/>
          <w:szCs w:val="20"/>
          <w:lang w:eastAsia="en-US"/>
        </w:rPr>
        <w:t>Psicóloga. Mestre pelo Programa de Pós-Graduação em Psicologia na UFSC - Universidade Federal de Santa Catarina. E-mail: fealbrecht@gmail.com, Tel. (47) 99991-3204. ORCID</w:t>
      </w:r>
      <w:hyperlink r:id="rId23" w:history="1">
        <w:r w:rsidR="00FE2CB0" w:rsidRPr="00FE2CB0">
          <w:rPr>
            <w:rStyle w:val="Hyperlink"/>
            <w:rFonts w:eastAsiaTheme="minorHAnsi"/>
            <w:sz w:val="20"/>
            <w:szCs w:val="20"/>
            <w:lang w:eastAsia="en-US"/>
          </w:rPr>
          <w:t xml:space="preserve">: </w:t>
        </w:r>
        <w:r w:rsidR="00FE2CB0" w:rsidRPr="00FE2CB0">
          <w:rPr>
            <w:rStyle w:val="Hyperlink"/>
            <w:rFonts w:eastAsiaTheme="minorHAnsi"/>
            <w:sz w:val="20"/>
            <w:szCs w:val="20"/>
            <w:shd w:val="clear" w:color="auto" w:fill="FFFFFF"/>
            <w:lang w:eastAsia="en-US"/>
          </w:rPr>
          <w:t>https://orcid.org/0000-0003-3325-1773</w:t>
        </w:r>
      </w:hyperlink>
      <w:r w:rsidR="00FE2CB0">
        <w:rPr>
          <w:rFonts w:eastAsiaTheme="minorHAnsi"/>
          <w:color w:val="auto"/>
          <w:sz w:val="20"/>
          <w:szCs w:val="20"/>
          <w:lang w:eastAsia="en-US"/>
        </w:rPr>
        <w:t>.</w:t>
      </w:r>
    </w:p>
  </w:footnote>
  <w:footnote w:id="82">
    <w:p w14:paraId="6542AD5B" w14:textId="47DA4A8B" w:rsidR="00FE2CB0" w:rsidRPr="00FE2CB0" w:rsidRDefault="00FE2CB0" w:rsidP="00FE2CB0">
      <w:pPr>
        <w:spacing w:line="240" w:lineRule="auto"/>
        <w:ind w:firstLine="0"/>
        <w:contextualSpacing/>
        <w:rPr>
          <w:rFonts w:eastAsiaTheme="minorHAnsi"/>
          <w:color w:val="auto"/>
          <w:sz w:val="20"/>
          <w:szCs w:val="20"/>
          <w:lang w:eastAsia="en-US"/>
        </w:rPr>
      </w:pPr>
      <w:r>
        <w:rPr>
          <w:rStyle w:val="Refdenotaderodap"/>
        </w:rPr>
        <w:footnoteRef/>
      </w:r>
      <w:r>
        <w:t xml:space="preserve"> </w:t>
      </w:r>
      <w:r w:rsidRPr="00FE2CB0">
        <w:rPr>
          <w:rFonts w:eastAsiaTheme="minorHAnsi"/>
          <w:color w:val="auto"/>
          <w:sz w:val="20"/>
          <w:szCs w:val="20"/>
          <w:lang w:eastAsia="en-US"/>
        </w:rPr>
        <w:t>Doutora em Psicologia Clínica - PUC-SP. Pós-doutorado no CES - Centro de Estudos Sociais - Universidade de Coimbra. Professora e Orientadora de Tese no Programa de Pós-Graduação em Psicologia na UFSC - Universidade Federal de Santa Catarina. E-mail: meritisouza@yahoo.com.br, Tel. (48) 3721 9283. ORCID</w:t>
      </w:r>
      <w:hyperlink r:id="rId24" w:history="1">
        <w:r w:rsidRPr="00FE2CB0">
          <w:rPr>
            <w:rStyle w:val="Hyperlink"/>
            <w:rFonts w:eastAsiaTheme="minorHAnsi"/>
            <w:sz w:val="20"/>
            <w:szCs w:val="20"/>
            <w:lang w:eastAsia="en-US"/>
          </w:rPr>
          <w:t xml:space="preserve">: </w:t>
        </w:r>
        <w:r w:rsidRPr="00FE2CB0">
          <w:rPr>
            <w:rStyle w:val="Hyperlink"/>
            <w:rFonts w:eastAsiaTheme="minorHAnsi"/>
            <w:sz w:val="20"/>
            <w:szCs w:val="20"/>
            <w:shd w:val="clear" w:color="auto" w:fill="FFFFFF"/>
            <w:lang w:eastAsia="en-US"/>
          </w:rPr>
          <w:t>https://orcid.org/0000-0002-8157-7615</w:t>
        </w:r>
      </w:hyperlink>
    </w:p>
    <w:p w14:paraId="6FE2956B" w14:textId="4A015F7D" w:rsidR="00FE2CB0" w:rsidRDefault="00FE2CB0" w:rsidP="00FE2CB0">
      <w:pPr>
        <w:pStyle w:val="Textodenotaderodap"/>
        <w:contextualSpacing/>
      </w:pPr>
    </w:p>
  </w:footnote>
  <w:footnote w:id="83">
    <w:p w14:paraId="086481CF" w14:textId="67D2D46B" w:rsidR="006928E6" w:rsidRPr="006928E6" w:rsidRDefault="006928E6" w:rsidP="006928E6">
      <w:pPr>
        <w:spacing w:line="240" w:lineRule="auto"/>
        <w:ind w:firstLine="0"/>
        <w:rPr>
          <w:rFonts w:eastAsiaTheme="minorHAnsi"/>
          <w:color w:val="2E74B5" w:themeColor="accent5" w:themeShade="BF"/>
          <w:sz w:val="20"/>
          <w:szCs w:val="20"/>
          <w:lang w:eastAsia="en-US"/>
        </w:rPr>
      </w:pPr>
      <w:r w:rsidRPr="006928E6">
        <w:rPr>
          <w:rStyle w:val="Refdenotaderodap"/>
          <w:sz w:val="20"/>
          <w:szCs w:val="20"/>
        </w:rPr>
        <w:footnoteRef/>
      </w:r>
      <w:r w:rsidRPr="006928E6">
        <w:rPr>
          <w:sz w:val="20"/>
          <w:szCs w:val="20"/>
        </w:rPr>
        <w:t xml:space="preserve"> </w:t>
      </w:r>
      <w:r w:rsidRPr="006928E6">
        <w:rPr>
          <w:rFonts w:eastAsiaTheme="minorHAnsi"/>
          <w:color w:val="auto"/>
          <w:sz w:val="20"/>
          <w:szCs w:val="20"/>
          <w:lang w:eastAsia="en-US"/>
        </w:rPr>
        <w:t xml:space="preserve">Doutoranda em Psicologia Clínica (bolsista CNPQ) pela USP. Mestre em Psicologia Social e especialista em Psicanálise e Linguagem pela PUCSP. Especialista em Gestão da Educação Pública pela Unifesp e em Psicopedagogia pela </w:t>
      </w:r>
      <w:proofErr w:type="spellStart"/>
      <w:r w:rsidRPr="006928E6">
        <w:rPr>
          <w:rFonts w:eastAsiaTheme="minorHAnsi"/>
          <w:color w:val="auto"/>
          <w:sz w:val="20"/>
          <w:szCs w:val="20"/>
          <w:lang w:eastAsia="en-US"/>
        </w:rPr>
        <w:t>Uscs</w:t>
      </w:r>
      <w:proofErr w:type="spellEnd"/>
      <w:r w:rsidRPr="006928E6">
        <w:rPr>
          <w:rFonts w:eastAsiaTheme="minorHAnsi"/>
          <w:color w:val="auto"/>
          <w:sz w:val="20"/>
          <w:szCs w:val="20"/>
          <w:lang w:eastAsia="en-US"/>
        </w:rPr>
        <w:t xml:space="preserve">. ORCID: </w:t>
      </w:r>
      <w:hyperlink r:id="rId25" w:history="1">
        <w:r w:rsidRPr="006928E6">
          <w:rPr>
            <w:rFonts w:eastAsia="Times New Roman"/>
            <w:color w:val="2E74B5" w:themeColor="accent5" w:themeShade="BF"/>
            <w:sz w:val="20"/>
            <w:szCs w:val="20"/>
            <w:u w:val="single"/>
          </w:rPr>
          <w:t>http://orcid.org/0000-0001-7177-4108</w:t>
        </w:r>
      </w:hyperlink>
    </w:p>
  </w:footnote>
  <w:footnote w:id="84">
    <w:p w14:paraId="4EF08312" w14:textId="54112EAB" w:rsidR="006928E6" w:rsidRPr="006928E6" w:rsidRDefault="00C30DEA" w:rsidP="006928E6">
      <w:pPr>
        <w:spacing w:line="240" w:lineRule="auto"/>
        <w:ind w:firstLine="0"/>
        <w:rPr>
          <w:rFonts w:eastAsiaTheme="minorHAnsi"/>
          <w:color w:val="auto"/>
          <w:sz w:val="20"/>
          <w:szCs w:val="20"/>
          <w:lang w:eastAsia="en-US"/>
        </w:rPr>
      </w:pPr>
      <w:r w:rsidRPr="006928E6">
        <w:rPr>
          <w:rStyle w:val="Refdenotaderodap"/>
          <w:sz w:val="20"/>
          <w:szCs w:val="20"/>
        </w:rPr>
        <w:footnoteRef/>
      </w:r>
      <w:r w:rsidRPr="006928E6">
        <w:rPr>
          <w:rFonts w:eastAsia="NSimSun"/>
          <w:kern w:val="2"/>
          <w:sz w:val="20"/>
          <w:szCs w:val="20"/>
          <w:lang w:eastAsia="zh-CN" w:bidi="hi-IN"/>
        </w:rPr>
        <w:t xml:space="preserve"> </w:t>
      </w:r>
      <w:r w:rsidR="006928E6" w:rsidRPr="006928E6">
        <w:rPr>
          <w:rFonts w:eastAsiaTheme="minorHAnsi"/>
          <w:color w:val="auto"/>
          <w:sz w:val="20"/>
          <w:szCs w:val="20"/>
          <w:lang w:eastAsia="en-US"/>
        </w:rPr>
        <w:t xml:space="preserve">Psicanalista e professor universitário. Doutor e </w:t>
      </w:r>
      <w:r w:rsidR="006928E6">
        <w:rPr>
          <w:rFonts w:eastAsiaTheme="minorHAnsi"/>
          <w:color w:val="auto"/>
          <w:sz w:val="20"/>
          <w:szCs w:val="20"/>
          <w:lang w:eastAsia="en-US"/>
        </w:rPr>
        <w:t>M</w:t>
      </w:r>
      <w:r w:rsidR="006928E6" w:rsidRPr="006928E6">
        <w:rPr>
          <w:rFonts w:eastAsiaTheme="minorHAnsi"/>
          <w:color w:val="auto"/>
          <w:sz w:val="20"/>
          <w:szCs w:val="20"/>
          <w:lang w:eastAsia="en-US"/>
        </w:rPr>
        <w:t xml:space="preserve">estre em Psicologia </w:t>
      </w:r>
      <w:r w:rsidR="006928E6">
        <w:rPr>
          <w:rFonts w:eastAsiaTheme="minorHAnsi"/>
          <w:color w:val="auto"/>
          <w:sz w:val="20"/>
          <w:szCs w:val="20"/>
          <w:lang w:eastAsia="en-US"/>
        </w:rPr>
        <w:t>C</w:t>
      </w:r>
      <w:r w:rsidR="006928E6" w:rsidRPr="006928E6">
        <w:rPr>
          <w:rFonts w:eastAsiaTheme="minorHAnsi"/>
          <w:color w:val="auto"/>
          <w:sz w:val="20"/>
          <w:szCs w:val="20"/>
          <w:lang w:eastAsia="en-US"/>
        </w:rPr>
        <w:t xml:space="preserve">línica pela Universidade de São Paulo. ORCID:  </w:t>
      </w:r>
      <w:hyperlink r:id="rId26" w:tgtFrame="_blank" w:history="1">
        <w:r w:rsidR="006928E6" w:rsidRPr="006928E6">
          <w:rPr>
            <w:rFonts w:eastAsia="Times New Roman"/>
            <w:color w:val="0000FF"/>
            <w:sz w:val="20"/>
            <w:szCs w:val="20"/>
            <w:u w:val="single"/>
          </w:rPr>
          <w:t>http://orcid.org/0000-0002-0191-3253</w:t>
        </w:r>
      </w:hyperlink>
    </w:p>
    <w:p w14:paraId="0C3451E3" w14:textId="7BE13522" w:rsidR="00C30DEA" w:rsidRPr="006928E6" w:rsidRDefault="00C30DEA" w:rsidP="006928E6">
      <w:pPr>
        <w:spacing w:line="240" w:lineRule="auto"/>
        <w:ind w:firstLine="0"/>
        <w:contextualSpacing/>
        <w:rPr>
          <w:sz w:val="20"/>
          <w:szCs w:val="20"/>
        </w:rPr>
      </w:pPr>
      <w:r w:rsidRPr="006928E6">
        <w:rPr>
          <w:sz w:val="20"/>
          <w:szCs w:val="20"/>
        </w:rPr>
        <w:t xml:space="preserve"> </w:t>
      </w:r>
    </w:p>
  </w:footnote>
  <w:footnote w:id="85">
    <w:p w14:paraId="3EC34963" w14:textId="072CC7FA" w:rsidR="006C4F03" w:rsidRPr="006C4F03" w:rsidRDefault="00C30DEA" w:rsidP="006C4F03">
      <w:pPr>
        <w:spacing w:line="240" w:lineRule="auto"/>
        <w:ind w:firstLine="0"/>
        <w:rPr>
          <w:rFonts w:eastAsiaTheme="minorHAnsi"/>
          <w:color w:val="auto"/>
          <w:sz w:val="20"/>
          <w:szCs w:val="20"/>
          <w:lang w:eastAsia="en-US"/>
        </w:rPr>
      </w:pPr>
      <w:r>
        <w:rPr>
          <w:rStyle w:val="Refdenotaderodap"/>
        </w:rPr>
        <w:footnoteRef/>
      </w:r>
      <w:r>
        <w:t xml:space="preserve"> </w:t>
      </w:r>
      <w:r w:rsidR="006C4F03">
        <w:rPr>
          <w:rFonts w:eastAsiaTheme="minorHAnsi"/>
          <w:color w:val="auto"/>
          <w:sz w:val="20"/>
          <w:szCs w:val="20"/>
          <w:lang w:eastAsia="en-US"/>
        </w:rPr>
        <w:t>Graduação</w:t>
      </w:r>
      <w:r w:rsidR="006C4F03" w:rsidRPr="006C4F03">
        <w:rPr>
          <w:rFonts w:eastAsiaTheme="minorHAnsi"/>
          <w:color w:val="auto"/>
          <w:sz w:val="20"/>
          <w:szCs w:val="20"/>
          <w:lang w:eastAsia="en-US"/>
        </w:rPr>
        <w:t xml:space="preserve"> em Psicologia pela Universidade Federal do Rio Janeiro. Psicanalista associado ao Corpo Freudiano do Rio de Janeiro. Supervisor clínico institucional de território, vinculado à Secretaria Municipal de Saúde do Rio de Janeiro. E-mail: </w:t>
      </w:r>
      <w:hyperlink r:id="rId27" w:history="1">
        <w:r w:rsidR="006C4F03" w:rsidRPr="006A0CE4">
          <w:rPr>
            <w:rStyle w:val="Hyperlink"/>
            <w:rFonts w:ascii="Times New Roman" w:eastAsiaTheme="minorHAnsi" w:hAnsi="Times New Roman" w:cstheme="minorBidi"/>
            <w:lang w:eastAsia="en-US"/>
          </w:rPr>
          <w:t>sergiodacosta6519@gmail.com</w:t>
        </w:r>
      </w:hyperlink>
      <w:r w:rsidR="006C4F03">
        <w:rPr>
          <w:rFonts w:ascii="Times New Roman" w:eastAsiaTheme="minorHAnsi" w:hAnsi="Times New Roman" w:cstheme="minorBidi"/>
          <w:color w:val="auto"/>
          <w:lang w:eastAsia="en-US"/>
        </w:rPr>
        <w:t xml:space="preserve"> </w:t>
      </w:r>
      <w:proofErr w:type="spellStart"/>
      <w:r w:rsidR="006C4F03">
        <w:rPr>
          <w:rFonts w:ascii="Times New Roman" w:eastAsiaTheme="minorHAnsi" w:hAnsi="Times New Roman" w:cstheme="minorBidi"/>
          <w:color w:val="auto"/>
          <w:lang w:eastAsia="en-US"/>
        </w:rPr>
        <w:t>Orcid</w:t>
      </w:r>
      <w:proofErr w:type="spellEnd"/>
      <w:r w:rsidR="006C4F03">
        <w:rPr>
          <w:rFonts w:ascii="Times New Roman" w:eastAsiaTheme="minorHAnsi" w:hAnsi="Times New Roman" w:cstheme="minorBidi"/>
          <w:color w:val="auto"/>
          <w:lang w:eastAsia="en-US"/>
        </w:rPr>
        <w:t xml:space="preserve">: </w:t>
      </w:r>
    </w:p>
    <w:p w14:paraId="3E217529" w14:textId="64E326CA" w:rsidR="00C30DEA" w:rsidRDefault="00C30DEA" w:rsidP="00860D9D">
      <w:pPr>
        <w:pStyle w:val="Textodenotaderodap"/>
        <w:rPr>
          <w:rFonts w:asciiTheme="minorHAnsi" w:hAnsiTheme="minorHAnsi" w:cstheme="minorBidi"/>
          <w:szCs w:val="20"/>
        </w:rPr>
      </w:pPr>
    </w:p>
  </w:footnote>
  <w:footnote w:id="86">
    <w:p w14:paraId="41F68A36" w14:textId="77777777" w:rsidR="00B7468B" w:rsidRPr="001E7A04" w:rsidRDefault="00B7468B" w:rsidP="00B7468B">
      <w:pPr>
        <w:pStyle w:val="Textodenotaderodap"/>
        <w:rPr>
          <w:rFonts w:cs="Arial"/>
          <w:szCs w:val="20"/>
        </w:rPr>
      </w:pPr>
      <w:r w:rsidRPr="001E7A04">
        <w:rPr>
          <w:rStyle w:val="Caracteresdenotaderodap"/>
          <w:rFonts w:cs="Arial"/>
          <w:szCs w:val="20"/>
          <w:vertAlign w:val="superscript"/>
        </w:rPr>
        <w:footnoteRef/>
      </w:r>
      <w:r w:rsidRPr="001E7A04">
        <w:rPr>
          <w:rFonts w:cs="Arial"/>
          <w:szCs w:val="20"/>
        </w:rPr>
        <w:t xml:space="preserve">Cabe aqui estabelecer uma diferença crucial entre coletivo e grupo, sendo que, o primeiro, visaria constituir e fazer vigorar um arranjo social mais permeável à diferença, tornando-a uma grande operadora em relação à dinâmica da alienação/separação, base pela qual um sujeito (mesmo que em sua </w:t>
      </w:r>
      <w:proofErr w:type="spellStart"/>
      <w:r w:rsidRPr="001E7A04">
        <w:rPr>
          <w:rFonts w:cs="Arial"/>
          <w:szCs w:val="20"/>
        </w:rPr>
        <w:t>evasnescência</w:t>
      </w:r>
      <w:proofErr w:type="spellEnd"/>
      <w:r w:rsidRPr="001E7A04">
        <w:rPr>
          <w:rFonts w:cs="Arial"/>
          <w:szCs w:val="20"/>
        </w:rPr>
        <w:t>) se constitui e se sustenta. Já o segundo arranjo, o grupo, como já citado acima, tenderia a estar mais a mercê da massificação e alienação daqueles que o constitui, algo que tão bem serve, por exemplo, aos imperativos categóricos do capitalismo. Tal distinção, no decorrer do presente texto, será mais detalhada e revelada em sua importância no sentido de tentar responder à questão ao que uma supervisão em saúde mental visaria.</w:t>
      </w:r>
    </w:p>
  </w:footnote>
  <w:footnote w:id="87">
    <w:p w14:paraId="2A211927" w14:textId="77777777" w:rsidR="00B7468B" w:rsidRPr="001E7A04" w:rsidRDefault="00B7468B" w:rsidP="00B7468B">
      <w:pPr>
        <w:pStyle w:val="Textodenotaderodap"/>
        <w:rPr>
          <w:rFonts w:cs="Arial"/>
          <w:szCs w:val="20"/>
        </w:rPr>
      </w:pPr>
      <w:r w:rsidRPr="001E7A04">
        <w:rPr>
          <w:rStyle w:val="Caracteresdenotaderodap"/>
          <w:rFonts w:cs="Arial"/>
          <w:szCs w:val="20"/>
          <w:vertAlign w:val="superscript"/>
        </w:rPr>
        <w:footnoteRef/>
      </w:r>
      <w:r w:rsidRPr="001E7A04">
        <w:rPr>
          <w:rFonts w:cs="Arial"/>
          <w:szCs w:val="20"/>
        </w:rPr>
        <w:t>Já encerrei supervisões antes do tempo cronológico de sua duração terminar, quando julguei que a interrogação que a equipe me fazia, precisaria se perpetuar como algo em aberto ao sentido, ao que convocaria à elaboração.</w:t>
      </w:r>
    </w:p>
  </w:footnote>
  <w:footnote w:id="88">
    <w:p w14:paraId="52CEB759" w14:textId="77777777" w:rsidR="00B7468B" w:rsidRPr="001E7A04" w:rsidRDefault="00B7468B" w:rsidP="00B7468B">
      <w:pPr>
        <w:pStyle w:val="Textodenotaderodap"/>
        <w:rPr>
          <w:rFonts w:cs="Arial"/>
          <w:szCs w:val="20"/>
        </w:rPr>
      </w:pPr>
      <w:r w:rsidRPr="001E7A04">
        <w:rPr>
          <w:rStyle w:val="Caracteresdenotaderodap"/>
          <w:rFonts w:cs="Arial"/>
          <w:szCs w:val="20"/>
          <w:vertAlign w:val="superscript"/>
        </w:rPr>
        <w:footnoteRef/>
      </w:r>
      <w:r w:rsidRPr="001E7A04">
        <w:rPr>
          <w:rFonts w:cs="Arial"/>
          <w:szCs w:val="20"/>
        </w:rPr>
        <w:t>Por vezes, torna-se tarefa árdua para um supervisor norteado pela Psicanálise, relembrar, a todo momento, que as referências psicanalíticas servem para nos orientar em nossa escuta e sustentar nossa posição (e isto é inegociável!). Entretanto, podemos escutar sem supor que tudo aquilo que se produz como saber no amplo campo da saúde mental, não tem que operar, necessariamente, sob a mesma ótica e nem ser considerada inválida por isso.</w:t>
      </w:r>
    </w:p>
  </w:footnote>
  <w:footnote w:id="89">
    <w:p w14:paraId="5F5CA46D" w14:textId="77777777" w:rsidR="00B7468B" w:rsidRPr="001E7A04" w:rsidRDefault="00B7468B" w:rsidP="00B7468B">
      <w:pPr>
        <w:pStyle w:val="Textodenotaderodap"/>
        <w:rPr>
          <w:rFonts w:cs="Arial"/>
          <w:szCs w:val="20"/>
        </w:rPr>
      </w:pPr>
      <w:r w:rsidRPr="001E7A04">
        <w:rPr>
          <w:rStyle w:val="Caracteresdenotaderodap"/>
          <w:rFonts w:cs="Arial"/>
          <w:szCs w:val="20"/>
          <w:vertAlign w:val="superscript"/>
        </w:rPr>
        <w:footnoteRef/>
      </w:r>
      <w:r w:rsidRPr="001E7A04">
        <w:rPr>
          <w:rFonts w:cs="Arial"/>
          <w:szCs w:val="20"/>
        </w:rPr>
        <w:t xml:space="preserve">A exceção se daria pelos </w:t>
      </w:r>
      <w:proofErr w:type="spellStart"/>
      <w:r w:rsidRPr="001E7A04">
        <w:rPr>
          <w:rFonts w:cs="Arial"/>
          <w:szCs w:val="20"/>
        </w:rPr>
        <w:t>CAPSis</w:t>
      </w:r>
      <w:proofErr w:type="spellEnd"/>
      <w:r w:rsidRPr="001E7A04">
        <w:rPr>
          <w:rFonts w:cs="Arial"/>
          <w:szCs w:val="20"/>
        </w:rPr>
        <w:t>, que frente ao avançar etário (objetivo e subjetivamente falando) são compelidos a colocarem em pauta esta discussão de maneira mais cotidiana)</w:t>
      </w:r>
      <w:r>
        <w:rPr>
          <w:rFonts w:cs="Arial"/>
          <w:szCs w:val="20"/>
        </w:rPr>
        <w:t>.</w:t>
      </w:r>
    </w:p>
  </w:footnote>
  <w:footnote w:id="90">
    <w:p w14:paraId="22C0EDAE" w14:textId="77777777" w:rsidR="004F5DF7" w:rsidRPr="00DA4A96" w:rsidRDefault="004F5DF7" w:rsidP="004F5DF7">
      <w:pPr>
        <w:pStyle w:val="Textodenotaderodap"/>
        <w:rPr>
          <w:rFonts w:cs="Arial"/>
        </w:rPr>
      </w:pPr>
      <w:r w:rsidRPr="00DA4A96">
        <w:rPr>
          <w:rStyle w:val="Refdenotaderodap"/>
          <w:rFonts w:cs="Arial"/>
        </w:rPr>
        <w:footnoteRef/>
      </w:r>
      <w:r w:rsidRPr="00DA4A96">
        <w:rPr>
          <w:rFonts w:cs="Arial"/>
        </w:rPr>
        <w:t xml:space="preserve"> Psicanalista. Doutora em Memória Social pela UNIRIO. Doutora em Psicologia pela Université Côte d’ Azur – Nice – França. Diretora do Corpo Freudiano de Teresópolis. E-Mail: </w:t>
      </w:r>
      <w:hyperlink r:id="rId28" w:history="1">
        <w:r w:rsidRPr="00DA4A96">
          <w:rPr>
            <w:rStyle w:val="Hyperlink"/>
            <w:rFonts w:cs="Arial"/>
          </w:rPr>
          <w:t>joanapsi@uol.com.br</w:t>
        </w:r>
      </w:hyperlink>
      <w:r w:rsidRPr="00DA4A96">
        <w:rPr>
          <w:rFonts w:cs="Arial"/>
        </w:rPr>
        <w:t xml:space="preserve">. </w:t>
      </w:r>
      <w:proofErr w:type="spellStart"/>
      <w:r w:rsidRPr="00DA4A96">
        <w:rPr>
          <w:rFonts w:cs="Arial"/>
        </w:rPr>
        <w:t>Orcid</w:t>
      </w:r>
      <w:proofErr w:type="spellEnd"/>
      <w:r w:rsidRPr="00DA4A96">
        <w:rPr>
          <w:rFonts w:cs="Arial"/>
        </w:rPr>
        <w:t>:</w:t>
      </w:r>
      <w:r w:rsidRPr="00DA4A96">
        <w:rPr>
          <w:rFonts w:cs="Arial"/>
          <w:color w:val="494A4C"/>
          <w:sz w:val="18"/>
          <w:szCs w:val="18"/>
          <w:shd w:val="clear" w:color="auto" w:fill="FFFFFF"/>
        </w:rPr>
        <w:t xml:space="preserve"> </w:t>
      </w:r>
      <w:hyperlink r:id="rId29" w:history="1">
        <w:r w:rsidRPr="00DA4A96">
          <w:rPr>
            <w:rStyle w:val="Hyperlink"/>
            <w:rFonts w:cs="Arial"/>
            <w:sz w:val="18"/>
            <w:szCs w:val="18"/>
            <w:shd w:val="clear" w:color="auto" w:fill="FFFFFF"/>
          </w:rPr>
          <w:t>https://orcid.org/0000-0003-4294-2883</w:t>
        </w:r>
      </w:hyperlink>
      <w:r w:rsidRPr="00DA4A96">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207" w14:textId="77777777" w:rsidR="00C30DEA" w:rsidRDefault="00C30DEA">
    <w:pPr>
      <w:spacing w:after="160" w:line="259" w:lineRule="auto"/>
      <w:ind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D0C9" w14:textId="52AA6985" w:rsidR="00C30DEA" w:rsidRPr="00180CAE" w:rsidRDefault="002A34F8" w:rsidP="000663B2">
    <w:pPr>
      <w:ind w:firstLine="0"/>
      <w:jc w:val="left"/>
      <w:rPr>
        <w:i/>
        <w:smallCaps/>
        <w:sz w:val="20"/>
        <w:szCs w:val="20"/>
      </w:rPr>
    </w:pPr>
    <w:r>
      <w:rPr>
        <w:i/>
        <w:smallCaps/>
        <w:sz w:val="20"/>
        <w:szCs w:val="20"/>
      </w:rPr>
      <w:t xml:space="preserve">Claire </w:t>
    </w:r>
    <w:proofErr w:type="spellStart"/>
    <w:r>
      <w:rPr>
        <w:i/>
        <w:smallCaps/>
        <w:sz w:val="20"/>
        <w:szCs w:val="20"/>
      </w:rPr>
      <w:t>Gillie</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A4CF" w14:textId="19385452" w:rsidR="00C30DEA" w:rsidRPr="00815BDA" w:rsidRDefault="00C30DEA" w:rsidP="00815BDA">
    <w:pPr>
      <w:pStyle w:val="Cabealho"/>
      <w:jc w:val="right"/>
      <w:rPr>
        <w:i/>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D0C8" w14:textId="0E4A7EAC" w:rsidR="00C30DEA" w:rsidRPr="008C6E97" w:rsidRDefault="00C30DEA" w:rsidP="00815BDA">
    <w:pPr>
      <w:jc w:val="right"/>
      <w:rPr>
        <w:i/>
        <w:iCs/>
        <w:smallCaps/>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1D2E" w14:textId="33806FDD" w:rsidR="00C30DEA" w:rsidRPr="00815BDA" w:rsidRDefault="00C30DEA" w:rsidP="00815BDA">
    <w:pPr>
      <w:pStyle w:val="Cabealho"/>
      <w:jc w:val="right"/>
      <w:rPr>
        <w:i/>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8927" w14:textId="2025A73D" w:rsidR="00C30DEA" w:rsidRPr="00011A4F" w:rsidRDefault="00011A4F" w:rsidP="00011A4F">
    <w:pPr>
      <w:pStyle w:val="Cabealho"/>
      <w:jc w:val="right"/>
      <w:rPr>
        <w:i/>
        <w:iCs/>
        <w:smallCaps/>
        <w:sz w:val="20"/>
        <w:szCs w:val="20"/>
      </w:rPr>
    </w:pPr>
    <w:proofErr w:type="spellStart"/>
    <w:r w:rsidRPr="00011A4F">
      <w:rPr>
        <w:i/>
        <w:iCs/>
        <w:smallCaps/>
        <w:sz w:val="20"/>
        <w:szCs w:val="20"/>
      </w:rPr>
      <w:t>Essai</w:t>
    </w:r>
    <w:proofErr w:type="spellEnd"/>
    <w:r w:rsidRPr="00011A4F">
      <w:rPr>
        <w:i/>
        <w:iCs/>
        <w:smallCaps/>
        <w:sz w:val="20"/>
        <w:szCs w:val="20"/>
      </w:rPr>
      <w:t xml:space="preserve"> </w:t>
    </w:r>
    <w:proofErr w:type="spellStart"/>
    <w:r w:rsidRPr="00011A4F">
      <w:rPr>
        <w:i/>
        <w:iCs/>
        <w:smallCaps/>
        <w:sz w:val="20"/>
        <w:szCs w:val="20"/>
      </w:rPr>
      <w:t>sur</w:t>
    </w:r>
    <w:proofErr w:type="spellEnd"/>
    <w:r w:rsidRPr="00011A4F">
      <w:rPr>
        <w:i/>
        <w:iCs/>
        <w:smallCaps/>
        <w:sz w:val="20"/>
        <w:szCs w:val="20"/>
      </w:rPr>
      <w:t xml:space="preserve"> </w:t>
    </w:r>
    <w:proofErr w:type="spellStart"/>
    <w:r w:rsidRPr="00011A4F">
      <w:rPr>
        <w:i/>
        <w:iCs/>
        <w:smallCaps/>
        <w:sz w:val="20"/>
        <w:szCs w:val="20"/>
      </w:rPr>
      <w:t>le</w:t>
    </w:r>
    <w:proofErr w:type="spellEnd"/>
    <w:r w:rsidRPr="00011A4F">
      <w:rPr>
        <w:i/>
        <w:iCs/>
        <w:smallCaps/>
        <w:sz w:val="20"/>
        <w:szCs w:val="20"/>
      </w:rPr>
      <w:t xml:space="preserve"> murmure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8826" w14:textId="0C3D8439" w:rsidR="00C30DEA" w:rsidRPr="00180CAE" w:rsidRDefault="00011A4F" w:rsidP="000663B2">
    <w:pPr>
      <w:ind w:firstLine="0"/>
      <w:jc w:val="left"/>
      <w:rPr>
        <w:i/>
        <w:smallCaps/>
        <w:sz w:val="20"/>
        <w:szCs w:val="20"/>
      </w:rPr>
    </w:pPr>
    <w:r>
      <w:rPr>
        <w:i/>
        <w:smallCaps/>
        <w:sz w:val="20"/>
        <w:szCs w:val="20"/>
      </w:rPr>
      <w:t>Marie Parra Baixas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C169" w14:textId="77777777" w:rsidR="00C30DEA" w:rsidRDefault="00C30DEA">
    <w:pPr>
      <w:spacing w:after="160" w:line="259" w:lineRule="auto"/>
      <w:ind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AA71" w14:textId="543DD291" w:rsidR="00C30DEA" w:rsidRPr="0036270C" w:rsidRDefault="00C30DEA" w:rsidP="007943D2">
    <w:pPr>
      <w:pStyle w:val="Cabealho"/>
      <w:ind w:firstLine="0"/>
      <w:rPr>
        <w:i/>
        <w:smallCaps/>
        <w:sz w:val="20"/>
        <w:szCs w:val="20"/>
      </w:rPr>
    </w:pPr>
  </w:p>
  <w:p w14:paraId="48A6674C" w14:textId="77777777" w:rsidR="00C30DEA" w:rsidRPr="007943D2" w:rsidRDefault="00C30DEA" w:rsidP="007943D2">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D5B1" w14:textId="3216CC61" w:rsidR="00C30DEA" w:rsidRPr="0036270C" w:rsidRDefault="00C30DEA" w:rsidP="009578F4">
    <w:pPr>
      <w:pStyle w:val="Cabealho"/>
      <w:jc w:val="right"/>
      <w:rPr>
        <w:i/>
        <w:iCs/>
        <w:smallCaps/>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8978" w14:textId="610A101F" w:rsidR="00C30DEA" w:rsidRPr="00EF22AA" w:rsidRDefault="00C30DEA" w:rsidP="00EF22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5412" w14:textId="77777777" w:rsidR="00C30DEA" w:rsidRDefault="00C30DEA">
    <w:pPr>
      <w:spacing w:after="160" w:line="259" w:lineRule="auto"/>
      <w:ind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2950" w14:textId="77777777" w:rsidR="008C311E" w:rsidRPr="008C311E" w:rsidRDefault="008C311E" w:rsidP="008C311E">
    <w:pPr>
      <w:tabs>
        <w:tab w:val="left" w:pos="0"/>
      </w:tabs>
      <w:spacing w:after="0" w:line="360" w:lineRule="auto"/>
      <w:ind w:firstLine="0"/>
      <w:jc w:val="right"/>
      <w:rPr>
        <w:rFonts w:eastAsia="Times New Roman" w:cs="Times New Roman"/>
        <w:bCs/>
        <w:i/>
        <w:iCs/>
        <w:smallCaps/>
        <w:color w:val="auto"/>
        <w:sz w:val="20"/>
        <w:szCs w:val="20"/>
      </w:rPr>
    </w:pPr>
    <w:r w:rsidRPr="008C311E">
      <w:rPr>
        <w:rFonts w:eastAsia="Times New Roman" w:cs="Times New Roman"/>
        <w:bCs/>
        <w:i/>
        <w:iCs/>
        <w:smallCaps/>
        <w:color w:val="auto"/>
        <w:sz w:val="20"/>
        <w:szCs w:val="20"/>
      </w:rPr>
      <w:t>A voz nos desfiladeiros entre a lei e o gozo</w:t>
    </w:r>
  </w:p>
  <w:p w14:paraId="770392A0" w14:textId="5F1CF604" w:rsidR="00C30DEA" w:rsidRPr="001A1791" w:rsidRDefault="00C30DEA" w:rsidP="001A1791">
    <w:pPr>
      <w:pStyle w:val="Cabealho"/>
      <w:jc w:val="right"/>
      <w:rPr>
        <w:i/>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FE24" w14:textId="0CD8E62A" w:rsidR="00C30DEA" w:rsidRPr="001A1791" w:rsidRDefault="008C311E" w:rsidP="008C311E">
    <w:pPr>
      <w:pStyle w:val="Cabealho"/>
      <w:jc w:val="left"/>
      <w:rPr>
        <w:i/>
        <w:sz w:val="20"/>
        <w:szCs w:val="20"/>
      </w:rPr>
    </w:pPr>
    <w:r>
      <w:rPr>
        <w:i/>
        <w:sz w:val="20"/>
        <w:szCs w:val="20"/>
      </w:rPr>
      <w:t xml:space="preserve">Maurício </w:t>
    </w:r>
    <w:proofErr w:type="spellStart"/>
    <w:r>
      <w:rPr>
        <w:i/>
        <w:sz w:val="20"/>
        <w:szCs w:val="20"/>
      </w:rPr>
      <w:t>Maliska</w:t>
    </w:r>
    <w:proofErr w:type="spellEnd"/>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BD92" w14:textId="77777777" w:rsidR="00EF22AA" w:rsidRPr="00EF22AA" w:rsidRDefault="00EF22AA" w:rsidP="00EF22AA">
    <w:pPr>
      <w:spacing w:before="120" w:after="120" w:line="360" w:lineRule="auto"/>
      <w:ind w:firstLine="0"/>
      <w:jc w:val="right"/>
      <w:rPr>
        <w:rFonts w:eastAsia="NSimSun"/>
        <w:i/>
        <w:iCs/>
        <w:smallCaps/>
        <w:color w:val="00000A"/>
        <w:kern w:val="2"/>
        <w:sz w:val="20"/>
        <w:szCs w:val="20"/>
        <w:lang w:eastAsia="zh-CN" w:bidi="hi-IN"/>
      </w:rPr>
    </w:pPr>
    <w:bookmarkStart w:id="41" w:name="_Hlk78210153"/>
    <w:bookmarkStart w:id="42" w:name="_Hlk64887172"/>
    <w:r w:rsidRPr="00EF22AA">
      <w:rPr>
        <w:rFonts w:eastAsia="NSimSun"/>
        <w:i/>
        <w:iCs/>
        <w:smallCaps/>
        <w:color w:val="00000A"/>
        <w:kern w:val="2"/>
        <w:sz w:val="20"/>
        <w:szCs w:val="20"/>
        <w:lang w:eastAsia="zh-CN" w:bidi="hi-IN"/>
      </w:rPr>
      <w:t>Psicanálise e direito de família: uma interlocução necessária</w:t>
    </w:r>
    <w:bookmarkEnd w:id="41"/>
  </w:p>
  <w:bookmarkEnd w:id="42"/>
  <w:p w14:paraId="2E0F725C" w14:textId="77777777" w:rsidR="00C30DEA" w:rsidRPr="001B3306" w:rsidRDefault="00C30DEA" w:rsidP="001B3306">
    <w:pPr>
      <w:pStyle w:val="Cabealho"/>
      <w:ind w:firstLine="0"/>
      <w:jc w:val="right"/>
      <w:rPr>
        <w:i/>
        <w:iCs/>
        <w:smallCaps/>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50E5" w14:textId="228FF756" w:rsidR="00C30DEA" w:rsidRPr="0042276D" w:rsidRDefault="00C30DEA" w:rsidP="0042276D">
    <w:pPr>
      <w:pStyle w:val="Cabealho"/>
      <w:ind w:firstLine="0"/>
      <w:jc w:val="right"/>
      <w:rPr>
        <w:i/>
        <w:sz w:val="20"/>
        <w:szCs w:val="20"/>
      </w:rPr>
    </w:pPr>
    <w:r w:rsidRPr="0042276D">
      <w:rPr>
        <w:i/>
        <w:sz w:val="20"/>
        <w:szCs w:val="20"/>
      </w:rPr>
      <w:t xml:space="preserve">Renato </w:t>
    </w:r>
    <w:proofErr w:type="spellStart"/>
    <w:r w:rsidRPr="0042276D">
      <w:rPr>
        <w:i/>
        <w:sz w:val="20"/>
        <w:szCs w:val="20"/>
      </w:rPr>
      <w:t>Tardivo</w:t>
    </w:r>
    <w:proofErr w:type="spellEnd"/>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F515" w14:textId="77777777" w:rsidR="00EF22AA" w:rsidRPr="00EF22AA" w:rsidRDefault="00EF22AA" w:rsidP="00EF22AA">
    <w:pPr>
      <w:spacing w:after="160" w:line="259" w:lineRule="auto"/>
      <w:ind w:firstLine="0"/>
      <w:jc w:val="left"/>
      <w:rPr>
        <w:i/>
        <w:iCs/>
        <w:smallCaps/>
        <w:sz w:val="20"/>
        <w:szCs w:val="20"/>
      </w:rPr>
    </w:pPr>
    <w:bookmarkStart w:id="48" w:name="_Hlk78210211"/>
    <w:r w:rsidRPr="00EF22AA">
      <w:rPr>
        <w:i/>
        <w:iCs/>
        <w:smallCaps/>
        <w:sz w:val="20"/>
        <w:szCs w:val="20"/>
      </w:rPr>
      <w:t>Iris Danielle de Araujo Santos</w:t>
    </w:r>
    <w:bookmarkEnd w:id="48"/>
    <w:r>
      <w:rPr>
        <w:i/>
        <w:iCs/>
        <w:smallCaps/>
        <w:sz w:val="20"/>
        <w:szCs w:val="20"/>
      </w:rPr>
      <w:t xml:space="preserve"> e Betty Bernardo Fuks</w:t>
    </w:r>
  </w:p>
  <w:p w14:paraId="1945D21C" w14:textId="7ABFB761" w:rsidR="00C30DEA" w:rsidRPr="00EF22AA" w:rsidRDefault="00C30DEA" w:rsidP="00EF22AA">
    <w:pPr>
      <w:pStyle w:val="Cabealh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C8A6" w14:textId="51E67AF2" w:rsidR="00C30DEA" w:rsidRPr="0042276D" w:rsidRDefault="00C30DEA" w:rsidP="0042276D">
    <w:pPr>
      <w:pStyle w:val="Cabealho"/>
      <w:ind w:firstLine="0"/>
      <w:jc w:val="right"/>
      <w:rPr>
        <w:i/>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AAA2" w14:textId="34D3D585" w:rsidR="005E52D2" w:rsidRPr="005E52D2" w:rsidRDefault="005E52D2" w:rsidP="005E52D2">
    <w:pPr>
      <w:widowControl w:val="0"/>
      <w:spacing w:after="0" w:line="276" w:lineRule="auto"/>
      <w:ind w:firstLine="0"/>
      <w:jc w:val="right"/>
      <w:rPr>
        <w:i/>
        <w:iCs/>
        <w:smallCaps/>
        <w:color w:val="auto"/>
        <w:sz w:val="20"/>
        <w:szCs w:val="20"/>
      </w:rPr>
    </w:pPr>
    <w:r w:rsidRPr="005E52D2">
      <w:rPr>
        <w:i/>
        <w:iCs/>
        <w:smallCaps/>
        <w:color w:val="auto"/>
        <w:sz w:val="20"/>
        <w:szCs w:val="20"/>
      </w:rPr>
      <w:t xml:space="preserve">Apontamentos Sobre Os Corpos/Educandos Pelo Vértice </w:t>
    </w:r>
    <w:r w:rsidRPr="008020AF">
      <w:rPr>
        <w:i/>
        <w:iCs/>
        <w:smallCaps/>
        <w:color w:val="auto"/>
        <w:sz w:val="20"/>
        <w:szCs w:val="20"/>
      </w:rPr>
      <w:t>foucaultiano</w:t>
    </w:r>
  </w:p>
  <w:p w14:paraId="279F426D" w14:textId="794D6AA1" w:rsidR="00C30DEA" w:rsidRDefault="00C30DEA" w:rsidP="005E52D2">
    <w:pPr>
      <w:spacing w:line="240" w:lineRule="auto"/>
      <w:jc w:val="right"/>
      <w:rPr>
        <w:i/>
        <w:sz w:val="20"/>
        <w:szCs w:val="20"/>
      </w:rPr>
    </w:pPr>
  </w:p>
  <w:p w14:paraId="74401BEB" w14:textId="77777777" w:rsidR="00C30DEA" w:rsidRPr="00195ACB" w:rsidRDefault="00C30DEA" w:rsidP="00195ACB">
    <w:pPr>
      <w:jc w:val="right"/>
      <w:rPr>
        <w:i/>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6788" w14:textId="080DE720" w:rsidR="00C30DEA" w:rsidRPr="005C01D3" w:rsidRDefault="00C30DEA" w:rsidP="005C01D3">
    <w:pPr>
      <w:jc w:val="right"/>
      <w:rPr>
        <w:i/>
        <w:smallCaps/>
        <w:sz w:val="20"/>
        <w:szCs w:val="20"/>
      </w:rPr>
    </w:pPr>
    <w:r w:rsidRPr="005C01D3">
      <w:rPr>
        <w:i/>
        <w:sz w:val="20"/>
        <w:szCs w:val="20"/>
      </w:rPr>
      <w:t>João Ezequiel Grecco</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D381" w14:textId="77777777" w:rsidR="00C30DEA" w:rsidRDefault="00C30DEA">
    <w:pPr>
      <w:spacing w:after="160" w:line="259" w:lineRule="auto"/>
      <w:ind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7EEE" w14:textId="77777777" w:rsidR="005E52D2" w:rsidRPr="005E52D2" w:rsidRDefault="005E52D2" w:rsidP="005E52D2">
    <w:pPr>
      <w:spacing w:after="200" w:line="276" w:lineRule="auto"/>
      <w:ind w:firstLine="0"/>
      <w:jc w:val="left"/>
      <w:rPr>
        <w:rFonts w:eastAsiaTheme="minorHAnsi"/>
        <w:i/>
        <w:smallCaps/>
        <w:color w:val="auto"/>
        <w:sz w:val="20"/>
        <w:szCs w:val="24"/>
        <w:lang w:eastAsia="en-US"/>
      </w:rPr>
    </w:pPr>
    <w:bookmarkStart w:id="49" w:name="_Hlk78213306"/>
    <w:proofErr w:type="spellStart"/>
    <w:r w:rsidRPr="005E52D2">
      <w:rPr>
        <w:rFonts w:eastAsiaTheme="minorHAnsi"/>
        <w:i/>
        <w:smallCaps/>
        <w:color w:val="auto"/>
        <w:sz w:val="20"/>
        <w:szCs w:val="24"/>
        <w:lang w:eastAsia="en-US"/>
      </w:rPr>
      <w:t>Yvisson</w:t>
    </w:r>
    <w:proofErr w:type="spellEnd"/>
    <w:r w:rsidRPr="005E52D2">
      <w:rPr>
        <w:rFonts w:eastAsiaTheme="minorHAnsi"/>
        <w:i/>
        <w:smallCaps/>
        <w:color w:val="auto"/>
        <w:sz w:val="20"/>
        <w:szCs w:val="24"/>
        <w:lang w:eastAsia="en-US"/>
      </w:rPr>
      <w:t xml:space="preserve"> Gomes dos Santos</w:t>
    </w:r>
  </w:p>
  <w:bookmarkEnd w:id="49"/>
  <w:p w14:paraId="77CA5562" w14:textId="1B058ED0" w:rsidR="00C30DEA" w:rsidRPr="005E52D2" w:rsidRDefault="00C30DEA" w:rsidP="005E52D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BC5A" w14:textId="77777777" w:rsidR="00C30DEA" w:rsidRDefault="00C30DEA">
    <w:pPr>
      <w:spacing w:after="160" w:line="259" w:lineRule="auto"/>
      <w:ind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F179" w14:textId="77777777" w:rsidR="00C30DEA" w:rsidRDefault="00C30DEA" w:rsidP="00006DE1">
    <w:pPr>
      <w:pStyle w:val="Cabealho"/>
      <w:ind w:firstLine="0"/>
      <w:jc w:val="left"/>
      <w:rPr>
        <w:i/>
      </w:rPr>
    </w:pPr>
  </w:p>
  <w:p w14:paraId="2ABFCAC0" w14:textId="77777777" w:rsidR="00C30DEA" w:rsidRPr="00F13DF4" w:rsidRDefault="00C30DEA" w:rsidP="00F13DF4">
    <w:pPr>
      <w:pStyle w:val="Cabealho"/>
      <w:ind w:firstLine="0"/>
      <w:jc w:val="right"/>
      <w:rPr>
        <w:i/>
        <w:sz w:val="20"/>
        <w:szCs w:val="20"/>
      </w:rPr>
    </w:pPr>
  </w:p>
  <w:p w14:paraId="11C53DC5" w14:textId="7E4B4AE3" w:rsidR="0005706F" w:rsidRPr="0005706F" w:rsidRDefault="0005706F" w:rsidP="0005706F">
    <w:pPr>
      <w:spacing w:after="0" w:line="259" w:lineRule="auto"/>
      <w:ind w:firstLine="0"/>
      <w:jc w:val="right"/>
      <w:rPr>
        <w:rFonts w:eastAsiaTheme="minorHAnsi"/>
        <w:i/>
        <w:smallCaps/>
        <w:color w:val="auto"/>
        <w:sz w:val="20"/>
        <w:szCs w:val="24"/>
        <w:lang w:eastAsia="en-US"/>
      </w:rPr>
    </w:pPr>
    <w:r w:rsidRPr="0005706F">
      <w:rPr>
        <w:rFonts w:eastAsiaTheme="minorHAnsi"/>
        <w:i/>
        <w:smallCaps/>
        <w:color w:val="auto"/>
        <w:sz w:val="20"/>
        <w:szCs w:val="24"/>
        <w:lang w:eastAsia="en-US"/>
      </w:rPr>
      <w:t>Transexualidade</w:t>
    </w:r>
    <w:r w:rsidR="00914856" w:rsidRPr="0005706F">
      <w:rPr>
        <w:rFonts w:eastAsiaTheme="minorHAnsi"/>
        <w:i/>
        <w:smallCaps/>
        <w:color w:val="auto"/>
        <w:sz w:val="20"/>
        <w:szCs w:val="24"/>
        <w:lang w:eastAsia="en-US"/>
      </w:rPr>
      <w:t>: A Relação Entre O Familiar E A Estranheza</w:t>
    </w:r>
  </w:p>
  <w:p w14:paraId="10B91C40" w14:textId="119B66D9" w:rsidR="00C30DEA" w:rsidRPr="0055505B" w:rsidRDefault="00C30DEA" w:rsidP="0005706F">
    <w:pPr>
      <w:jc w:val="right"/>
      <w:rPr>
        <w:i/>
        <w:smallCaps/>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E5E2" w14:textId="77777777" w:rsidR="00C30DEA" w:rsidRDefault="00C30DEA" w:rsidP="00A8542B">
    <w:pPr>
      <w:spacing w:line="360" w:lineRule="auto"/>
      <w:ind w:hanging="142"/>
      <w:contextualSpacing/>
      <w:jc w:val="right"/>
      <w:rPr>
        <w:i/>
        <w:smallCaps/>
        <w:sz w:val="20"/>
        <w:szCs w:val="20"/>
      </w:rPr>
    </w:pPr>
  </w:p>
  <w:p w14:paraId="06642E76" w14:textId="7214BBE3" w:rsidR="0005706F" w:rsidRPr="00A23FED" w:rsidRDefault="0005706F" w:rsidP="0005706F">
    <w:pPr>
      <w:pStyle w:val="m6222487381404433185gmail-western"/>
      <w:spacing w:before="0" w:beforeAutospacing="0" w:after="0" w:afterAutospacing="0"/>
      <w:rPr>
        <w:rFonts w:ascii="Arial" w:hAnsi="Arial" w:cs="Arial"/>
        <w:bCs/>
        <w:i/>
        <w:smallCaps/>
        <w:color w:val="212121"/>
        <w:sz w:val="20"/>
        <w:szCs w:val="20"/>
        <w:lang w:val="es-ES"/>
      </w:rPr>
    </w:pPr>
    <w:proofErr w:type="spellStart"/>
    <w:r w:rsidRPr="00A23FED">
      <w:rPr>
        <w:rFonts w:ascii="Arial" w:hAnsi="Arial" w:cs="Arial"/>
        <w:bCs/>
        <w:i/>
        <w:smallCaps/>
        <w:color w:val="212121"/>
        <w:sz w:val="20"/>
        <w:szCs w:val="20"/>
        <w:lang w:val="es-ES"/>
      </w:rPr>
      <w:t>Natália</w:t>
    </w:r>
    <w:proofErr w:type="spellEnd"/>
    <w:r w:rsidRPr="00A23FED">
      <w:rPr>
        <w:rFonts w:ascii="Arial" w:hAnsi="Arial" w:cs="Arial"/>
        <w:bCs/>
        <w:i/>
        <w:smallCaps/>
        <w:color w:val="212121"/>
        <w:sz w:val="20"/>
        <w:szCs w:val="20"/>
        <w:lang w:val="es-ES"/>
      </w:rPr>
      <w:t xml:space="preserve"> Gonçalves Vieira</w:t>
    </w:r>
    <w:r>
      <w:rPr>
        <w:rFonts w:ascii="Arial" w:hAnsi="Arial" w:cs="Arial"/>
        <w:bCs/>
        <w:i/>
        <w:smallCaps/>
        <w:color w:val="212121"/>
        <w:sz w:val="20"/>
        <w:szCs w:val="20"/>
        <w:lang w:val="es-ES"/>
      </w:rPr>
      <w:t xml:space="preserve"> E </w:t>
    </w:r>
    <w:proofErr w:type="spellStart"/>
    <w:r>
      <w:rPr>
        <w:rFonts w:ascii="Arial" w:hAnsi="Arial" w:cs="Arial"/>
        <w:bCs/>
        <w:i/>
        <w:smallCaps/>
        <w:color w:val="212121"/>
        <w:sz w:val="20"/>
        <w:szCs w:val="20"/>
        <w:lang w:val="es-ES"/>
      </w:rPr>
      <w:t>Vânia</w:t>
    </w:r>
    <w:proofErr w:type="spellEnd"/>
    <w:r w:rsidRPr="00A23FED">
      <w:rPr>
        <w:rFonts w:ascii="Arial" w:hAnsi="Arial" w:cs="Arial"/>
        <w:bCs/>
        <w:i/>
        <w:iCs/>
        <w:smallCaps/>
        <w:color w:val="212121"/>
        <w:sz w:val="20"/>
        <w:szCs w:val="20"/>
        <w:lang w:val="es-ES"/>
      </w:rPr>
      <w:t xml:space="preserve"> </w:t>
    </w:r>
    <w:proofErr w:type="spellStart"/>
    <w:r w:rsidRPr="00A23FED">
      <w:rPr>
        <w:rFonts w:ascii="Arial" w:hAnsi="Arial" w:cs="Arial"/>
        <w:bCs/>
        <w:i/>
        <w:iCs/>
        <w:smallCaps/>
        <w:color w:val="212121"/>
        <w:sz w:val="20"/>
        <w:szCs w:val="20"/>
        <w:lang w:val="es-ES"/>
      </w:rPr>
      <w:t>Fortes</w:t>
    </w:r>
    <w:proofErr w:type="spellEnd"/>
    <w:r w:rsidRPr="00A23FED">
      <w:rPr>
        <w:rFonts w:ascii="Arial" w:hAnsi="Arial" w:cs="Arial"/>
        <w:bCs/>
        <w:i/>
        <w:iCs/>
        <w:smallCaps/>
        <w:color w:val="212121"/>
        <w:sz w:val="20"/>
        <w:szCs w:val="20"/>
        <w:lang w:val="es-ES"/>
      </w:rPr>
      <w:t xml:space="preserve"> de Oliveira</w:t>
    </w:r>
  </w:p>
  <w:p w14:paraId="13DFF1C7" w14:textId="3B7804FD" w:rsidR="00C30DEA" w:rsidRPr="0055505B" w:rsidRDefault="00C30DEA" w:rsidP="0005706F">
    <w:pPr>
      <w:jc w:val="left"/>
      <w:rPr>
        <w:i/>
        <w:smallCaps/>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C7E2" w14:textId="77777777" w:rsidR="00C30DEA" w:rsidRDefault="00C30DEA">
    <w:pPr>
      <w:spacing w:after="160" w:line="259" w:lineRule="auto"/>
      <w:ind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E076" w14:textId="77777777" w:rsidR="00C30DEA" w:rsidRDefault="00C30DEA" w:rsidP="00006DE1">
    <w:pPr>
      <w:pStyle w:val="Cabealho"/>
      <w:ind w:firstLine="0"/>
      <w:jc w:val="left"/>
      <w:rPr>
        <w:i/>
      </w:rPr>
    </w:pPr>
  </w:p>
  <w:p w14:paraId="7DB4D7EB" w14:textId="77777777" w:rsidR="00C30DEA" w:rsidRDefault="00C30DEA" w:rsidP="00006DE1">
    <w:pPr>
      <w:pStyle w:val="Cabealho"/>
      <w:ind w:firstLine="0"/>
      <w:jc w:val="left"/>
      <w:rPr>
        <w:i/>
      </w:rPr>
    </w:pPr>
  </w:p>
  <w:p w14:paraId="1DCC5666" w14:textId="431B3CA1" w:rsidR="00C30DEA" w:rsidRPr="00A17A8D" w:rsidRDefault="00C30DEA" w:rsidP="00006DE1">
    <w:pPr>
      <w:pStyle w:val="Cabealho"/>
      <w:ind w:firstLine="0"/>
      <w:jc w:val="left"/>
      <w:rPr>
        <w:smallCaps/>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4FFF" w14:textId="77777777" w:rsidR="00C30DEA" w:rsidRDefault="00C30DEA" w:rsidP="00A8542B">
    <w:pPr>
      <w:spacing w:line="360" w:lineRule="auto"/>
      <w:ind w:hanging="142"/>
      <w:contextualSpacing/>
      <w:jc w:val="right"/>
      <w:rPr>
        <w:i/>
        <w:smallCaps/>
        <w:sz w:val="20"/>
        <w:szCs w:val="20"/>
      </w:rPr>
    </w:pPr>
  </w:p>
  <w:p w14:paraId="2C2CAAFA" w14:textId="48A7FB48" w:rsidR="00C30DEA" w:rsidRPr="00A8542B" w:rsidRDefault="00C30DEA" w:rsidP="00A8542B">
    <w:pPr>
      <w:spacing w:line="360" w:lineRule="auto"/>
      <w:ind w:hanging="142"/>
      <w:contextualSpacing/>
      <w:jc w:val="right"/>
      <w:rPr>
        <w:i/>
        <w:smallCaps/>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6006" w14:textId="77777777" w:rsidR="00C30DEA" w:rsidRDefault="00C30DEA">
    <w:pPr>
      <w:spacing w:after="160" w:line="259" w:lineRule="auto"/>
      <w:ind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5F45" w14:textId="51C8F46C" w:rsidR="00C30DEA" w:rsidRPr="004B3938" w:rsidRDefault="00B8616F" w:rsidP="005B1ADE">
    <w:pPr>
      <w:jc w:val="right"/>
      <w:rPr>
        <w:rFonts w:eastAsiaTheme="minorHAnsi"/>
        <w:i/>
        <w:smallCaps/>
        <w:color w:val="auto"/>
        <w:sz w:val="20"/>
        <w:szCs w:val="20"/>
      </w:rPr>
    </w:pPr>
    <w:r>
      <w:rPr>
        <w:i/>
        <w:smallCaps/>
        <w:sz w:val="20"/>
        <w:szCs w:val="20"/>
      </w:rPr>
      <w:t xml:space="preserve">Comprar e gozar: uma leitura </w:t>
    </w:r>
    <w:proofErr w:type="spellStart"/>
    <w:r>
      <w:rPr>
        <w:i/>
        <w:smallCaps/>
        <w:sz w:val="20"/>
        <w:szCs w:val="20"/>
      </w:rPr>
      <w:t>psicanaítica</w:t>
    </w:r>
    <w:proofErr w:type="spellEnd"/>
    <w:r>
      <w:rPr>
        <w:i/>
        <w:smallCaps/>
        <w:sz w:val="20"/>
        <w:szCs w:val="20"/>
      </w:rPr>
      <w:t xml:space="preserve"> do </w:t>
    </w:r>
    <w:proofErr w:type="spellStart"/>
    <w:r>
      <w:rPr>
        <w:i/>
        <w:smallCaps/>
        <w:sz w:val="20"/>
        <w:szCs w:val="20"/>
      </w:rPr>
      <w:t>consuminmo</w:t>
    </w:r>
    <w:proofErr w:type="spellEnd"/>
    <w:r>
      <w:rPr>
        <w:i/>
        <w:smallCaps/>
        <w:sz w:val="20"/>
        <w:szCs w:val="20"/>
      </w:rPr>
      <w:t xml:space="preserve"> na infância</w:t>
    </w:r>
  </w:p>
  <w:p w14:paraId="13EBA1CD" w14:textId="77777777" w:rsidR="00C30DEA" w:rsidRPr="0015644E" w:rsidRDefault="00C30DEA" w:rsidP="0015644E">
    <w:pPr>
      <w:pStyle w:val="Cabealh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671A" w14:textId="167711EC" w:rsidR="00C30DEA" w:rsidRPr="004B3938" w:rsidRDefault="00B8616F" w:rsidP="004B3938">
    <w:pPr>
      <w:ind w:firstLine="0"/>
      <w:jc w:val="left"/>
      <w:rPr>
        <w:i/>
        <w:smallCaps/>
        <w:sz w:val="20"/>
        <w:szCs w:val="20"/>
      </w:rPr>
    </w:pPr>
    <w:proofErr w:type="spellStart"/>
    <w:r>
      <w:rPr>
        <w:i/>
        <w:smallCaps/>
        <w:sz w:val="20"/>
        <w:szCs w:val="20"/>
        <w:lang w:val="en-US"/>
      </w:rPr>
      <w:t>Michaella</w:t>
    </w:r>
    <w:proofErr w:type="spellEnd"/>
    <w:r>
      <w:rPr>
        <w:i/>
        <w:smallCaps/>
        <w:sz w:val="20"/>
        <w:szCs w:val="20"/>
        <w:lang w:val="en-US"/>
      </w:rPr>
      <w:t xml:space="preserve"> Carla Laurindo et al</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F089" w14:textId="77777777" w:rsidR="00C30DEA" w:rsidRDefault="00C30DEA">
    <w:pPr>
      <w:spacing w:after="160" w:line="259" w:lineRule="auto"/>
      <w:ind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B5CC" w14:textId="77777777" w:rsidR="00C30DEA" w:rsidRPr="0015644E" w:rsidRDefault="00C30DEA" w:rsidP="0015644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CE49" w14:textId="3CCA88B3" w:rsidR="00C30DEA" w:rsidRPr="00132BD5" w:rsidRDefault="00C30DEA" w:rsidP="00132BD5">
    <w:pPr>
      <w:jc w:val="right"/>
      <w:rPr>
        <w:i/>
        <w:iCs/>
        <w:smallCaps/>
        <w:sz w:val="20"/>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B9FA" w14:textId="2C92FE7B" w:rsidR="00C30DEA" w:rsidRPr="0012625D" w:rsidRDefault="0012625D" w:rsidP="0012625D">
    <w:pPr>
      <w:pStyle w:val="Cabealho"/>
      <w:jc w:val="right"/>
      <w:rPr>
        <w:i/>
        <w:smallCaps/>
        <w:sz w:val="20"/>
        <w:szCs w:val="20"/>
      </w:rPr>
    </w:pPr>
    <w:r w:rsidRPr="0012625D">
      <w:rPr>
        <w:i/>
        <w:smallCaps/>
        <w:sz w:val="20"/>
        <w:szCs w:val="20"/>
      </w:rPr>
      <w:t xml:space="preserve">Empatia na psicanálise: um enfoque na teoria de Klein e </w:t>
    </w:r>
    <w:proofErr w:type="spellStart"/>
    <w:r w:rsidRPr="0012625D">
      <w:rPr>
        <w:i/>
        <w:smallCaps/>
        <w:sz w:val="20"/>
        <w:szCs w:val="20"/>
      </w:rPr>
      <w:t>Winnicot</w:t>
    </w:r>
    <w:proofErr w:type="spellEnd"/>
    <w:r w:rsidRPr="0012625D">
      <w:rPr>
        <w:i/>
        <w:smallCaps/>
        <w:sz w:val="20"/>
        <w:szCs w:val="2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F8A6" w14:textId="7178D4D9" w:rsidR="00C30DEA" w:rsidRPr="00416C54" w:rsidRDefault="0012625D" w:rsidP="004871AE">
    <w:pPr>
      <w:ind w:firstLine="0"/>
      <w:jc w:val="left"/>
      <w:rPr>
        <w:i/>
        <w:smallCaps/>
        <w:sz w:val="20"/>
        <w:szCs w:val="20"/>
      </w:rPr>
    </w:pPr>
    <w:r>
      <w:rPr>
        <w:i/>
        <w:smallCaps/>
        <w:sz w:val="20"/>
        <w:szCs w:val="20"/>
        <w:lang w:val="en-US"/>
      </w:rPr>
      <w:t xml:space="preserve">Alexandre </w:t>
    </w:r>
    <w:proofErr w:type="spellStart"/>
    <w:r>
      <w:rPr>
        <w:i/>
        <w:smallCaps/>
        <w:sz w:val="20"/>
        <w:szCs w:val="20"/>
        <w:lang w:val="en-US"/>
      </w:rPr>
      <w:t>Patrício</w:t>
    </w:r>
    <w:proofErr w:type="spellEnd"/>
    <w:r>
      <w:rPr>
        <w:i/>
        <w:smallCaps/>
        <w:sz w:val="20"/>
        <w:szCs w:val="20"/>
        <w:lang w:val="en-US"/>
      </w:rPr>
      <w:t xml:space="preserve"> de Almeida</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800D" w14:textId="77777777" w:rsidR="00C30DEA" w:rsidRDefault="00C30DEA">
    <w:pPr>
      <w:spacing w:after="160" w:line="259" w:lineRule="auto"/>
      <w:ind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E5A9" w14:textId="77777777" w:rsidR="00C30DEA" w:rsidRPr="0047417B" w:rsidRDefault="00C30DEA" w:rsidP="0047417B">
    <w:pPr>
      <w:pStyle w:val="Cabealho"/>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53D5" w14:textId="77777777" w:rsidR="00C30DEA" w:rsidRPr="00A17A8D" w:rsidRDefault="00C30DEA" w:rsidP="00A17A8D">
    <w:pPr>
      <w:pStyle w:val="Cabealho"/>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5C09" w14:textId="6C1FC92E" w:rsidR="00C30DEA" w:rsidRPr="00FA5245" w:rsidRDefault="007D215D" w:rsidP="002F707D">
    <w:pPr>
      <w:jc w:val="right"/>
      <w:rPr>
        <w:i/>
        <w:smallCaps/>
        <w:sz w:val="20"/>
        <w:szCs w:val="20"/>
      </w:rPr>
    </w:pPr>
    <w:r>
      <w:rPr>
        <w:i/>
        <w:smallCaps/>
        <w:sz w:val="20"/>
        <w:szCs w:val="20"/>
      </w:rPr>
      <w:t xml:space="preserve">Diferença </w:t>
    </w:r>
    <w:r w:rsidR="00F81A52">
      <w:rPr>
        <w:i/>
        <w:smallCaps/>
        <w:sz w:val="20"/>
        <w:szCs w:val="20"/>
      </w:rPr>
      <w:t xml:space="preserve">E </w:t>
    </w:r>
    <w:r>
      <w:rPr>
        <w:i/>
        <w:smallCaps/>
        <w:sz w:val="20"/>
        <w:szCs w:val="20"/>
      </w:rPr>
      <w:t>Tradução</w:t>
    </w:r>
    <w:r w:rsidR="00F81A52">
      <w:rPr>
        <w:i/>
        <w:smallCaps/>
        <w:sz w:val="20"/>
        <w:szCs w:val="20"/>
      </w:rPr>
      <w:t xml:space="preserve">: Aportes De </w:t>
    </w:r>
    <w:r>
      <w:rPr>
        <w:i/>
        <w:smallCaps/>
        <w:sz w:val="20"/>
        <w:szCs w:val="20"/>
      </w:rPr>
      <w:t xml:space="preserve">Derrida </w:t>
    </w:r>
    <w:r w:rsidR="00F81A52">
      <w:rPr>
        <w:i/>
        <w:smallCaps/>
        <w:sz w:val="20"/>
        <w:szCs w:val="20"/>
      </w:rPr>
      <w:t>Para O Trabalho Com A Escuta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57DB" w14:textId="30D0BE51" w:rsidR="00C30DEA" w:rsidRPr="00FA5245" w:rsidRDefault="007D215D" w:rsidP="00FA5245">
    <w:pPr>
      <w:ind w:firstLine="0"/>
      <w:jc w:val="left"/>
      <w:rPr>
        <w:i/>
        <w:smallCaps/>
        <w:sz w:val="20"/>
        <w:szCs w:val="20"/>
      </w:rPr>
    </w:pPr>
    <w:r>
      <w:rPr>
        <w:i/>
        <w:smallCaps/>
        <w:sz w:val="20"/>
        <w:szCs w:val="20"/>
      </w:rPr>
      <w:t xml:space="preserve">Fernanda Albrecht e </w:t>
    </w:r>
    <w:proofErr w:type="spellStart"/>
    <w:r>
      <w:rPr>
        <w:i/>
        <w:smallCaps/>
        <w:sz w:val="20"/>
        <w:szCs w:val="20"/>
      </w:rPr>
      <w:t>Mériti</w:t>
    </w:r>
    <w:proofErr w:type="spellEnd"/>
    <w:r>
      <w:rPr>
        <w:i/>
        <w:smallCaps/>
        <w:sz w:val="20"/>
        <w:szCs w:val="20"/>
      </w:rPr>
      <w:t xml:space="preserve"> de Souza</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D885" w14:textId="77777777" w:rsidR="00C30DEA" w:rsidRDefault="00C30DEA">
    <w:pPr>
      <w:spacing w:after="160" w:line="259" w:lineRule="auto"/>
      <w:ind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42F3" w14:textId="42F81B33" w:rsidR="00C30DEA" w:rsidRPr="002F707D" w:rsidRDefault="00C30DEA" w:rsidP="002F707D">
    <w:pPr>
      <w:jc w:val="right"/>
      <w:rPr>
        <w:i/>
        <w:sz w:val="20"/>
        <w:szCs w:val="2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C162" w14:textId="09957EBB" w:rsidR="00C30DEA" w:rsidRPr="002F707D" w:rsidRDefault="00C30DEA" w:rsidP="002F707D">
    <w:pPr>
      <w:jc w:val="right"/>
      <w:rPr>
        <w:i/>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8D62" w14:textId="77777777" w:rsidR="00C30DEA" w:rsidRPr="008C6E97" w:rsidRDefault="00C30DEA">
    <w:pPr>
      <w:rPr>
        <w:i/>
        <w:iCs/>
        <w:smallCaps/>
        <w:sz w:val="20"/>
        <w:szCs w:val="20"/>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070B" w14:textId="4BFF3704" w:rsidR="00C30DEA" w:rsidRPr="005437AA" w:rsidRDefault="005437AA" w:rsidP="005437AA">
    <w:pPr>
      <w:pStyle w:val="Cabealho"/>
      <w:jc w:val="right"/>
      <w:rPr>
        <w:i/>
        <w:smallCaps/>
        <w:sz w:val="20"/>
        <w:szCs w:val="20"/>
      </w:rPr>
    </w:pPr>
    <w:r w:rsidRPr="005437AA">
      <w:rPr>
        <w:i/>
        <w:smallCaps/>
        <w:sz w:val="20"/>
        <w:szCs w:val="20"/>
      </w:rPr>
      <w:t xml:space="preserve">Da </w:t>
    </w:r>
    <w:r w:rsidR="00504F58" w:rsidRPr="005437AA">
      <w:rPr>
        <w:i/>
        <w:smallCaps/>
        <w:sz w:val="20"/>
        <w:szCs w:val="20"/>
      </w:rPr>
      <w:t>Foraclusão À Reconstrução: Interlocuções...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EE23" w14:textId="34333CB9" w:rsidR="00C30DEA" w:rsidRPr="0023404F" w:rsidRDefault="005437AA" w:rsidP="0023404F">
    <w:pPr>
      <w:pStyle w:val="Cabealho"/>
      <w:ind w:firstLine="0"/>
      <w:rPr>
        <w:i/>
        <w:smallCaps/>
        <w:sz w:val="20"/>
        <w:szCs w:val="20"/>
      </w:rPr>
    </w:pPr>
    <w:r>
      <w:rPr>
        <w:i/>
        <w:smallCaps/>
        <w:sz w:val="20"/>
        <w:szCs w:val="20"/>
      </w:rPr>
      <w:t xml:space="preserve">Mariana Rodrigues </w:t>
    </w:r>
    <w:proofErr w:type="spellStart"/>
    <w:r>
      <w:rPr>
        <w:i/>
        <w:smallCaps/>
        <w:sz w:val="20"/>
        <w:szCs w:val="20"/>
      </w:rPr>
      <w:t>Festucci</w:t>
    </w:r>
    <w:proofErr w:type="spellEnd"/>
    <w:r>
      <w:rPr>
        <w:i/>
        <w:smallCaps/>
        <w:sz w:val="20"/>
        <w:szCs w:val="20"/>
      </w:rPr>
      <w:t xml:space="preserve"> Grecco et al</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70DD" w14:textId="77777777" w:rsidR="00C30DEA" w:rsidRDefault="00C30DEA">
    <w:pPr>
      <w:spacing w:after="160" w:line="259" w:lineRule="auto"/>
      <w:ind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3EA2" w14:textId="77777777" w:rsidR="00C30DEA" w:rsidRPr="00A17A8D" w:rsidRDefault="00C30DEA" w:rsidP="00A17A8D">
    <w:pPr>
      <w:pStyle w:val="Cabealho"/>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22CF" w14:textId="77777777" w:rsidR="00C30DEA" w:rsidRDefault="00C30DEA">
    <w:pPr>
      <w:spacing w:after="160" w:line="259" w:lineRule="auto"/>
      <w:ind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F3AD" w14:textId="640A6F72" w:rsidR="00C30DEA" w:rsidRPr="00860D9D" w:rsidRDefault="00257668" w:rsidP="00860D9D">
    <w:pPr>
      <w:spacing w:after="0"/>
      <w:jc w:val="right"/>
      <w:rPr>
        <w:i/>
        <w:sz w:val="20"/>
        <w:szCs w:val="20"/>
      </w:rPr>
    </w:pPr>
    <w:r>
      <w:rPr>
        <w:i/>
        <w:smallCaps/>
        <w:sz w:val="20"/>
        <w:szCs w:val="20"/>
      </w:rPr>
      <w:t xml:space="preserve">A </w:t>
    </w:r>
    <w:r w:rsidR="00504F58">
      <w:rPr>
        <w:i/>
        <w:smallCaps/>
        <w:sz w:val="20"/>
        <w:szCs w:val="20"/>
      </w:rPr>
      <w:t xml:space="preserve">Supervisão Clínico-Institucional De </w:t>
    </w:r>
    <w:r>
      <w:rPr>
        <w:i/>
        <w:smallCaps/>
        <w:sz w:val="20"/>
        <w:szCs w:val="20"/>
      </w:rPr>
      <w:t>Território</w:t>
    </w:r>
    <w:r w:rsidR="00504F58">
      <w:rPr>
        <w:i/>
        <w:smallCaps/>
        <w:sz w:val="20"/>
        <w:szCs w:val="20"/>
      </w:rPr>
      <w:t xml:space="preserve">: </w:t>
    </w:r>
    <w:r>
      <w:rPr>
        <w:i/>
        <w:smallCaps/>
        <w:sz w:val="20"/>
        <w:szCs w:val="20"/>
      </w:rPr>
      <w:t xml:space="preserve">O </w:t>
    </w:r>
    <w:r w:rsidR="00504F58">
      <w:rPr>
        <w:i/>
        <w:smallCaps/>
        <w:sz w:val="20"/>
        <w:szCs w:val="20"/>
      </w:rPr>
      <w:t xml:space="preserve">Lugar Do </w:t>
    </w:r>
    <w:r>
      <w:rPr>
        <w:i/>
        <w:smallCaps/>
        <w:sz w:val="20"/>
        <w:szCs w:val="20"/>
      </w:rPr>
      <w:t>Supervisor</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4B1D" w14:textId="7797E598" w:rsidR="00C30DEA" w:rsidRPr="00860D9D" w:rsidRDefault="00257668" w:rsidP="00257668">
    <w:pPr>
      <w:ind w:firstLine="142"/>
      <w:jc w:val="left"/>
      <w:rPr>
        <w:i/>
        <w:sz w:val="20"/>
        <w:szCs w:val="20"/>
      </w:rPr>
    </w:pPr>
    <w:r>
      <w:rPr>
        <w:i/>
        <w:smallCaps/>
        <w:sz w:val="20"/>
        <w:szCs w:val="20"/>
      </w:rPr>
      <w:t xml:space="preserve">Sergio </w:t>
    </w:r>
    <w:proofErr w:type="spellStart"/>
    <w:r>
      <w:rPr>
        <w:i/>
        <w:smallCaps/>
        <w:sz w:val="20"/>
        <w:szCs w:val="20"/>
      </w:rPr>
      <w:t>Valmario</w:t>
    </w:r>
    <w:proofErr w:type="spellEnd"/>
    <w:r>
      <w:rPr>
        <w:i/>
        <w:smallCaps/>
        <w:sz w:val="20"/>
        <w:szCs w:val="20"/>
      </w:rPr>
      <w:t xml:space="preserve"> Barboza Costa</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0B46" w14:textId="4B1A97CF" w:rsidR="00C30DEA" w:rsidRPr="00645409" w:rsidRDefault="00C30DEA" w:rsidP="00645409">
    <w:pPr>
      <w:jc w:val="right"/>
      <w:rPr>
        <w:rFonts w:eastAsiaTheme="minorHAnsi"/>
        <w:i/>
        <w:color w:val="auto"/>
        <w:sz w:val="20"/>
        <w:szCs w:val="20"/>
      </w:rPr>
    </w:pPr>
    <w:r w:rsidRPr="00645409">
      <w:rPr>
        <w:i/>
        <w:sz w:val="20"/>
        <w:szCs w:val="20"/>
      </w:rPr>
      <w:t>Tudo muda: uma leitura do contágio pela linguagem no filme “</w:t>
    </w:r>
    <w:proofErr w:type="spellStart"/>
    <w:r w:rsidRPr="00645409">
      <w:rPr>
        <w:i/>
        <w:sz w:val="20"/>
        <w:szCs w:val="20"/>
      </w:rPr>
      <w:t>pontypool</w:t>
    </w:r>
    <w:proofErr w:type="spellEnd"/>
    <w:r w:rsidRPr="00645409">
      <w:rPr>
        <w:i/>
        <w:sz w:val="20"/>
        <w:szCs w:val="20"/>
      </w:rPr>
      <w:t>” através da concepção freudiana sobre as afasias</w:t>
    </w:r>
  </w:p>
  <w:p w14:paraId="5F93DB95" w14:textId="77777777" w:rsidR="00C30DEA" w:rsidRPr="00860D9D" w:rsidRDefault="00C30DEA" w:rsidP="00860D9D">
    <w:pPr>
      <w:spacing w:after="0"/>
      <w:jc w:val="right"/>
      <w:rPr>
        <w:i/>
        <w:sz w:val="20"/>
        <w:szCs w:val="2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ED6D" w14:textId="77777777" w:rsidR="00C30DEA" w:rsidRPr="00614445" w:rsidRDefault="00C30DEA" w:rsidP="00614445">
    <w:pPr>
      <w:pStyle w:val="Cabealho"/>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4847" w14:textId="7A97693A" w:rsidR="004F5DF7" w:rsidRPr="004F5DF7" w:rsidRDefault="004F5DF7" w:rsidP="004F5DF7">
    <w:pPr>
      <w:spacing w:after="160" w:line="360" w:lineRule="auto"/>
      <w:ind w:firstLine="0"/>
      <w:contextualSpacing/>
      <w:jc w:val="right"/>
      <w:rPr>
        <w:rFonts w:eastAsiaTheme="minorHAnsi"/>
        <w:i/>
        <w:iCs/>
        <w:smallCaps/>
        <w:color w:val="auto"/>
        <w:sz w:val="20"/>
        <w:szCs w:val="20"/>
        <w:lang w:eastAsia="en-US"/>
      </w:rPr>
    </w:pPr>
    <w:r>
      <w:rPr>
        <w:rFonts w:eastAsiaTheme="minorHAnsi"/>
        <w:i/>
        <w:iCs/>
        <w:smallCaps/>
        <w:color w:val="auto"/>
        <w:sz w:val="20"/>
        <w:szCs w:val="20"/>
        <w:lang w:eastAsia="en-US"/>
      </w:rPr>
      <w:t xml:space="preserve">Resenha: </w:t>
    </w:r>
    <w:r w:rsidRPr="004F5DF7">
      <w:rPr>
        <w:rFonts w:eastAsiaTheme="minorHAnsi"/>
        <w:i/>
        <w:iCs/>
        <w:smallCaps/>
        <w:color w:val="auto"/>
        <w:sz w:val="20"/>
        <w:szCs w:val="20"/>
        <w:lang w:eastAsia="en-US"/>
      </w:rPr>
      <w:t>A Segregação Como Produto Da Constituição Subjetiva e o Racismo</w:t>
    </w:r>
  </w:p>
  <w:p w14:paraId="78FBA827" w14:textId="77777777" w:rsidR="00C30DEA" w:rsidRPr="00860D9D" w:rsidRDefault="00C30DEA" w:rsidP="00860D9D">
    <w:pPr>
      <w:spacing w:after="0"/>
      <w:jc w:val="right"/>
      <w:rPr>
        <w: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AED0" w14:textId="77777777" w:rsidR="00C30DEA" w:rsidRDefault="00C30DEA">
    <w:pPr>
      <w:spacing w:after="160" w:line="259" w:lineRule="auto"/>
      <w:ind w:firstLine="0"/>
      <w:jc w:val="left"/>
    </w:pPr>
  </w:p>
  <w:p w14:paraId="1A692DEB" w14:textId="77777777" w:rsidR="00C30DEA" w:rsidRDefault="00C30DEA"/>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9A1A" w14:textId="39DCCAF1" w:rsidR="00C30DEA" w:rsidRPr="00604E69" w:rsidRDefault="00C30DEA" w:rsidP="00604E69">
    <w:pPr>
      <w:ind w:firstLine="0"/>
      <w:jc w:val="left"/>
      <w:rPr>
        <w:i/>
        <w:smallCaps/>
        <w:sz w:val="20"/>
        <w:szCs w:val="20"/>
      </w:rPr>
    </w:pPr>
    <w:r w:rsidRPr="00604E69">
      <w:rPr>
        <w:i/>
        <w:smallCaps/>
        <w:sz w:val="20"/>
        <w:szCs w:val="20"/>
      </w:rPr>
      <w:t xml:space="preserve">Felipe Akira </w:t>
    </w:r>
    <w:proofErr w:type="spellStart"/>
    <w:r w:rsidRPr="00604E69">
      <w:rPr>
        <w:i/>
        <w:smallCaps/>
        <w:sz w:val="20"/>
        <w:szCs w:val="20"/>
      </w:rPr>
      <w:t>Miasato</w:t>
    </w:r>
    <w:proofErr w:type="spellEnd"/>
  </w:p>
  <w:p w14:paraId="068FA17A" w14:textId="77777777" w:rsidR="00C30DEA" w:rsidRPr="00645409" w:rsidRDefault="00C30DEA" w:rsidP="00645409">
    <w:pPr>
      <w:jc w:val="right"/>
      <w:rPr>
        <w:i/>
        <w:sz w:val="20"/>
        <w:szCs w:val="2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1E67" w14:textId="0607AD6A" w:rsidR="00C30DEA" w:rsidRPr="004F5DF7" w:rsidRDefault="004F5DF7" w:rsidP="004F5DF7">
    <w:pPr>
      <w:jc w:val="left"/>
      <w:rPr>
        <w:i/>
        <w:smallCaps/>
        <w:sz w:val="20"/>
        <w:szCs w:val="20"/>
      </w:rPr>
    </w:pPr>
    <w:r w:rsidRPr="004F5DF7">
      <w:rPr>
        <w:i/>
        <w:smallCaps/>
        <w:sz w:val="20"/>
        <w:szCs w:val="20"/>
      </w:rPr>
      <w:t>Joana Souza</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C671" w14:textId="77777777" w:rsidR="00C30DEA" w:rsidRDefault="00C30DEA">
    <w:pPr>
      <w:spacing w:after="160" w:line="259" w:lineRule="auto"/>
      <w:ind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A53F" w14:textId="77777777" w:rsidR="00C30DEA" w:rsidRDefault="00C30DEA">
    <w:pPr>
      <w:spacing w:after="160" w:line="259" w:lineRule="auto"/>
      <w:ind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F3ED" w14:textId="77777777" w:rsidR="00C30DEA" w:rsidRDefault="00C30DEA">
    <w:pPr>
      <w:spacing w:after="160" w:line="259" w:lineRule="auto"/>
      <w:ind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A57" w14:textId="77777777" w:rsidR="00C30DEA" w:rsidRPr="008C6E97" w:rsidRDefault="00C30DEA">
    <w:pPr>
      <w:rPr>
        <w:i/>
        <w:iCs/>
        <w:smallCap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6EEF" w14:textId="4CA8FB6E" w:rsidR="00C30DEA" w:rsidRPr="009C3672" w:rsidRDefault="00C30DEA" w:rsidP="009C3672">
    <w:pPr>
      <w:ind w:firstLine="0"/>
      <w:rPr>
        <w:i/>
        <w:iCs/>
        <w:smallCaps/>
        <w:color w:val="000000" w:themeColor="text1"/>
        <w:sz w:val="20"/>
        <w:szCs w:val="18"/>
      </w:rPr>
    </w:pPr>
    <w:r>
      <w:rPr>
        <w:i/>
        <w:iCs/>
        <w:smallCaps/>
        <w:color w:val="000000" w:themeColor="text1"/>
        <w:sz w:val="20"/>
        <w:szCs w:val="18"/>
      </w:rPr>
      <w:t>Música, Afeto, Psicanálise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67F9" w14:textId="7619ECED" w:rsidR="00C30DEA" w:rsidRPr="00180CAE" w:rsidRDefault="002A34F8" w:rsidP="00815BDA">
    <w:pPr>
      <w:pStyle w:val="Cabealho"/>
      <w:jc w:val="right"/>
      <w:rPr>
        <w:i/>
        <w:smallCaps/>
        <w:sz w:val="20"/>
        <w:szCs w:val="20"/>
      </w:rPr>
    </w:pPr>
    <w:r>
      <w:rPr>
        <w:i/>
        <w:smallCaps/>
        <w:sz w:val="20"/>
        <w:szCs w:val="20"/>
      </w:rPr>
      <w:t xml:space="preserve">Le flamenco, </w:t>
    </w:r>
    <w:proofErr w:type="spellStart"/>
    <w:r>
      <w:rPr>
        <w:i/>
        <w:smallCaps/>
        <w:sz w:val="20"/>
        <w:szCs w:val="20"/>
      </w:rPr>
      <w:t>les</w:t>
    </w:r>
    <w:proofErr w:type="spellEnd"/>
    <w:r>
      <w:rPr>
        <w:i/>
        <w:smallCaps/>
        <w:sz w:val="20"/>
        <w:szCs w:val="20"/>
      </w:rPr>
      <w:t xml:space="preserve"> </w:t>
    </w:r>
    <w:proofErr w:type="spellStart"/>
    <w:r>
      <w:rPr>
        <w:i/>
        <w:smallCaps/>
        <w:sz w:val="20"/>
        <w:szCs w:val="20"/>
      </w:rPr>
      <w:t>noces</w:t>
    </w:r>
    <w:proofErr w:type="spellEnd"/>
    <w:r>
      <w:rPr>
        <w:i/>
        <w:smallCaps/>
        <w:sz w:val="20"/>
        <w:szCs w:val="20"/>
      </w:rPr>
      <w:t xml:space="preserve"> de </w:t>
    </w:r>
    <w:proofErr w:type="spellStart"/>
    <w:r>
      <w:rPr>
        <w:i/>
        <w:smallCaps/>
        <w:sz w:val="20"/>
        <w:szCs w:val="20"/>
      </w:rPr>
      <w:t>sang</w:t>
    </w:r>
    <w:proofErr w:type="spellEnd"/>
    <w:r>
      <w:rPr>
        <w:i/>
        <w:smallCaps/>
        <w:sz w:val="20"/>
        <w:szCs w:val="20"/>
      </w:rPr>
      <w:t xml:space="preserve"> </w:t>
    </w:r>
    <w:proofErr w:type="spellStart"/>
    <w:r>
      <w:rPr>
        <w:i/>
        <w:smallCaps/>
        <w:sz w:val="20"/>
        <w:szCs w:val="20"/>
      </w:rPr>
      <w:t>etre</w:t>
    </w:r>
    <w:proofErr w:type="spellEnd"/>
    <w:r>
      <w:rPr>
        <w:i/>
        <w:smallCaps/>
        <w:sz w:val="20"/>
        <w:szCs w:val="20"/>
      </w:rPr>
      <w:t xml:space="preserve"> </w:t>
    </w:r>
    <w:proofErr w:type="spellStart"/>
    <w:r>
      <w:rPr>
        <w:i/>
        <w:smallCaps/>
        <w:sz w:val="20"/>
        <w:szCs w:val="20"/>
      </w:rPr>
      <w:t>Réel</w:t>
    </w:r>
    <w:proofErr w:type="spellEnd"/>
    <w:r>
      <w:rPr>
        <w:i/>
        <w:smallCaps/>
        <w:sz w:val="20"/>
        <w:szCs w:val="20"/>
      </w:rPr>
      <w:t xml:space="preserve"> et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38E"/>
    <w:multiLevelType w:val="hybridMultilevel"/>
    <w:tmpl w:val="1B9A5C5A"/>
    <w:lvl w:ilvl="0" w:tplc="7FFA114A">
      <w:start w:val="1"/>
      <w:numFmt w:val="decimal"/>
      <w:lvlText w:val="%1"/>
      <w:lvlJc w:val="left"/>
      <w:pPr>
        <w:ind w:left="1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1" w:tplc="9F504284">
      <w:start w:val="1"/>
      <w:numFmt w:val="lowerLetter"/>
      <w:lvlText w:val="%2"/>
      <w:lvlJc w:val="left"/>
      <w:pPr>
        <w:ind w:left="108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2" w:tplc="3878A758">
      <w:start w:val="1"/>
      <w:numFmt w:val="lowerRoman"/>
      <w:lvlText w:val="%3"/>
      <w:lvlJc w:val="left"/>
      <w:pPr>
        <w:ind w:left="180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3" w:tplc="8CECAD2A">
      <w:start w:val="1"/>
      <w:numFmt w:val="decimal"/>
      <w:lvlText w:val="%4"/>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4" w:tplc="BC825AAA">
      <w:start w:val="1"/>
      <w:numFmt w:val="lowerLetter"/>
      <w:lvlText w:val="%5"/>
      <w:lvlJc w:val="left"/>
      <w:pPr>
        <w:ind w:left="324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5" w:tplc="A1D62B12">
      <w:start w:val="1"/>
      <w:numFmt w:val="lowerRoman"/>
      <w:lvlText w:val="%6"/>
      <w:lvlJc w:val="left"/>
      <w:pPr>
        <w:ind w:left="396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6" w:tplc="CBBA129E">
      <w:start w:val="1"/>
      <w:numFmt w:val="decimal"/>
      <w:lvlText w:val="%7"/>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7" w:tplc="A0E873B8">
      <w:start w:val="1"/>
      <w:numFmt w:val="lowerLetter"/>
      <w:lvlText w:val="%8"/>
      <w:lvlJc w:val="left"/>
      <w:pPr>
        <w:ind w:left="540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8" w:tplc="CD9EC39A">
      <w:start w:val="1"/>
      <w:numFmt w:val="lowerRoman"/>
      <w:lvlText w:val="%9"/>
      <w:lvlJc w:val="left"/>
      <w:pPr>
        <w:ind w:left="612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abstractNum>
  <w:abstractNum w:abstractNumId="1" w15:restartNumberingAfterBreak="0">
    <w:nsid w:val="25C650F2"/>
    <w:multiLevelType w:val="hybridMultilevel"/>
    <w:tmpl w:val="1BA27CF2"/>
    <w:lvl w:ilvl="0" w:tplc="F724BDD8">
      <w:start w:val="1"/>
      <w:numFmt w:val="lowerLetter"/>
      <w:lvlText w:val="%1)"/>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64F1A">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DEDF3C">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E1D36">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86C112">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56CE52">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A4F11E">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5EBECC">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8E3FDE">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B22C35"/>
    <w:multiLevelType w:val="hybridMultilevel"/>
    <w:tmpl w:val="3D30CE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995227"/>
    <w:multiLevelType w:val="hybridMultilevel"/>
    <w:tmpl w:val="E65E3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CD7571D"/>
    <w:multiLevelType w:val="hybridMultilevel"/>
    <w:tmpl w:val="87F67AB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5" w15:restartNumberingAfterBreak="0">
    <w:nsid w:val="3F352315"/>
    <w:multiLevelType w:val="hybridMultilevel"/>
    <w:tmpl w:val="50926AFE"/>
    <w:lvl w:ilvl="0" w:tplc="35BAAB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E2544"/>
    <w:multiLevelType w:val="hybridMultilevel"/>
    <w:tmpl w:val="B42EDB5E"/>
    <w:lvl w:ilvl="0" w:tplc="65CA6664">
      <w:start w:val="1"/>
      <w:numFmt w:val="upperRoman"/>
      <w:lvlText w:val="%1"/>
      <w:lvlJc w:val="left"/>
      <w:pPr>
        <w:ind w:left="2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AE1CA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80C68">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E4D6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8A24C2">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44E1E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4CEDA8">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3478A0">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AA4D0E">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AC4B15"/>
    <w:multiLevelType w:val="hybridMultilevel"/>
    <w:tmpl w:val="85A8F778"/>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8" w15:restartNumberingAfterBreak="0">
    <w:nsid w:val="4D2839C3"/>
    <w:multiLevelType w:val="hybridMultilevel"/>
    <w:tmpl w:val="800A9780"/>
    <w:lvl w:ilvl="0" w:tplc="AE301BB6">
      <w:start w:val="1"/>
      <w:numFmt w:val="lowerLetter"/>
      <w:lvlText w:val="%1)"/>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80F92">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E17C8">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76643E">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CD5D8">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6071D0">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923E06">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78E4B4">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3E5898">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A030C8"/>
    <w:multiLevelType w:val="multilevel"/>
    <w:tmpl w:val="5052B57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A5B2CF0"/>
    <w:multiLevelType w:val="multilevel"/>
    <w:tmpl w:val="69D6AA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FC2472E"/>
    <w:multiLevelType w:val="hybridMultilevel"/>
    <w:tmpl w:val="FD101174"/>
    <w:lvl w:ilvl="0" w:tplc="DEF8648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649E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48D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043D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7A92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7037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D86E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F486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FE00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924DF8"/>
    <w:multiLevelType w:val="hybridMultilevel"/>
    <w:tmpl w:val="C212AEC6"/>
    <w:lvl w:ilvl="0" w:tplc="07361FE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1"/>
  </w:num>
  <w:num w:numId="2">
    <w:abstractNumId w:val="0"/>
  </w:num>
  <w:num w:numId="3">
    <w:abstractNumId w:val="6"/>
  </w:num>
  <w:num w:numId="4">
    <w:abstractNumId w:val="8"/>
  </w:num>
  <w:num w:numId="5">
    <w:abstractNumId w:val="1"/>
  </w:num>
  <w:num w:numId="6">
    <w:abstractNumId w:val="4"/>
  </w:num>
  <w:num w:numId="7">
    <w:abstractNumId w:val="7"/>
  </w:num>
  <w:num w:numId="8">
    <w:abstractNumId w:val="5"/>
  </w:num>
  <w:num w:numId="9">
    <w:abstractNumId w:val="9"/>
  </w:num>
  <w:num w:numId="10">
    <w:abstractNumId w:val="10"/>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GB" w:vendorID="64" w:dllVersion="6" w:nlCheck="1" w:checkStyle="1"/>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s-AR" w:vendorID="64" w:dllVersion="0" w:nlCheck="1" w:checkStyle="0"/>
  <w:activeWritingStyle w:appName="MSWord" w:lang="es-ES" w:vendorID="64" w:dllVersion="0" w:nlCheck="1" w:checkStyle="0"/>
  <w:proofState w:spelling="clean" w:grammar="clean"/>
  <w:defaultTabStop w:val="708"/>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A7"/>
    <w:rsid w:val="00002869"/>
    <w:rsid w:val="00006DE1"/>
    <w:rsid w:val="00010FE1"/>
    <w:rsid w:val="00011A4F"/>
    <w:rsid w:val="00011CAE"/>
    <w:rsid w:val="00014231"/>
    <w:rsid w:val="00023E75"/>
    <w:rsid w:val="00037309"/>
    <w:rsid w:val="00040736"/>
    <w:rsid w:val="0005706F"/>
    <w:rsid w:val="000663B2"/>
    <w:rsid w:val="0006703C"/>
    <w:rsid w:val="000708EB"/>
    <w:rsid w:val="00071CD7"/>
    <w:rsid w:val="00077E12"/>
    <w:rsid w:val="00081A25"/>
    <w:rsid w:val="000826A5"/>
    <w:rsid w:val="00084EE0"/>
    <w:rsid w:val="000854E8"/>
    <w:rsid w:val="00085B87"/>
    <w:rsid w:val="00086052"/>
    <w:rsid w:val="000965ED"/>
    <w:rsid w:val="000B151A"/>
    <w:rsid w:val="000C2827"/>
    <w:rsid w:val="000C4B1A"/>
    <w:rsid w:val="000C7412"/>
    <w:rsid w:val="000D0B28"/>
    <w:rsid w:val="000D614E"/>
    <w:rsid w:val="000D717F"/>
    <w:rsid w:val="000F109B"/>
    <w:rsid w:val="00100068"/>
    <w:rsid w:val="00100BAF"/>
    <w:rsid w:val="00105224"/>
    <w:rsid w:val="00112DAE"/>
    <w:rsid w:val="00114978"/>
    <w:rsid w:val="00123101"/>
    <w:rsid w:val="0012625D"/>
    <w:rsid w:val="00132BD5"/>
    <w:rsid w:val="00140E9B"/>
    <w:rsid w:val="00144497"/>
    <w:rsid w:val="00145D85"/>
    <w:rsid w:val="00146189"/>
    <w:rsid w:val="00147F66"/>
    <w:rsid w:val="00151979"/>
    <w:rsid w:val="0015644E"/>
    <w:rsid w:val="00157B27"/>
    <w:rsid w:val="00163794"/>
    <w:rsid w:val="0016781D"/>
    <w:rsid w:val="00167975"/>
    <w:rsid w:val="00173BCF"/>
    <w:rsid w:val="00180CAE"/>
    <w:rsid w:val="00191E6A"/>
    <w:rsid w:val="00195ACB"/>
    <w:rsid w:val="001A0405"/>
    <w:rsid w:val="001A1791"/>
    <w:rsid w:val="001A6B15"/>
    <w:rsid w:val="001B3306"/>
    <w:rsid w:val="001C43F2"/>
    <w:rsid w:val="001D0056"/>
    <w:rsid w:val="001F63E4"/>
    <w:rsid w:val="00205673"/>
    <w:rsid w:val="00206E24"/>
    <w:rsid w:val="00207A02"/>
    <w:rsid w:val="00214876"/>
    <w:rsid w:val="0022012B"/>
    <w:rsid w:val="00222263"/>
    <w:rsid w:val="00222783"/>
    <w:rsid w:val="0023404F"/>
    <w:rsid w:val="00234946"/>
    <w:rsid w:val="00257648"/>
    <w:rsid w:val="00257668"/>
    <w:rsid w:val="00263716"/>
    <w:rsid w:val="00266878"/>
    <w:rsid w:val="00273DF7"/>
    <w:rsid w:val="00276FE5"/>
    <w:rsid w:val="0029327F"/>
    <w:rsid w:val="00295033"/>
    <w:rsid w:val="002A2582"/>
    <w:rsid w:val="002A31A3"/>
    <w:rsid w:val="002A34F8"/>
    <w:rsid w:val="002B1B24"/>
    <w:rsid w:val="002B1C97"/>
    <w:rsid w:val="002B3FF4"/>
    <w:rsid w:val="002B6EB2"/>
    <w:rsid w:val="002B7B56"/>
    <w:rsid w:val="002D09F5"/>
    <w:rsid w:val="002D1457"/>
    <w:rsid w:val="002D2218"/>
    <w:rsid w:val="002D50A1"/>
    <w:rsid w:val="002F11F5"/>
    <w:rsid w:val="002F34B9"/>
    <w:rsid w:val="002F44AF"/>
    <w:rsid w:val="002F6247"/>
    <w:rsid w:val="002F707D"/>
    <w:rsid w:val="00300A94"/>
    <w:rsid w:val="0030660E"/>
    <w:rsid w:val="00315E1E"/>
    <w:rsid w:val="003308EA"/>
    <w:rsid w:val="003322A9"/>
    <w:rsid w:val="003346B4"/>
    <w:rsid w:val="00336DFC"/>
    <w:rsid w:val="00354217"/>
    <w:rsid w:val="003563D9"/>
    <w:rsid w:val="0036270C"/>
    <w:rsid w:val="00366061"/>
    <w:rsid w:val="0037584F"/>
    <w:rsid w:val="003812D4"/>
    <w:rsid w:val="00384746"/>
    <w:rsid w:val="00387955"/>
    <w:rsid w:val="003911CC"/>
    <w:rsid w:val="00394127"/>
    <w:rsid w:val="003A1E8D"/>
    <w:rsid w:val="003A2106"/>
    <w:rsid w:val="003A5964"/>
    <w:rsid w:val="003B17FF"/>
    <w:rsid w:val="003B1A55"/>
    <w:rsid w:val="003B685B"/>
    <w:rsid w:val="003C204E"/>
    <w:rsid w:val="003C7FF6"/>
    <w:rsid w:val="003D0480"/>
    <w:rsid w:val="003D31FF"/>
    <w:rsid w:val="003E0E63"/>
    <w:rsid w:val="003E4520"/>
    <w:rsid w:val="003E7D86"/>
    <w:rsid w:val="003E7F1D"/>
    <w:rsid w:val="00405457"/>
    <w:rsid w:val="00405795"/>
    <w:rsid w:val="00411857"/>
    <w:rsid w:val="0041620B"/>
    <w:rsid w:val="00416C54"/>
    <w:rsid w:val="00420CA2"/>
    <w:rsid w:val="0042276D"/>
    <w:rsid w:val="00422EB2"/>
    <w:rsid w:val="004258FE"/>
    <w:rsid w:val="00432B4C"/>
    <w:rsid w:val="00453A80"/>
    <w:rsid w:val="00463F83"/>
    <w:rsid w:val="00464FB4"/>
    <w:rsid w:val="0047417B"/>
    <w:rsid w:val="004871AE"/>
    <w:rsid w:val="004910AC"/>
    <w:rsid w:val="004A108D"/>
    <w:rsid w:val="004B3938"/>
    <w:rsid w:val="004B4093"/>
    <w:rsid w:val="004B480C"/>
    <w:rsid w:val="004B5E37"/>
    <w:rsid w:val="004D1F55"/>
    <w:rsid w:val="004D20F7"/>
    <w:rsid w:val="004E6271"/>
    <w:rsid w:val="004E6FEE"/>
    <w:rsid w:val="004E71E1"/>
    <w:rsid w:val="004F5DF7"/>
    <w:rsid w:val="00504F58"/>
    <w:rsid w:val="005246E1"/>
    <w:rsid w:val="00525084"/>
    <w:rsid w:val="00527A11"/>
    <w:rsid w:val="005314F6"/>
    <w:rsid w:val="00537B79"/>
    <w:rsid w:val="005437AA"/>
    <w:rsid w:val="0055505B"/>
    <w:rsid w:val="0055557C"/>
    <w:rsid w:val="00561039"/>
    <w:rsid w:val="00562DAC"/>
    <w:rsid w:val="005647C1"/>
    <w:rsid w:val="00575619"/>
    <w:rsid w:val="0058389C"/>
    <w:rsid w:val="00585EF7"/>
    <w:rsid w:val="005879AB"/>
    <w:rsid w:val="005A47CB"/>
    <w:rsid w:val="005B1ADE"/>
    <w:rsid w:val="005B43B0"/>
    <w:rsid w:val="005B46B1"/>
    <w:rsid w:val="005C01D3"/>
    <w:rsid w:val="005C3E4E"/>
    <w:rsid w:val="005C7AE3"/>
    <w:rsid w:val="005D1029"/>
    <w:rsid w:val="005D1847"/>
    <w:rsid w:val="005D3C8A"/>
    <w:rsid w:val="005D439F"/>
    <w:rsid w:val="005E52D2"/>
    <w:rsid w:val="005F4674"/>
    <w:rsid w:val="005F799F"/>
    <w:rsid w:val="006024F9"/>
    <w:rsid w:val="00604E69"/>
    <w:rsid w:val="00614445"/>
    <w:rsid w:val="00615FDD"/>
    <w:rsid w:val="006175FE"/>
    <w:rsid w:val="0062122E"/>
    <w:rsid w:val="00622775"/>
    <w:rsid w:val="006244A2"/>
    <w:rsid w:val="00626C01"/>
    <w:rsid w:val="0062742D"/>
    <w:rsid w:val="0063467F"/>
    <w:rsid w:val="00645409"/>
    <w:rsid w:val="006462B9"/>
    <w:rsid w:val="006602CB"/>
    <w:rsid w:val="00661532"/>
    <w:rsid w:val="00665BA7"/>
    <w:rsid w:val="006809AE"/>
    <w:rsid w:val="0069267C"/>
    <w:rsid w:val="006928E6"/>
    <w:rsid w:val="006B1216"/>
    <w:rsid w:val="006B343F"/>
    <w:rsid w:val="006B3D37"/>
    <w:rsid w:val="006B6EAE"/>
    <w:rsid w:val="006C1227"/>
    <w:rsid w:val="006C34C5"/>
    <w:rsid w:val="006C4417"/>
    <w:rsid w:val="006C4F03"/>
    <w:rsid w:val="006C5570"/>
    <w:rsid w:val="006D2A7A"/>
    <w:rsid w:val="006E0324"/>
    <w:rsid w:val="006E05E3"/>
    <w:rsid w:val="006F022F"/>
    <w:rsid w:val="006F2288"/>
    <w:rsid w:val="006F4978"/>
    <w:rsid w:val="0070105F"/>
    <w:rsid w:val="00701BBD"/>
    <w:rsid w:val="00702AF0"/>
    <w:rsid w:val="0070421E"/>
    <w:rsid w:val="00706F88"/>
    <w:rsid w:val="00723361"/>
    <w:rsid w:val="00725B33"/>
    <w:rsid w:val="00727A37"/>
    <w:rsid w:val="00732ED7"/>
    <w:rsid w:val="007352F1"/>
    <w:rsid w:val="00735F73"/>
    <w:rsid w:val="0075493D"/>
    <w:rsid w:val="0075571F"/>
    <w:rsid w:val="007644A7"/>
    <w:rsid w:val="007758F4"/>
    <w:rsid w:val="007943D2"/>
    <w:rsid w:val="007A0CC8"/>
    <w:rsid w:val="007B2848"/>
    <w:rsid w:val="007B2E84"/>
    <w:rsid w:val="007B4664"/>
    <w:rsid w:val="007B61FE"/>
    <w:rsid w:val="007B624A"/>
    <w:rsid w:val="007C2B59"/>
    <w:rsid w:val="007C312B"/>
    <w:rsid w:val="007D215D"/>
    <w:rsid w:val="007E0B9A"/>
    <w:rsid w:val="007E1364"/>
    <w:rsid w:val="007E5D55"/>
    <w:rsid w:val="007F43DE"/>
    <w:rsid w:val="007F74F3"/>
    <w:rsid w:val="008020AF"/>
    <w:rsid w:val="0081136D"/>
    <w:rsid w:val="008126F7"/>
    <w:rsid w:val="00815BDA"/>
    <w:rsid w:val="008240FD"/>
    <w:rsid w:val="00825846"/>
    <w:rsid w:val="0083024A"/>
    <w:rsid w:val="00831DA4"/>
    <w:rsid w:val="008337DC"/>
    <w:rsid w:val="0083587D"/>
    <w:rsid w:val="00840237"/>
    <w:rsid w:val="00842AA8"/>
    <w:rsid w:val="00860D9D"/>
    <w:rsid w:val="00863D4F"/>
    <w:rsid w:val="0086602E"/>
    <w:rsid w:val="00875644"/>
    <w:rsid w:val="00890BD8"/>
    <w:rsid w:val="008920E1"/>
    <w:rsid w:val="008B0F92"/>
    <w:rsid w:val="008B3631"/>
    <w:rsid w:val="008B42E4"/>
    <w:rsid w:val="008C311E"/>
    <w:rsid w:val="008C6E97"/>
    <w:rsid w:val="008D6590"/>
    <w:rsid w:val="008E0819"/>
    <w:rsid w:val="008E6683"/>
    <w:rsid w:val="008F1EAB"/>
    <w:rsid w:val="008F4C06"/>
    <w:rsid w:val="008F6AEA"/>
    <w:rsid w:val="00912FBA"/>
    <w:rsid w:val="00914856"/>
    <w:rsid w:val="00915F68"/>
    <w:rsid w:val="00936B49"/>
    <w:rsid w:val="009410C1"/>
    <w:rsid w:val="0094313C"/>
    <w:rsid w:val="009432D8"/>
    <w:rsid w:val="009558B5"/>
    <w:rsid w:val="009578F4"/>
    <w:rsid w:val="00960CBC"/>
    <w:rsid w:val="00965462"/>
    <w:rsid w:val="00970A1E"/>
    <w:rsid w:val="0097143C"/>
    <w:rsid w:val="00972DB6"/>
    <w:rsid w:val="00972F8C"/>
    <w:rsid w:val="0099510C"/>
    <w:rsid w:val="009A1964"/>
    <w:rsid w:val="009A1FA5"/>
    <w:rsid w:val="009A7596"/>
    <w:rsid w:val="009B09D4"/>
    <w:rsid w:val="009C3672"/>
    <w:rsid w:val="009F26D5"/>
    <w:rsid w:val="00A02A23"/>
    <w:rsid w:val="00A119B5"/>
    <w:rsid w:val="00A131A5"/>
    <w:rsid w:val="00A17A8D"/>
    <w:rsid w:val="00A20E5B"/>
    <w:rsid w:val="00A313BB"/>
    <w:rsid w:val="00A41684"/>
    <w:rsid w:val="00A51DBF"/>
    <w:rsid w:val="00A52913"/>
    <w:rsid w:val="00A6164C"/>
    <w:rsid w:val="00A72680"/>
    <w:rsid w:val="00A81EAD"/>
    <w:rsid w:val="00A839B3"/>
    <w:rsid w:val="00A8542B"/>
    <w:rsid w:val="00A94CAA"/>
    <w:rsid w:val="00AA14F4"/>
    <w:rsid w:val="00AA1B19"/>
    <w:rsid w:val="00AA2113"/>
    <w:rsid w:val="00AB1D73"/>
    <w:rsid w:val="00AD6A5F"/>
    <w:rsid w:val="00AE342D"/>
    <w:rsid w:val="00AF0567"/>
    <w:rsid w:val="00B054F7"/>
    <w:rsid w:val="00B14622"/>
    <w:rsid w:val="00B26FF7"/>
    <w:rsid w:val="00B362AE"/>
    <w:rsid w:val="00B45E6D"/>
    <w:rsid w:val="00B505E7"/>
    <w:rsid w:val="00B573C9"/>
    <w:rsid w:val="00B7468B"/>
    <w:rsid w:val="00B8047D"/>
    <w:rsid w:val="00B8167C"/>
    <w:rsid w:val="00B8616F"/>
    <w:rsid w:val="00B91614"/>
    <w:rsid w:val="00B92013"/>
    <w:rsid w:val="00BA45FB"/>
    <w:rsid w:val="00BA4A62"/>
    <w:rsid w:val="00BA67CF"/>
    <w:rsid w:val="00BC07FA"/>
    <w:rsid w:val="00BD2D13"/>
    <w:rsid w:val="00BD75A4"/>
    <w:rsid w:val="00BE1D82"/>
    <w:rsid w:val="00BE2124"/>
    <w:rsid w:val="00BE7E7A"/>
    <w:rsid w:val="00BF37FD"/>
    <w:rsid w:val="00C011F0"/>
    <w:rsid w:val="00C15D16"/>
    <w:rsid w:val="00C21C78"/>
    <w:rsid w:val="00C27391"/>
    <w:rsid w:val="00C30DEA"/>
    <w:rsid w:val="00C41BD3"/>
    <w:rsid w:val="00C44B28"/>
    <w:rsid w:val="00C46813"/>
    <w:rsid w:val="00C543CF"/>
    <w:rsid w:val="00C55319"/>
    <w:rsid w:val="00C62641"/>
    <w:rsid w:val="00C67A92"/>
    <w:rsid w:val="00C73118"/>
    <w:rsid w:val="00C74382"/>
    <w:rsid w:val="00C769A1"/>
    <w:rsid w:val="00C77C06"/>
    <w:rsid w:val="00C80B8F"/>
    <w:rsid w:val="00C879D9"/>
    <w:rsid w:val="00CA0659"/>
    <w:rsid w:val="00CA27D3"/>
    <w:rsid w:val="00CA6208"/>
    <w:rsid w:val="00CC19BF"/>
    <w:rsid w:val="00CC3E5D"/>
    <w:rsid w:val="00CD0F56"/>
    <w:rsid w:val="00CD1BBB"/>
    <w:rsid w:val="00CD1FE1"/>
    <w:rsid w:val="00CD62B0"/>
    <w:rsid w:val="00CE14D6"/>
    <w:rsid w:val="00CF223A"/>
    <w:rsid w:val="00CF557C"/>
    <w:rsid w:val="00CF6C45"/>
    <w:rsid w:val="00D017A7"/>
    <w:rsid w:val="00D07CAE"/>
    <w:rsid w:val="00D1068C"/>
    <w:rsid w:val="00D13887"/>
    <w:rsid w:val="00D160E8"/>
    <w:rsid w:val="00D355B3"/>
    <w:rsid w:val="00D42168"/>
    <w:rsid w:val="00D45308"/>
    <w:rsid w:val="00D46EA7"/>
    <w:rsid w:val="00D61190"/>
    <w:rsid w:val="00D72136"/>
    <w:rsid w:val="00D760F6"/>
    <w:rsid w:val="00D86E31"/>
    <w:rsid w:val="00D9148A"/>
    <w:rsid w:val="00DA2018"/>
    <w:rsid w:val="00DA3655"/>
    <w:rsid w:val="00DA6818"/>
    <w:rsid w:val="00DB30F7"/>
    <w:rsid w:val="00DC0449"/>
    <w:rsid w:val="00DC0A18"/>
    <w:rsid w:val="00DC604F"/>
    <w:rsid w:val="00DD0F25"/>
    <w:rsid w:val="00DE3111"/>
    <w:rsid w:val="00DE48BB"/>
    <w:rsid w:val="00DE7E1C"/>
    <w:rsid w:val="00DF4EFD"/>
    <w:rsid w:val="00DF79B5"/>
    <w:rsid w:val="00E12DB8"/>
    <w:rsid w:val="00E2344B"/>
    <w:rsid w:val="00E307E8"/>
    <w:rsid w:val="00E3575D"/>
    <w:rsid w:val="00E3791D"/>
    <w:rsid w:val="00E4168E"/>
    <w:rsid w:val="00E572E9"/>
    <w:rsid w:val="00E6312E"/>
    <w:rsid w:val="00E66703"/>
    <w:rsid w:val="00E67E46"/>
    <w:rsid w:val="00E71BA4"/>
    <w:rsid w:val="00E72A55"/>
    <w:rsid w:val="00E730D4"/>
    <w:rsid w:val="00E823B2"/>
    <w:rsid w:val="00E828B1"/>
    <w:rsid w:val="00E858DD"/>
    <w:rsid w:val="00E86FFC"/>
    <w:rsid w:val="00EB0393"/>
    <w:rsid w:val="00EB3D65"/>
    <w:rsid w:val="00EC11C7"/>
    <w:rsid w:val="00EC40D3"/>
    <w:rsid w:val="00EC5502"/>
    <w:rsid w:val="00EE3EDD"/>
    <w:rsid w:val="00EE5CAE"/>
    <w:rsid w:val="00EF22AA"/>
    <w:rsid w:val="00EF3E19"/>
    <w:rsid w:val="00EF61E6"/>
    <w:rsid w:val="00EF64F9"/>
    <w:rsid w:val="00F00ADD"/>
    <w:rsid w:val="00F024EF"/>
    <w:rsid w:val="00F06296"/>
    <w:rsid w:val="00F110F8"/>
    <w:rsid w:val="00F13DF4"/>
    <w:rsid w:val="00F20CF3"/>
    <w:rsid w:val="00F3781D"/>
    <w:rsid w:val="00F435D8"/>
    <w:rsid w:val="00F45C1A"/>
    <w:rsid w:val="00F46447"/>
    <w:rsid w:val="00F51725"/>
    <w:rsid w:val="00F5489B"/>
    <w:rsid w:val="00F55D44"/>
    <w:rsid w:val="00F56586"/>
    <w:rsid w:val="00F63345"/>
    <w:rsid w:val="00F63870"/>
    <w:rsid w:val="00F67D30"/>
    <w:rsid w:val="00F7355C"/>
    <w:rsid w:val="00F807F0"/>
    <w:rsid w:val="00F819F9"/>
    <w:rsid w:val="00F81A52"/>
    <w:rsid w:val="00F82E9E"/>
    <w:rsid w:val="00F86542"/>
    <w:rsid w:val="00F94989"/>
    <w:rsid w:val="00F9570B"/>
    <w:rsid w:val="00F95A75"/>
    <w:rsid w:val="00FA1AAA"/>
    <w:rsid w:val="00FA3380"/>
    <w:rsid w:val="00FA5245"/>
    <w:rsid w:val="00FB20B1"/>
    <w:rsid w:val="00FB6C18"/>
    <w:rsid w:val="00FC200E"/>
    <w:rsid w:val="00FC534F"/>
    <w:rsid w:val="00FC6875"/>
    <w:rsid w:val="00FC7CBD"/>
    <w:rsid w:val="00FD4E22"/>
    <w:rsid w:val="00FD5B09"/>
    <w:rsid w:val="00FD604F"/>
    <w:rsid w:val="00FE2CB0"/>
    <w:rsid w:val="00FF415B"/>
    <w:rsid w:val="00FF6C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D083"/>
  <w15:docId w15:val="{D9F18FAE-6FD9-43BB-A72C-E6F806B4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71" w:lineRule="auto"/>
      <w:ind w:firstLine="710"/>
      <w:jc w:val="both"/>
    </w:pPr>
    <w:rPr>
      <w:rFonts w:ascii="Arial" w:eastAsia="Arial" w:hAnsi="Arial" w:cs="Arial"/>
      <w:color w:val="000000"/>
      <w:sz w:val="24"/>
    </w:rPr>
  </w:style>
  <w:style w:type="paragraph" w:styleId="Ttulo1">
    <w:name w:val="heading 1"/>
    <w:next w:val="Normal"/>
    <w:link w:val="Ttulo1Char"/>
    <w:uiPriority w:val="9"/>
    <w:qFormat/>
    <w:pPr>
      <w:keepNext/>
      <w:keepLines/>
      <w:spacing w:after="441" w:line="265" w:lineRule="auto"/>
      <w:ind w:left="579" w:hanging="10"/>
      <w:jc w:val="center"/>
      <w:outlineLvl w:val="0"/>
    </w:pPr>
    <w:rPr>
      <w:rFonts w:ascii="Arial" w:eastAsia="Arial" w:hAnsi="Arial" w:cs="Arial"/>
      <w:b/>
      <w:color w:val="000000"/>
      <w:sz w:val="26"/>
    </w:rPr>
  </w:style>
  <w:style w:type="paragraph" w:styleId="Ttulo2">
    <w:name w:val="heading 2"/>
    <w:next w:val="Normal"/>
    <w:link w:val="Ttulo2Char"/>
    <w:uiPriority w:val="9"/>
    <w:unhideWhenUsed/>
    <w:qFormat/>
    <w:pPr>
      <w:keepNext/>
      <w:keepLines/>
      <w:spacing w:after="441" w:line="265" w:lineRule="auto"/>
      <w:ind w:left="579" w:hanging="10"/>
      <w:jc w:val="center"/>
      <w:outlineLvl w:val="1"/>
    </w:pPr>
    <w:rPr>
      <w:rFonts w:ascii="Arial" w:eastAsia="Arial" w:hAnsi="Arial" w:cs="Arial"/>
      <w:b/>
      <w:color w:val="000000"/>
      <w:sz w:val="26"/>
    </w:rPr>
  </w:style>
  <w:style w:type="paragraph" w:styleId="Ttulo3">
    <w:name w:val="heading 3"/>
    <w:next w:val="Normal"/>
    <w:link w:val="Ttulo3Char"/>
    <w:uiPriority w:val="9"/>
    <w:unhideWhenUsed/>
    <w:qFormat/>
    <w:pPr>
      <w:keepNext/>
      <w:keepLines/>
      <w:spacing w:after="228"/>
      <w:ind w:left="10" w:hanging="10"/>
      <w:outlineLvl w:val="2"/>
    </w:pPr>
    <w:rPr>
      <w:rFonts w:ascii="Arial" w:eastAsia="Arial" w:hAnsi="Arial" w:cs="Arial"/>
      <w:b/>
      <w:color w:val="231F20"/>
    </w:rPr>
  </w:style>
  <w:style w:type="paragraph" w:styleId="Ttulo4">
    <w:name w:val="heading 4"/>
    <w:next w:val="Normal"/>
    <w:link w:val="Ttulo4Char"/>
    <w:uiPriority w:val="9"/>
    <w:unhideWhenUsed/>
    <w:qFormat/>
    <w:pPr>
      <w:keepNext/>
      <w:keepLines/>
      <w:spacing w:after="228"/>
      <w:ind w:left="10" w:hanging="10"/>
      <w:outlineLvl w:val="3"/>
    </w:pPr>
    <w:rPr>
      <w:rFonts w:ascii="Arial" w:eastAsia="Arial" w:hAnsi="Arial" w:cs="Arial"/>
      <w:b/>
      <w:color w:val="231F20"/>
    </w:rPr>
  </w:style>
  <w:style w:type="paragraph" w:styleId="Ttulo6">
    <w:name w:val="heading 6"/>
    <w:basedOn w:val="Normal"/>
    <w:next w:val="Normal"/>
    <w:link w:val="Ttulo6Char"/>
    <w:uiPriority w:val="9"/>
    <w:semiHidden/>
    <w:unhideWhenUsed/>
    <w:qFormat/>
    <w:rsid w:val="00732ED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0" w:line="255" w:lineRule="auto"/>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3Char">
    <w:name w:val="Título 3 Char"/>
    <w:link w:val="Ttulo3"/>
    <w:rPr>
      <w:rFonts w:ascii="Arial" w:eastAsia="Arial" w:hAnsi="Arial" w:cs="Arial"/>
      <w:b/>
      <w:color w:val="231F20"/>
      <w:sz w:val="22"/>
    </w:rPr>
  </w:style>
  <w:style w:type="character" w:customStyle="1" w:styleId="Ttulo4Char">
    <w:name w:val="Título 4 Char"/>
    <w:link w:val="Ttulo4"/>
    <w:rPr>
      <w:rFonts w:ascii="Arial" w:eastAsia="Arial" w:hAnsi="Arial" w:cs="Arial"/>
      <w:b/>
      <w:color w:val="231F20"/>
      <w:sz w:val="22"/>
    </w:rPr>
  </w:style>
  <w:style w:type="character" w:customStyle="1" w:styleId="Ttulo1Char">
    <w:name w:val="Título 1 Char"/>
    <w:link w:val="Ttulo1"/>
    <w:uiPriority w:val="9"/>
    <w:qFormat/>
    <w:rPr>
      <w:rFonts w:ascii="Arial" w:eastAsia="Arial" w:hAnsi="Arial" w:cs="Arial"/>
      <w:b/>
      <w:color w:val="000000"/>
      <w:sz w:val="2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rpo">
    <w:name w:val="Corpo"/>
    <w:uiPriority w:val="99"/>
    <w:rsid w:val="00C879D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rPr>
  </w:style>
  <w:style w:type="paragraph" w:styleId="Textodenotaderodap">
    <w:name w:val="footnote text"/>
    <w:aliases w:val="Nota de Rodapé,Char"/>
    <w:basedOn w:val="Normal"/>
    <w:link w:val="TextodenotaderodapChar"/>
    <w:uiPriority w:val="99"/>
    <w:unhideWhenUsed/>
    <w:qFormat/>
    <w:rsid w:val="00405457"/>
    <w:pPr>
      <w:spacing w:after="120" w:line="240" w:lineRule="auto"/>
      <w:ind w:firstLine="0"/>
    </w:pPr>
    <w:rPr>
      <w:rFonts w:eastAsia="Calibri" w:cs="Times New Roman"/>
      <w:color w:val="auto"/>
      <w:sz w:val="20"/>
      <w:szCs w:val="24"/>
      <w:lang w:eastAsia="en-US"/>
    </w:rPr>
  </w:style>
  <w:style w:type="character" w:customStyle="1" w:styleId="TextodenotaderodapChar">
    <w:name w:val="Texto de nota de rodapé Char"/>
    <w:aliases w:val="Nota de Rodapé Char,Char Char"/>
    <w:basedOn w:val="Fontepargpadro"/>
    <w:link w:val="Textodenotaderodap"/>
    <w:uiPriority w:val="99"/>
    <w:qFormat/>
    <w:rsid w:val="00405457"/>
    <w:rPr>
      <w:rFonts w:ascii="Arial" w:eastAsia="Calibri" w:hAnsi="Arial" w:cs="Times New Roman"/>
      <w:sz w:val="20"/>
      <w:szCs w:val="24"/>
      <w:lang w:eastAsia="en-US"/>
    </w:rPr>
  </w:style>
  <w:style w:type="character" w:styleId="Hyperlink">
    <w:name w:val="Hyperlink"/>
    <w:uiPriority w:val="99"/>
    <w:unhideWhenUsed/>
    <w:rsid w:val="00405457"/>
    <w:rPr>
      <w:color w:val="000000" w:themeColor="text1"/>
      <w:u w:val="single"/>
    </w:rPr>
  </w:style>
  <w:style w:type="character" w:styleId="Refdenotaderodap">
    <w:name w:val="footnote reference"/>
    <w:aliases w:val="Referência de Nota de Rodapé"/>
    <w:uiPriority w:val="99"/>
    <w:unhideWhenUsed/>
    <w:qFormat/>
    <w:rsid w:val="00405457"/>
    <w:rPr>
      <w:vertAlign w:val="superscript"/>
    </w:rPr>
  </w:style>
  <w:style w:type="paragraph" w:styleId="NormalWeb">
    <w:name w:val="Normal (Web)"/>
    <w:basedOn w:val="Normal"/>
    <w:uiPriority w:val="99"/>
    <w:unhideWhenUsed/>
    <w:rsid w:val="00405457"/>
    <w:pPr>
      <w:spacing w:before="100" w:beforeAutospacing="1" w:after="100" w:afterAutospacing="1" w:line="240" w:lineRule="auto"/>
      <w:ind w:firstLine="0"/>
      <w:jc w:val="left"/>
    </w:pPr>
    <w:rPr>
      <w:rFonts w:ascii="Times New Roman" w:eastAsia="Times New Roman" w:hAnsi="Times New Roman" w:cs="Times New Roman"/>
      <w:color w:val="auto"/>
      <w:szCs w:val="24"/>
    </w:rPr>
  </w:style>
  <w:style w:type="character" w:styleId="nfase">
    <w:name w:val="Emphasis"/>
    <w:basedOn w:val="Fontepargpadro"/>
    <w:qFormat/>
    <w:rsid w:val="00405457"/>
    <w:rPr>
      <w:i/>
      <w:iCs/>
    </w:rPr>
  </w:style>
  <w:style w:type="character" w:customStyle="1" w:styleId="author-name">
    <w:name w:val="author-name"/>
    <w:rsid w:val="00405457"/>
  </w:style>
  <w:style w:type="character" w:styleId="Forte">
    <w:name w:val="Strong"/>
    <w:qFormat/>
    <w:rsid w:val="00405457"/>
    <w:rPr>
      <w:b/>
      <w:bCs/>
    </w:rPr>
  </w:style>
  <w:style w:type="paragraph" w:styleId="Cabealho">
    <w:name w:val="header"/>
    <w:basedOn w:val="Normal"/>
    <w:link w:val="CabealhoChar"/>
    <w:uiPriority w:val="99"/>
    <w:unhideWhenUsed/>
    <w:rsid w:val="004054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5457"/>
    <w:rPr>
      <w:rFonts w:ascii="Arial" w:eastAsia="Arial" w:hAnsi="Arial" w:cs="Arial"/>
      <w:color w:val="000000"/>
      <w:sz w:val="24"/>
    </w:rPr>
  </w:style>
  <w:style w:type="paragraph" w:styleId="Rodap">
    <w:name w:val="footer"/>
    <w:basedOn w:val="Normal"/>
    <w:link w:val="RodapChar"/>
    <w:uiPriority w:val="99"/>
    <w:unhideWhenUsed/>
    <w:rsid w:val="00863D4F"/>
    <w:pPr>
      <w:tabs>
        <w:tab w:val="center" w:pos="4680"/>
        <w:tab w:val="right" w:pos="9360"/>
      </w:tabs>
      <w:spacing w:after="0" w:line="240" w:lineRule="auto"/>
      <w:ind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863D4F"/>
    <w:rPr>
      <w:rFonts w:cs="Times New Roman"/>
    </w:rPr>
  </w:style>
  <w:style w:type="paragraph" w:styleId="PargrafodaLista">
    <w:name w:val="List Paragraph"/>
    <w:basedOn w:val="Normal"/>
    <w:uiPriority w:val="34"/>
    <w:qFormat/>
    <w:rsid w:val="00BE2124"/>
    <w:pPr>
      <w:spacing w:after="200" w:line="276" w:lineRule="auto"/>
      <w:ind w:left="720" w:firstLine="0"/>
      <w:contextualSpacing/>
      <w:jc w:val="left"/>
    </w:pPr>
    <w:rPr>
      <w:rFonts w:ascii="Calibri" w:eastAsia="Calibri" w:hAnsi="Calibri" w:cs="Times New Roman"/>
      <w:color w:val="auto"/>
      <w:sz w:val="22"/>
      <w:lang w:eastAsia="en-US"/>
    </w:rPr>
  </w:style>
  <w:style w:type="paragraph" w:styleId="Citao">
    <w:name w:val="Quote"/>
    <w:basedOn w:val="Normal"/>
    <w:next w:val="Normal"/>
    <w:link w:val="CitaoChar"/>
    <w:uiPriority w:val="29"/>
    <w:qFormat/>
    <w:rsid w:val="00BE2124"/>
    <w:pPr>
      <w:keepLines/>
      <w:shd w:val="clear" w:color="auto" w:fill="FFFFFF"/>
      <w:spacing w:before="240" w:after="240" w:line="240" w:lineRule="auto"/>
      <w:ind w:left="2268" w:firstLine="0"/>
      <w:contextualSpacing/>
    </w:pPr>
    <w:rPr>
      <w:sz w:val="20"/>
      <w:szCs w:val="20"/>
    </w:rPr>
  </w:style>
  <w:style w:type="character" w:customStyle="1" w:styleId="CitaoChar">
    <w:name w:val="Citação Char"/>
    <w:basedOn w:val="Fontepargpadro"/>
    <w:link w:val="Citao"/>
    <w:uiPriority w:val="29"/>
    <w:rsid w:val="00BE2124"/>
    <w:rPr>
      <w:rFonts w:ascii="Arial" w:eastAsia="Arial" w:hAnsi="Arial" w:cs="Arial"/>
      <w:color w:val="000000"/>
      <w:sz w:val="20"/>
      <w:szCs w:val="20"/>
      <w:shd w:val="clear" w:color="auto" w:fill="FFFFFF"/>
    </w:rPr>
  </w:style>
  <w:style w:type="paragraph" w:styleId="Bibliografia">
    <w:name w:val="Bibliography"/>
    <w:basedOn w:val="Normal"/>
    <w:next w:val="Normal"/>
    <w:uiPriority w:val="37"/>
    <w:semiHidden/>
    <w:unhideWhenUsed/>
    <w:rsid w:val="00BE2124"/>
    <w:pPr>
      <w:spacing w:after="0" w:line="360" w:lineRule="auto"/>
      <w:ind w:firstLine="567"/>
    </w:pPr>
  </w:style>
  <w:style w:type="paragraph" w:customStyle="1" w:styleId="Caixa">
    <w:name w:val="Caixa"/>
    <w:basedOn w:val="Normal"/>
    <w:qFormat/>
    <w:rsid w:val="00BE2124"/>
    <w:pPr>
      <w:framePr w:w="8505" w:h="3969" w:hSpace="181" w:vSpace="181" w:wrap="notBeside" w:vAnchor="page" w:hAnchor="margin" w:xAlign="center" w:yAlign="bottom" w:anchorLock="1"/>
      <w:spacing w:after="0" w:line="360" w:lineRule="auto"/>
      <w:ind w:firstLine="0"/>
      <w:jc w:val="center"/>
    </w:pPr>
  </w:style>
  <w:style w:type="paragraph" w:customStyle="1" w:styleId="Padro">
    <w:name w:val="Padrão"/>
    <w:qFormat/>
    <w:rsid w:val="00BE2124"/>
    <w:pPr>
      <w:spacing w:after="0" w:line="240" w:lineRule="auto"/>
    </w:pPr>
    <w:rPr>
      <w:rFonts w:ascii="Helvetica Neue" w:eastAsia="Arial Unicode MS" w:hAnsi="Helvetica Neue" w:cs="Arial Unicode MS"/>
      <w:color w:val="000000"/>
      <w:lang w:val="fr-FR" w:eastAsia="fr-FR"/>
    </w:rPr>
  </w:style>
  <w:style w:type="paragraph" w:styleId="SemEspaamento">
    <w:name w:val="No Spacing"/>
    <w:uiPriority w:val="1"/>
    <w:qFormat/>
    <w:rsid w:val="00167975"/>
    <w:pPr>
      <w:spacing w:after="0" w:line="240" w:lineRule="auto"/>
    </w:pPr>
    <w:rPr>
      <w:rFonts w:eastAsiaTheme="minorHAnsi"/>
      <w:lang w:eastAsia="en-US"/>
    </w:rPr>
  </w:style>
  <w:style w:type="paragraph" w:styleId="Textodenotadefim">
    <w:name w:val="endnote text"/>
    <w:basedOn w:val="Normal"/>
    <w:link w:val="TextodenotadefimChar"/>
    <w:uiPriority w:val="99"/>
    <w:semiHidden/>
    <w:unhideWhenUsed/>
    <w:rsid w:val="006462B9"/>
    <w:pPr>
      <w:spacing w:after="0" w:line="240" w:lineRule="auto"/>
      <w:ind w:firstLine="0"/>
      <w:jc w:val="left"/>
    </w:pPr>
    <w:rPr>
      <w:rFonts w:ascii="Times New Roman" w:eastAsia="Times New Roman" w:hAnsi="Times New Roman" w:cs="Times New Roman"/>
      <w:color w:val="auto"/>
      <w:sz w:val="20"/>
      <w:szCs w:val="20"/>
    </w:rPr>
  </w:style>
  <w:style w:type="character" w:customStyle="1" w:styleId="TextodenotadefimChar">
    <w:name w:val="Texto de nota de fim Char"/>
    <w:basedOn w:val="Fontepargpadro"/>
    <w:link w:val="Textodenotadefim"/>
    <w:uiPriority w:val="99"/>
    <w:semiHidden/>
    <w:rsid w:val="006462B9"/>
    <w:rPr>
      <w:rFonts w:ascii="Times New Roman" w:eastAsia="Times New Roman" w:hAnsi="Times New Roman" w:cs="Times New Roman"/>
      <w:sz w:val="20"/>
      <w:szCs w:val="20"/>
    </w:rPr>
  </w:style>
  <w:style w:type="paragraph" w:customStyle="1" w:styleId="Estilo1">
    <w:name w:val="Estilo1"/>
    <w:basedOn w:val="Normal"/>
    <w:uiPriority w:val="99"/>
    <w:rsid w:val="006462B9"/>
    <w:pPr>
      <w:spacing w:after="0" w:line="480" w:lineRule="atLeast"/>
      <w:ind w:firstLine="1134"/>
    </w:pPr>
    <w:rPr>
      <w:rFonts w:eastAsia="Times New Roman" w:cs="Times New Roman"/>
      <w:color w:val="auto"/>
      <w:szCs w:val="20"/>
    </w:rPr>
  </w:style>
  <w:style w:type="character" w:customStyle="1" w:styleId="TitulosesubtitulosdosArtigosChar">
    <w:name w:val="Titulos e subtitulos dos Artigos Char"/>
    <w:basedOn w:val="Fontepargpadro"/>
    <w:link w:val="TitulosesubtitulosdosArtigos"/>
    <w:locked/>
    <w:rsid w:val="009F26D5"/>
    <w:rPr>
      <w:rFonts w:ascii="Arial" w:hAnsi="Arial" w:cs="Arial"/>
      <w:b/>
      <w:sz w:val="32"/>
    </w:rPr>
  </w:style>
  <w:style w:type="paragraph" w:customStyle="1" w:styleId="TitulosesubtitulosdosArtigos">
    <w:name w:val="Titulos e subtitulos dos Artigos"/>
    <w:basedOn w:val="Normal"/>
    <w:link w:val="TitulosesubtitulosdosArtigosChar"/>
    <w:qFormat/>
    <w:rsid w:val="009F26D5"/>
    <w:pPr>
      <w:spacing w:after="160" w:line="256" w:lineRule="auto"/>
      <w:ind w:left="2211" w:firstLine="709"/>
      <w:mirrorIndents/>
      <w:jc w:val="left"/>
    </w:pPr>
    <w:rPr>
      <w:rFonts w:eastAsiaTheme="minorEastAsia"/>
      <w:b/>
      <w:color w:val="auto"/>
      <w:sz w:val="32"/>
    </w:rPr>
  </w:style>
  <w:style w:type="character" w:customStyle="1" w:styleId="ListLabel2">
    <w:name w:val="ListLabel 2"/>
    <w:qFormat/>
    <w:rsid w:val="009F26D5"/>
    <w:rPr>
      <w:rFonts w:ascii="Times New Roman" w:eastAsia="Calibri" w:hAnsi="Times New Roman" w:cs="Times New Roman" w:hint="default"/>
      <w:color w:val="000000"/>
      <w:lang w:eastAsia="pt-BR"/>
    </w:rPr>
  </w:style>
  <w:style w:type="character" w:customStyle="1" w:styleId="Caracteresdenotaderodap">
    <w:name w:val="Caracteres de nota de rodapé"/>
    <w:qFormat/>
    <w:rsid w:val="009F26D5"/>
  </w:style>
  <w:style w:type="character" w:customStyle="1" w:styleId="ncoradanotaderodap">
    <w:name w:val="Âncora da nota de rodapé"/>
    <w:rsid w:val="009F26D5"/>
    <w:rPr>
      <w:vertAlign w:val="superscript"/>
    </w:rPr>
  </w:style>
  <w:style w:type="character" w:customStyle="1" w:styleId="color14">
    <w:name w:val="color_14"/>
    <w:basedOn w:val="Fontepargpadro"/>
    <w:rsid w:val="009A1964"/>
  </w:style>
  <w:style w:type="character" w:customStyle="1" w:styleId="a-size-small">
    <w:name w:val="a-size-small"/>
    <w:basedOn w:val="Fontepargpadro"/>
    <w:rsid w:val="009A1964"/>
  </w:style>
  <w:style w:type="character" w:customStyle="1" w:styleId="a-size-large">
    <w:name w:val="a-size-large"/>
    <w:basedOn w:val="Fontepargpadro"/>
    <w:rsid w:val="009A1964"/>
  </w:style>
  <w:style w:type="character" w:customStyle="1" w:styleId="TituloeSubChar">
    <w:name w:val="Titulo e Sub Char"/>
    <w:basedOn w:val="Fontepargpadro"/>
    <w:link w:val="TituloeSub"/>
    <w:locked/>
    <w:rsid w:val="005879AB"/>
    <w:rPr>
      <w:rFonts w:ascii="Arial" w:eastAsia="Times New Roman" w:hAnsi="Arial" w:cs="Arial"/>
      <w:b/>
      <w:smallCaps/>
      <w:color w:val="000000"/>
      <w:sz w:val="32"/>
      <w:szCs w:val="24"/>
      <w:shd w:val="clear" w:color="auto" w:fill="FFFFFF"/>
      <w:lang w:val="en"/>
    </w:rPr>
  </w:style>
  <w:style w:type="paragraph" w:customStyle="1" w:styleId="TituloeSub">
    <w:name w:val="Titulo e Sub"/>
    <w:basedOn w:val="Normal"/>
    <w:link w:val="TituloeSubChar"/>
    <w:qFormat/>
    <w:rsid w:val="00587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480" w:line="360" w:lineRule="auto"/>
      <w:ind w:firstLine="0"/>
      <w:contextualSpacing/>
      <w:jc w:val="center"/>
    </w:pPr>
    <w:rPr>
      <w:rFonts w:eastAsia="Times New Roman"/>
      <w:b/>
      <w:smallCaps/>
      <w:sz w:val="32"/>
      <w:szCs w:val="24"/>
      <w:lang w:val="en"/>
    </w:rPr>
  </w:style>
  <w:style w:type="paragraph" w:styleId="Textodebalo">
    <w:name w:val="Balloon Text"/>
    <w:basedOn w:val="Normal"/>
    <w:link w:val="TextodebaloChar"/>
    <w:uiPriority w:val="99"/>
    <w:semiHidden/>
    <w:unhideWhenUsed/>
    <w:rsid w:val="00F5489B"/>
    <w:pPr>
      <w:spacing w:after="0" w:line="240" w:lineRule="auto"/>
      <w:ind w:firstLine="0"/>
      <w:jc w:val="left"/>
    </w:pPr>
    <w:rPr>
      <w:rFonts w:eastAsiaTheme="minorHAnsi"/>
      <w:color w:val="auto"/>
      <w:sz w:val="18"/>
      <w:szCs w:val="18"/>
      <w:lang w:val="fr-FR" w:eastAsia="en-US"/>
    </w:rPr>
  </w:style>
  <w:style w:type="character" w:customStyle="1" w:styleId="TextodebaloChar">
    <w:name w:val="Texto de balão Char"/>
    <w:basedOn w:val="Fontepargpadro"/>
    <w:link w:val="Textodebalo"/>
    <w:uiPriority w:val="99"/>
    <w:semiHidden/>
    <w:rsid w:val="00F5489B"/>
    <w:rPr>
      <w:rFonts w:ascii="Arial" w:eastAsiaTheme="minorHAnsi" w:hAnsi="Arial" w:cs="Arial"/>
      <w:sz w:val="18"/>
      <w:szCs w:val="18"/>
      <w:lang w:val="fr-FR" w:eastAsia="en-US"/>
    </w:rPr>
  </w:style>
  <w:style w:type="paragraph" w:customStyle="1" w:styleId="devp">
    <w:name w:val="dev_p"/>
    <w:basedOn w:val="Normal"/>
    <w:autoRedefine/>
    <w:qFormat/>
    <w:rsid w:val="004E6271"/>
    <w:pPr>
      <w:spacing w:before="240" w:after="240" w:line="240" w:lineRule="auto"/>
      <w:ind w:firstLine="0"/>
      <w:contextualSpacing/>
    </w:pPr>
    <w:rPr>
      <w:rFonts w:ascii="Garamond" w:eastAsia="Calibri" w:hAnsi="Garamond" w:cs="Times New Roman"/>
      <w:color w:val="auto"/>
      <w:sz w:val="25"/>
      <w:lang w:val="fr-FR" w:eastAsia="en-US"/>
    </w:rPr>
  </w:style>
  <w:style w:type="paragraph" w:customStyle="1" w:styleId="Standard">
    <w:name w:val="Standard"/>
    <w:rsid w:val="00585E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Fontepargpadro"/>
    <w:rsid w:val="00F7355C"/>
  </w:style>
  <w:style w:type="character" w:customStyle="1" w:styleId="LinkdaInternet">
    <w:name w:val="Link da Internet"/>
    <w:basedOn w:val="Fontepargpadro"/>
    <w:unhideWhenUsed/>
    <w:rsid w:val="0047417B"/>
    <w:rPr>
      <w:color w:val="0000FF"/>
      <w:u w:val="single"/>
    </w:rPr>
  </w:style>
  <w:style w:type="paragraph" w:customStyle="1" w:styleId="Textoprformatado">
    <w:name w:val="Texto préformatado"/>
    <w:basedOn w:val="Normal"/>
    <w:qFormat/>
    <w:rsid w:val="0047417B"/>
    <w:pPr>
      <w:spacing w:after="0" w:line="240" w:lineRule="auto"/>
      <w:ind w:firstLine="0"/>
      <w:jc w:val="left"/>
    </w:pPr>
    <w:rPr>
      <w:rFonts w:ascii="Liberation Mono" w:eastAsia="Liberation Mono" w:hAnsi="Liberation Mono" w:cs="Liberation Mono"/>
      <w:color w:val="auto"/>
      <w:sz w:val="20"/>
      <w:szCs w:val="20"/>
      <w:lang w:eastAsia="en-US"/>
    </w:rPr>
  </w:style>
  <w:style w:type="character" w:customStyle="1" w:styleId="Caractresdenotedebasdepage">
    <w:name w:val="Caractères de note de bas de page"/>
    <w:rsid w:val="00453A80"/>
  </w:style>
  <w:style w:type="paragraph" w:styleId="CabealhodoSumrio">
    <w:name w:val="TOC Heading"/>
    <w:basedOn w:val="Ttulo1"/>
    <w:next w:val="Normal"/>
    <w:uiPriority w:val="39"/>
    <w:unhideWhenUsed/>
    <w:qFormat/>
    <w:rsid w:val="00266878"/>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2">
    <w:name w:val="toc 2"/>
    <w:basedOn w:val="Normal"/>
    <w:next w:val="Normal"/>
    <w:autoRedefine/>
    <w:uiPriority w:val="39"/>
    <w:unhideWhenUsed/>
    <w:rsid w:val="00266878"/>
    <w:pPr>
      <w:spacing w:after="100"/>
      <w:ind w:left="240"/>
    </w:pPr>
  </w:style>
  <w:style w:type="paragraph" w:styleId="Sumrio3">
    <w:name w:val="toc 3"/>
    <w:basedOn w:val="Normal"/>
    <w:next w:val="Normal"/>
    <w:autoRedefine/>
    <w:uiPriority w:val="39"/>
    <w:unhideWhenUsed/>
    <w:rsid w:val="00266878"/>
    <w:pPr>
      <w:spacing w:after="100"/>
      <w:ind w:left="480"/>
    </w:pPr>
  </w:style>
  <w:style w:type="paragraph" w:styleId="Sumrio1">
    <w:name w:val="toc 1"/>
    <w:basedOn w:val="Normal"/>
    <w:next w:val="Normal"/>
    <w:autoRedefine/>
    <w:uiPriority w:val="39"/>
    <w:unhideWhenUsed/>
    <w:rsid w:val="00266878"/>
    <w:pPr>
      <w:spacing w:after="100"/>
    </w:pPr>
  </w:style>
  <w:style w:type="character" w:styleId="Refdenotadefim">
    <w:name w:val="endnote reference"/>
    <w:basedOn w:val="Fontepargpadro"/>
    <w:uiPriority w:val="99"/>
    <w:semiHidden/>
    <w:unhideWhenUsed/>
    <w:rsid w:val="00206E24"/>
    <w:rPr>
      <w:vertAlign w:val="superscript"/>
    </w:rPr>
  </w:style>
  <w:style w:type="character" w:customStyle="1" w:styleId="MenoPendente1">
    <w:name w:val="Menção Pendente1"/>
    <w:basedOn w:val="Fontepargpadro"/>
    <w:uiPriority w:val="99"/>
    <w:semiHidden/>
    <w:unhideWhenUsed/>
    <w:rsid w:val="007E5D55"/>
    <w:rPr>
      <w:color w:val="605E5C"/>
      <w:shd w:val="clear" w:color="auto" w:fill="E1DFDD"/>
    </w:rPr>
  </w:style>
  <w:style w:type="character" w:customStyle="1" w:styleId="uppercase">
    <w:name w:val="uppercase"/>
    <w:basedOn w:val="Fontepargpadro"/>
    <w:rsid w:val="001C43F2"/>
  </w:style>
  <w:style w:type="paragraph" w:customStyle="1" w:styleId="FG9autor">
    <w:name w:val="FG9_autor"/>
    <w:basedOn w:val="Normal"/>
    <w:rsid w:val="006809AE"/>
    <w:pPr>
      <w:suppressAutoHyphens/>
      <w:spacing w:after="0" w:line="240" w:lineRule="auto"/>
      <w:ind w:firstLine="0"/>
      <w:jc w:val="right"/>
    </w:pPr>
    <w:rPr>
      <w:rFonts w:ascii="Times New Roman" w:eastAsia="Times New Roman" w:hAnsi="Times New Roman" w:cs="Times New Roman"/>
      <w:color w:val="auto"/>
      <w:lang w:eastAsia="ar-SA"/>
    </w:rPr>
  </w:style>
  <w:style w:type="paragraph" w:styleId="Corpodetexto">
    <w:name w:val="Body Text"/>
    <w:basedOn w:val="Normal"/>
    <w:link w:val="CorpodetextoChar"/>
    <w:rsid w:val="006809AE"/>
    <w:pPr>
      <w:suppressAutoHyphens/>
      <w:spacing w:after="120" w:line="276" w:lineRule="auto"/>
      <w:ind w:firstLine="0"/>
      <w:jc w:val="left"/>
    </w:pPr>
    <w:rPr>
      <w:rFonts w:ascii="Calibri" w:eastAsia="Times New Roman" w:hAnsi="Calibri" w:cs="Calibri"/>
      <w:color w:val="auto"/>
      <w:sz w:val="22"/>
      <w:lang w:eastAsia="ar-SA"/>
    </w:rPr>
  </w:style>
  <w:style w:type="character" w:customStyle="1" w:styleId="CorpodetextoChar">
    <w:name w:val="Corpo de texto Char"/>
    <w:basedOn w:val="Fontepargpadro"/>
    <w:link w:val="Corpodetexto"/>
    <w:qFormat/>
    <w:rsid w:val="006809AE"/>
    <w:rPr>
      <w:rFonts w:ascii="Calibri" w:eastAsia="Times New Roman" w:hAnsi="Calibri" w:cs="Calibri"/>
      <w:lang w:eastAsia="ar-SA"/>
    </w:rPr>
  </w:style>
  <w:style w:type="paragraph" w:customStyle="1" w:styleId="FG9titulo2">
    <w:name w:val="FG9_titulo2"/>
    <w:basedOn w:val="Normal"/>
    <w:rsid w:val="006809AE"/>
    <w:pPr>
      <w:suppressAutoHyphens/>
      <w:spacing w:before="360" w:after="200" w:line="360" w:lineRule="auto"/>
      <w:ind w:firstLine="709"/>
      <w:jc w:val="left"/>
    </w:pPr>
    <w:rPr>
      <w:rFonts w:ascii="Times New Roman" w:eastAsia="Times New Roman" w:hAnsi="Times New Roman" w:cs="Times New Roman"/>
      <w:i/>
      <w:color w:val="auto"/>
      <w:lang w:eastAsia="ar-SA"/>
    </w:rPr>
  </w:style>
  <w:style w:type="paragraph" w:styleId="Corpodetexto3">
    <w:name w:val="Body Text 3"/>
    <w:basedOn w:val="Normal"/>
    <w:link w:val="Corpodetexto3Char"/>
    <w:uiPriority w:val="99"/>
    <w:semiHidden/>
    <w:unhideWhenUsed/>
    <w:rsid w:val="0042276D"/>
    <w:pPr>
      <w:spacing w:after="120"/>
    </w:pPr>
    <w:rPr>
      <w:sz w:val="16"/>
      <w:szCs w:val="16"/>
    </w:rPr>
  </w:style>
  <w:style w:type="character" w:customStyle="1" w:styleId="Corpodetexto3Char">
    <w:name w:val="Corpo de texto 3 Char"/>
    <w:basedOn w:val="Fontepargpadro"/>
    <w:link w:val="Corpodetexto3"/>
    <w:uiPriority w:val="99"/>
    <w:semiHidden/>
    <w:rsid w:val="0042276D"/>
    <w:rPr>
      <w:rFonts w:ascii="Arial" w:eastAsia="Arial" w:hAnsi="Arial" w:cs="Arial"/>
      <w:color w:val="000000"/>
      <w:sz w:val="16"/>
      <w:szCs w:val="16"/>
    </w:rPr>
  </w:style>
  <w:style w:type="character" w:customStyle="1" w:styleId="orcid-id-https">
    <w:name w:val="orcid-id-https"/>
    <w:basedOn w:val="Fontepargpadro"/>
    <w:rsid w:val="0042276D"/>
  </w:style>
  <w:style w:type="paragraph" w:styleId="Textodecomentrio">
    <w:name w:val="annotation text"/>
    <w:basedOn w:val="Normal"/>
    <w:link w:val="TextodecomentrioChar"/>
    <w:uiPriority w:val="99"/>
    <w:semiHidden/>
    <w:unhideWhenUsed/>
    <w:qFormat/>
    <w:rsid w:val="00195ACB"/>
    <w:pPr>
      <w:spacing w:after="160" w:line="240" w:lineRule="auto"/>
      <w:ind w:firstLine="0"/>
      <w:jc w:val="left"/>
    </w:pPr>
    <w:rPr>
      <w:rFonts w:asciiTheme="minorHAnsi" w:eastAsiaTheme="minorHAnsi" w:hAnsiTheme="minorHAnsi" w:cstheme="minorBidi"/>
      <w:color w:val="auto"/>
      <w:sz w:val="20"/>
      <w:szCs w:val="20"/>
      <w:lang w:eastAsia="en-US"/>
    </w:rPr>
  </w:style>
  <w:style w:type="character" w:customStyle="1" w:styleId="TextodecomentrioChar">
    <w:name w:val="Texto de comentário Char"/>
    <w:basedOn w:val="Fontepargpadro"/>
    <w:link w:val="Textodecomentrio"/>
    <w:uiPriority w:val="99"/>
    <w:semiHidden/>
    <w:qFormat/>
    <w:rsid w:val="00195ACB"/>
    <w:rPr>
      <w:rFonts w:eastAsiaTheme="minorHAnsi"/>
      <w:sz w:val="20"/>
      <w:szCs w:val="20"/>
      <w:lang w:eastAsia="en-US"/>
    </w:rPr>
  </w:style>
  <w:style w:type="character" w:styleId="Refdecomentrio">
    <w:name w:val="annotation reference"/>
    <w:basedOn w:val="Fontepargpadro"/>
    <w:uiPriority w:val="99"/>
    <w:semiHidden/>
    <w:unhideWhenUsed/>
    <w:qFormat/>
    <w:rsid w:val="00195ACB"/>
    <w:rPr>
      <w:sz w:val="16"/>
      <w:szCs w:val="16"/>
    </w:rPr>
  </w:style>
  <w:style w:type="character" w:customStyle="1" w:styleId="FootnoteCharacters">
    <w:name w:val="Footnote Characters"/>
    <w:basedOn w:val="Fontepargpadro"/>
    <w:uiPriority w:val="99"/>
    <w:semiHidden/>
    <w:qFormat/>
    <w:rsid w:val="004258FE"/>
    <w:rPr>
      <w:vertAlign w:val="superscript"/>
    </w:rPr>
  </w:style>
  <w:style w:type="character" w:customStyle="1" w:styleId="tlid-translation">
    <w:name w:val="tlid-translation"/>
    <w:basedOn w:val="Fontepargpadro"/>
    <w:rsid w:val="002F707D"/>
  </w:style>
  <w:style w:type="paragraph" w:styleId="Pr-formataoHTML">
    <w:name w:val="HTML Preformatted"/>
    <w:basedOn w:val="Normal"/>
    <w:link w:val="Pr-formataoHTMLChar"/>
    <w:uiPriority w:val="99"/>
    <w:unhideWhenUsed/>
    <w:qFormat/>
    <w:rsid w:val="006F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6F4978"/>
    <w:rPr>
      <w:rFonts w:ascii="Courier New" w:eastAsia="Times New Roman" w:hAnsi="Courier New" w:cs="Courier New"/>
      <w:sz w:val="20"/>
      <w:szCs w:val="20"/>
    </w:rPr>
  </w:style>
  <w:style w:type="character" w:styleId="MenoPendente">
    <w:name w:val="Unresolved Mention"/>
    <w:basedOn w:val="Fontepargpadro"/>
    <w:uiPriority w:val="99"/>
    <w:semiHidden/>
    <w:unhideWhenUsed/>
    <w:rsid w:val="00D13887"/>
    <w:rPr>
      <w:color w:val="605E5C"/>
      <w:shd w:val="clear" w:color="auto" w:fill="E1DFDD"/>
    </w:rPr>
  </w:style>
  <w:style w:type="character" w:customStyle="1" w:styleId="Ttulo6Char">
    <w:name w:val="Título 6 Char"/>
    <w:basedOn w:val="Fontepargpadro"/>
    <w:link w:val="Ttulo6"/>
    <w:uiPriority w:val="9"/>
    <w:semiHidden/>
    <w:rsid w:val="00732ED7"/>
    <w:rPr>
      <w:rFonts w:asciiTheme="majorHAnsi" w:eastAsiaTheme="majorEastAsia" w:hAnsiTheme="majorHAnsi" w:cstheme="majorBidi"/>
      <w:color w:val="1F3763" w:themeColor="accent1" w:themeShade="7F"/>
      <w:sz w:val="24"/>
    </w:rPr>
  </w:style>
  <w:style w:type="paragraph" w:customStyle="1" w:styleId="notedebasdepage">
    <w:name w:val="note de bas de page"/>
    <w:basedOn w:val="Normal"/>
    <w:link w:val="notedebasdepageCar"/>
    <w:autoRedefine/>
    <w:rsid w:val="00732ED7"/>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eastAsia="Times New Roman"/>
      <w:color w:val="auto"/>
      <w:sz w:val="18"/>
      <w:szCs w:val="18"/>
      <w:lang w:eastAsia="fr-FR"/>
    </w:rPr>
  </w:style>
  <w:style w:type="character" w:customStyle="1" w:styleId="notedebasdepageCar">
    <w:name w:val="note de bas de page Car"/>
    <w:basedOn w:val="Fontepargpadro"/>
    <w:link w:val="notedebasdepage"/>
    <w:rsid w:val="00732ED7"/>
    <w:rPr>
      <w:rFonts w:ascii="Arial" w:eastAsia="Times New Roman" w:hAnsi="Arial" w:cs="Arial"/>
      <w:sz w:val="18"/>
      <w:szCs w:val="18"/>
      <w:shd w:val="clear" w:color="auto" w:fill="FFFFFF"/>
      <w:lang w:eastAsia="fr-FR"/>
    </w:rPr>
  </w:style>
  <w:style w:type="paragraph" w:customStyle="1" w:styleId="citationsgnrales">
    <w:name w:val="citations générales"/>
    <w:basedOn w:val="Normal"/>
    <w:next w:val="Normal"/>
    <w:link w:val="citationsgnralesCar"/>
    <w:autoRedefine/>
    <w:rsid w:val="00732ED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268" w:firstLine="0"/>
    </w:pPr>
    <w:rPr>
      <w:rFonts w:eastAsia="Times New Roman"/>
      <w:iCs/>
      <w:snapToGrid w:val="0"/>
      <w:color w:val="auto"/>
      <w:sz w:val="20"/>
      <w:szCs w:val="20"/>
      <w:lang w:eastAsia="fr-FR"/>
    </w:rPr>
  </w:style>
  <w:style w:type="character" w:customStyle="1" w:styleId="citationsgnralesCar">
    <w:name w:val="citations générales Car"/>
    <w:basedOn w:val="Fontepargpadro"/>
    <w:link w:val="citationsgnrales"/>
    <w:rsid w:val="00732ED7"/>
    <w:rPr>
      <w:rFonts w:ascii="Arial" w:eastAsia="Times New Roman" w:hAnsi="Arial" w:cs="Arial"/>
      <w:iCs/>
      <w:snapToGrid w:val="0"/>
      <w:sz w:val="20"/>
      <w:szCs w:val="20"/>
      <w:shd w:val="clear" w:color="auto" w:fill="FFFFFF"/>
      <w:lang w:eastAsia="fr-FR"/>
    </w:rPr>
  </w:style>
  <w:style w:type="paragraph" w:customStyle="1" w:styleId="Grasitalique">
    <w:name w:val="Gras italique"/>
    <w:basedOn w:val="Normal"/>
    <w:link w:val="GrasitaliqueCar"/>
    <w:rsid w:val="00732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pPr>
    <w:rPr>
      <w:rFonts w:eastAsia="Times New Roman"/>
      <w:b/>
      <w:i/>
      <w:color w:val="auto"/>
      <w:szCs w:val="24"/>
      <w:lang w:eastAsia="fr-FR"/>
    </w:rPr>
  </w:style>
  <w:style w:type="character" w:customStyle="1" w:styleId="GrasitaliqueCar">
    <w:name w:val="Gras italique Car"/>
    <w:basedOn w:val="Fontepargpadro"/>
    <w:link w:val="Grasitalique"/>
    <w:rsid w:val="00732ED7"/>
    <w:rPr>
      <w:rFonts w:ascii="Arial" w:eastAsia="Times New Roman" w:hAnsi="Arial" w:cs="Arial"/>
      <w:b/>
      <w:i/>
      <w:sz w:val="24"/>
      <w:szCs w:val="24"/>
      <w:shd w:val="clear" w:color="auto" w:fill="FFFFFF"/>
      <w:lang w:eastAsia="fr-FR"/>
    </w:rPr>
  </w:style>
  <w:style w:type="character" w:customStyle="1" w:styleId="ouvrage">
    <w:name w:val="ouvrage"/>
    <w:basedOn w:val="Fontepargpadro"/>
    <w:rsid w:val="00732ED7"/>
  </w:style>
  <w:style w:type="character" w:styleId="CitaoHTML">
    <w:name w:val="HTML Cite"/>
    <w:basedOn w:val="Fontepargpadro"/>
    <w:uiPriority w:val="99"/>
    <w:semiHidden/>
    <w:unhideWhenUsed/>
    <w:rsid w:val="00732ED7"/>
    <w:rPr>
      <w:i/>
      <w:iCs/>
    </w:rPr>
  </w:style>
  <w:style w:type="paragraph" w:styleId="Corpodetexto2">
    <w:name w:val="Body Text 2"/>
    <w:basedOn w:val="Normal"/>
    <w:link w:val="Corpodetexto2Char"/>
    <w:uiPriority w:val="99"/>
    <w:semiHidden/>
    <w:unhideWhenUsed/>
    <w:rsid w:val="00A94CAA"/>
    <w:pPr>
      <w:spacing w:after="120" w:line="480" w:lineRule="auto"/>
    </w:pPr>
  </w:style>
  <w:style w:type="character" w:customStyle="1" w:styleId="Corpodetexto2Char">
    <w:name w:val="Corpo de texto 2 Char"/>
    <w:basedOn w:val="Fontepargpadro"/>
    <w:link w:val="Corpodetexto2"/>
    <w:uiPriority w:val="99"/>
    <w:semiHidden/>
    <w:rsid w:val="00A94CAA"/>
    <w:rPr>
      <w:rFonts w:ascii="Arial" w:eastAsia="Arial" w:hAnsi="Arial" w:cs="Arial"/>
      <w:color w:val="000000"/>
      <w:sz w:val="24"/>
    </w:rPr>
  </w:style>
  <w:style w:type="numbering" w:customStyle="1" w:styleId="Semlista1">
    <w:name w:val="Sem lista1"/>
    <w:next w:val="Semlista"/>
    <w:uiPriority w:val="99"/>
    <w:semiHidden/>
    <w:unhideWhenUsed/>
    <w:rsid w:val="00575619"/>
  </w:style>
  <w:style w:type="character" w:customStyle="1" w:styleId="CorpodetextoChar1">
    <w:name w:val="Corpo de texto Char1"/>
    <w:basedOn w:val="Fontepargpadro"/>
    <w:uiPriority w:val="99"/>
    <w:semiHidden/>
    <w:rsid w:val="00575619"/>
    <w:rPr>
      <w:rFonts w:ascii="Liberation Serif" w:eastAsia="NSimSun" w:hAnsi="Liberation Serif" w:cs="Mangal"/>
      <w:color w:val="00000A"/>
      <w:kern w:val="2"/>
      <w:sz w:val="24"/>
      <w:szCs w:val="21"/>
      <w:lang w:eastAsia="zh-CN" w:bidi="hi-IN"/>
    </w:rPr>
  </w:style>
  <w:style w:type="character" w:customStyle="1" w:styleId="TextodenotaderodapChar1">
    <w:name w:val="Texto de nota de rodapé Char1"/>
    <w:basedOn w:val="Fontepargpadro"/>
    <w:uiPriority w:val="99"/>
    <w:semiHidden/>
    <w:rsid w:val="00575619"/>
    <w:rPr>
      <w:rFonts w:ascii="Liberation Serif" w:eastAsia="NSimSun" w:hAnsi="Liberation Serif" w:cs="Mangal"/>
      <w:color w:val="00000A"/>
      <w:kern w:val="2"/>
      <w:sz w:val="20"/>
      <w:szCs w:val="18"/>
      <w:lang w:eastAsia="zh-CN" w:bidi="hi-IN"/>
    </w:rPr>
  </w:style>
  <w:style w:type="paragraph" w:customStyle="1" w:styleId="Contedodatabela">
    <w:name w:val="Conteúdo da tabela"/>
    <w:basedOn w:val="Normal"/>
    <w:qFormat/>
    <w:rsid w:val="00575619"/>
    <w:pPr>
      <w:suppressLineNumbers/>
      <w:spacing w:after="0" w:line="240" w:lineRule="auto"/>
      <w:ind w:firstLine="0"/>
      <w:jc w:val="left"/>
    </w:pPr>
    <w:rPr>
      <w:rFonts w:ascii="Liberation Serif" w:eastAsia="NSimSun" w:hAnsi="Liberation Serif" w:cs="Lucida Sans"/>
      <w:color w:val="00000A"/>
      <w:kern w:val="2"/>
      <w:szCs w:val="24"/>
      <w:lang w:eastAsia="zh-CN" w:bidi="hi-IN"/>
    </w:rPr>
  </w:style>
  <w:style w:type="character" w:customStyle="1" w:styleId="Nenhum">
    <w:name w:val="Nenhum"/>
    <w:rsid w:val="00575619"/>
    <w:rPr>
      <w:lang w:val="it-IT"/>
    </w:rPr>
  </w:style>
  <w:style w:type="paragraph" w:styleId="Assuntodocomentrio">
    <w:name w:val="annotation subject"/>
    <w:basedOn w:val="Textodecomentrio"/>
    <w:next w:val="Textodecomentrio"/>
    <w:link w:val="AssuntodocomentrioChar"/>
    <w:uiPriority w:val="99"/>
    <w:semiHidden/>
    <w:unhideWhenUsed/>
    <w:rsid w:val="00575619"/>
    <w:pPr>
      <w:spacing w:after="0"/>
    </w:pPr>
    <w:rPr>
      <w:rFonts w:ascii="Liberation Serif" w:eastAsia="NSimSun" w:hAnsi="Liberation Serif" w:cs="Mangal"/>
      <w:b/>
      <w:bCs/>
      <w:color w:val="00000A"/>
      <w:kern w:val="2"/>
      <w:szCs w:val="18"/>
      <w:lang w:eastAsia="zh-CN" w:bidi="hi-IN"/>
    </w:rPr>
  </w:style>
  <w:style w:type="character" w:customStyle="1" w:styleId="AssuntodocomentrioChar">
    <w:name w:val="Assunto do comentário Char"/>
    <w:basedOn w:val="TextodecomentrioChar"/>
    <w:link w:val="Assuntodocomentrio"/>
    <w:uiPriority w:val="99"/>
    <w:semiHidden/>
    <w:rsid w:val="00575619"/>
    <w:rPr>
      <w:rFonts w:ascii="Liberation Serif" w:eastAsia="NSimSun" w:hAnsi="Liberation Serif" w:cs="Mangal"/>
      <w:b/>
      <w:bCs/>
      <w:color w:val="00000A"/>
      <w:kern w:val="2"/>
      <w:sz w:val="20"/>
      <w:szCs w:val="18"/>
      <w:lang w:eastAsia="zh-CN" w:bidi="hi-IN"/>
    </w:rPr>
  </w:style>
  <w:style w:type="paragraph" w:customStyle="1" w:styleId="Textodenotaderodap1">
    <w:name w:val="Texto de nota de rodapé1"/>
    <w:basedOn w:val="Normal"/>
    <w:next w:val="Textodenotaderodap"/>
    <w:uiPriority w:val="99"/>
    <w:semiHidden/>
    <w:unhideWhenUsed/>
    <w:rsid w:val="005E52D2"/>
    <w:pPr>
      <w:spacing w:after="0" w:line="240" w:lineRule="auto"/>
      <w:ind w:firstLine="0"/>
      <w:jc w:val="left"/>
    </w:pPr>
    <w:rPr>
      <w:rFonts w:ascii="Cambria" w:eastAsia="Cambria" w:hAnsi="Cambria" w:cs="Times New Roman"/>
      <w:color w:val="auto"/>
      <w:sz w:val="20"/>
      <w:szCs w:val="20"/>
      <w:lang w:eastAsia="en-US"/>
    </w:rPr>
  </w:style>
  <w:style w:type="character" w:customStyle="1" w:styleId="Hyperlink1">
    <w:name w:val="Hyperlink1"/>
    <w:basedOn w:val="Fontepargpadro"/>
    <w:uiPriority w:val="99"/>
    <w:unhideWhenUsed/>
    <w:rsid w:val="005E52D2"/>
    <w:rPr>
      <w:color w:val="0000FF"/>
      <w:u w:val="single"/>
    </w:rPr>
  </w:style>
  <w:style w:type="table" w:customStyle="1" w:styleId="Tabelacomgrade1">
    <w:name w:val="Tabela com grade1"/>
    <w:basedOn w:val="Tabelanormal"/>
    <w:next w:val="Tabelacomgrade"/>
    <w:uiPriority w:val="59"/>
    <w:rsid w:val="005E52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5E5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222487381404433185gmail-western">
    <w:name w:val="m_6222487381404433185gmail-western"/>
    <w:basedOn w:val="Normal"/>
    <w:rsid w:val="00CF557C"/>
    <w:pPr>
      <w:spacing w:before="100" w:beforeAutospacing="1" w:after="100" w:afterAutospacing="1" w:line="240" w:lineRule="auto"/>
      <w:ind w:firstLine="0"/>
      <w:jc w:val="left"/>
    </w:pPr>
    <w:rPr>
      <w:rFonts w:ascii="Times New Roman" w:eastAsia="Times New Roman" w:hAnsi="Times New Roman" w:cs="Times New Roman"/>
      <w:color w:val="auto"/>
      <w:szCs w:val="24"/>
    </w:rPr>
  </w:style>
  <w:style w:type="paragraph" w:customStyle="1" w:styleId="Normal1">
    <w:name w:val="Normal1"/>
    <w:rsid w:val="006244A2"/>
    <w:pPr>
      <w:pBdr>
        <w:top w:val="nil"/>
        <w:left w:val="nil"/>
        <w:bottom w:val="nil"/>
        <w:right w:val="nil"/>
        <w:between w:val="nil"/>
      </w:pBdr>
      <w:spacing w:after="0" w:line="360" w:lineRule="auto"/>
      <w:jc w:val="center"/>
    </w:pPr>
    <w:rPr>
      <w:rFonts w:ascii="Arial" w:eastAsia="Arial" w:hAnsi="Arial" w:cs="Arial"/>
      <w:color w:val="000000"/>
      <w:sz w:val="24"/>
      <w:szCs w:val="24"/>
    </w:rPr>
  </w:style>
  <w:style w:type="paragraph" w:customStyle="1" w:styleId="CorpoA">
    <w:name w:val="Corpo A"/>
    <w:rsid w:val="00FE2CB0"/>
    <w:pPr>
      <w:pBdr>
        <w:top w:val="nil"/>
        <w:left w:val="nil"/>
        <w:bottom w:val="nil"/>
        <w:right w:val="nil"/>
        <w:between w:val="nil"/>
        <w:bar w:val="nil"/>
      </w:pBdr>
    </w:pPr>
    <w:rPr>
      <w:rFonts w:ascii="Calibri" w:eastAsia="Calibri" w:hAnsi="Calibri" w:cs="Calibri"/>
      <w:color w:val="000000"/>
      <w:u w:color="000000"/>
      <w:bdr w:val="nil"/>
      <w:lang w:val="pt-PT"/>
    </w:rPr>
  </w:style>
  <w:style w:type="paragraph" w:customStyle="1" w:styleId="Default">
    <w:name w:val="Default"/>
    <w:rsid w:val="00AE34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itaolongaABTN">
    <w:name w:val="Citação longa ABTN"/>
    <w:basedOn w:val="NormalWeb"/>
    <w:next w:val="Normal"/>
    <w:link w:val="CitaolongaABTNChar"/>
    <w:qFormat/>
    <w:rsid w:val="004F5DF7"/>
    <w:pPr>
      <w:pBdr>
        <w:top w:val="nil"/>
        <w:left w:val="nil"/>
        <w:bottom w:val="nil"/>
        <w:right w:val="nil"/>
        <w:between w:val="nil"/>
        <w:bar w:val="nil"/>
      </w:pBdr>
      <w:spacing w:before="851" w:beforeAutospacing="0" w:after="851" w:afterAutospacing="0"/>
      <w:ind w:left="2268" w:firstLine="709"/>
      <w:contextualSpacing/>
      <w:jc w:val="both"/>
    </w:pPr>
    <w:rPr>
      <w:rFonts w:ascii="TimesNewRomanPSMT" w:eastAsia="Arial Unicode MS" w:hAnsi="TimesNewRomanPSMT" w:cs="Arial Unicode MS"/>
      <w:color w:val="000000"/>
      <w:sz w:val="20"/>
      <w:szCs w:val="22"/>
      <w:u w:color="000000"/>
      <w:bdr w:val="nil"/>
      <w:lang w:val="pt-PT" w:eastAsia="en-US"/>
    </w:rPr>
  </w:style>
  <w:style w:type="character" w:customStyle="1" w:styleId="CitaolongaABTNChar">
    <w:name w:val="Citação longa ABTN Char"/>
    <w:basedOn w:val="Fontepargpadro"/>
    <w:link w:val="CitaolongaABTN"/>
    <w:rsid w:val="004F5DF7"/>
    <w:rPr>
      <w:rFonts w:ascii="TimesNewRomanPSMT" w:eastAsia="Arial Unicode MS" w:hAnsi="TimesNewRomanPSMT" w:cs="Arial Unicode MS"/>
      <w:color w:val="000000"/>
      <w:sz w:val="20"/>
      <w:u w:color="000000"/>
      <w:bdr w:val="ni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977">
      <w:bodyDiv w:val="1"/>
      <w:marLeft w:val="0"/>
      <w:marRight w:val="0"/>
      <w:marTop w:val="0"/>
      <w:marBottom w:val="0"/>
      <w:divBdr>
        <w:top w:val="none" w:sz="0" w:space="0" w:color="auto"/>
        <w:left w:val="none" w:sz="0" w:space="0" w:color="auto"/>
        <w:bottom w:val="none" w:sz="0" w:space="0" w:color="auto"/>
        <w:right w:val="none" w:sz="0" w:space="0" w:color="auto"/>
      </w:divBdr>
    </w:div>
    <w:div w:id="215967269">
      <w:bodyDiv w:val="1"/>
      <w:marLeft w:val="0"/>
      <w:marRight w:val="0"/>
      <w:marTop w:val="0"/>
      <w:marBottom w:val="0"/>
      <w:divBdr>
        <w:top w:val="none" w:sz="0" w:space="0" w:color="auto"/>
        <w:left w:val="none" w:sz="0" w:space="0" w:color="auto"/>
        <w:bottom w:val="none" w:sz="0" w:space="0" w:color="auto"/>
        <w:right w:val="none" w:sz="0" w:space="0" w:color="auto"/>
      </w:divBdr>
    </w:div>
    <w:div w:id="236329675">
      <w:bodyDiv w:val="1"/>
      <w:marLeft w:val="0"/>
      <w:marRight w:val="0"/>
      <w:marTop w:val="0"/>
      <w:marBottom w:val="0"/>
      <w:divBdr>
        <w:top w:val="none" w:sz="0" w:space="0" w:color="auto"/>
        <w:left w:val="none" w:sz="0" w:space="0" w:color="auto"/>
        <w:bottom w:val="none" w:sz="0" w:space="0" w:color="auto"/>
        <w:right w:val="none" w:sz="0" w:space="0" w:color="auto"/>
      </w:divBdr>
    </w:div>
    <w:div w:id="384063701">
      <w:bodyDiv w:val="1"/>
      <w:marLeft w:val="0"/>
      <w:marRight w:val="0"/>
      <w:marTop w:val="0"/>
      <w:marBottom w:val="0"/>
      <w:divBdr>
        <w:top w:val="none" w:sz="0" w:space="0" w:color="auto"/>
        <w:left w:val="none" w:sz="0" w:space="0" w:color="auto"/>
        <w:bottom w:val="none" w:sz="0" w:space="0" w:color="auto"/>
        <w:right w:val="none" w:sz="0" w:space="0" w:color="auto"/>
      </w:divBdr>
    </w:div>
    <w:div w:id="433329701">
      <w:bodyDiv w:val="1"/>
      <w:marLeft w:val="0"/>
      <w:marRight w:val="0"/>
      <w:marTop w:val="0"/>
      <w:marBottom w:val="0"/>
      <w:divBdr>
        <w:top w:val="none" w:sz="0" w:space="0" w:color="auto"/>
        <w:left w:val="none" w:sz="0" w:space="0" w:color="auto"/>
        <w:bottom w:val="none" w:sz="0" w:space="0" w:color="auto"/>
        <w:right w:val="none" w:sz="0" w:space="0" w:color="auto"/>
      </w:divBdr>
    </w:div>
    <w:div w:id="458378460">
      <w:bodyDiv w:val="1"/>
      <w:marLeft w:val="0"/>
      <w:marRight w:val="0"/>
      <w:marTop w:val="0"/>
      <w:marBottom w:val="0"/>
      <w:divBdr>
        <w:top w:val="none" w:sz="0" w:space="0" w:color="auto"/>
        <w:left w:val="none" w:sz="0" w:space="0" w:color="auto"/>
        <w:bottom w:val="none" w:sz="0" w:space="0" w:color="auto"/>
        <w:right w:val="none" w:sz="0" w:space="0" w:color="auto"/>
      </w:divBdr>
    </w:div>
    <w:div w:id="501896694">
      <w:bodyDiv w:val="1"/>
      <w:marLeft w:val="0"/>
      <w:marRight w:val="0"/>
      <w:marTop w:val="0"/>
      <w:marBottom w:val="0"/>
      <w:divBdr>
        <w:top w:val="none" w:sz="0" w:space="0" w:color="auto"/>
        <w:left w:val="none" w:sz="0" w:space="0" w:color="auto"/>
        <w:bottom w:val="none" w:sz="0" w:space="0" w:color="auto"/>
        <w:right w:val="none" w:sz="0" w:space="0" w:color="auto"/>
      </w:divBdr>
    </w:div>
    <w:div w:id="531379067">
      <w:bodyDiv w:val="1"/>
      <w:marLeft w:val="0"/>
      <w:marRight w:val="0"/>
      <w:marTop w:val="0"/>
      <w:marBottom w:val="0"/>
      <w:divBdr>
        <w:top w:val="none" w:sz="0" w:space="0" w:color="auto"/>
        <w:left w:val="none" w:sz="0" w:space="0" w:color="auto"/>
        <w:bottom w:val="none" w:sz="0" w:space="0" w:color="auto"/>
        <w:right w:val="none" w:sz="0" w:space="0" w:color="auto"/>
      </w:divBdr>
    </w:div>
    <w:div w:id="551384170">
      <w:bodyDiv w:val="1"/>
      <w:marLeft w:val="0"/>
      <w:marRight w:val="0"/>
      <w:marTop w:val="0"/>
      <w:marBottom w:val="0"/>
      <w:divBdr>
        <w:top w:val="none" w:sz="0" w:space="0" w:color="auto"/>
        <w:left w:val="none" w:sz="0" w:space="0" w:color="auto"/>
        <w:bottom w:val="none" w:sz="0" w:space="0" w:color="auto"/>
        <w:right w:val="none" w:sz="0" w:space="0" w:color="auto"/>
      </w:divBdr>
    </w:div>
    <w:div w:id="567770337">
      <w:bodyDiv w:val="1"/>
      <w:marLeft w:val="0"/>
      <w:marRight w:val="0"/>
      <w:marTop w:val="0"/>
      <w:marBottom w:val="0"/>
      <w:divBdr>
        <w:top w:val="none" w:sz="0" w:space="0" w:color="auto"/>
        <w:left w:val="none" w:sz="0" w:space="0" w:color="auto"/>
        <w:bottom w:val="none" w:sz="0" w:space="0" w:color="auto"/>
        <w:right w:val="none" w:sz="0" w:space="0" w:color="auto"/>
      </w:divBdr>
    </w:div>
    <w:div w:id="633634529">
      <w:bodyDiv w:val="1"/>
      <w:marLeft w:val="0"/>
      <w:marRight w:val="0"/>
      <w:marTop w:val="0"/>
      <w:marBottom w:val="0"/>
      <w:divBdr>
        <w:top w:val="none" w:sz="0" w:space="0" w:color="auto"/>
        <w:left w:val="none" w:sz="0" w:space="0" w:color="auto"/>
        <w:bottom w:val="none" w:sz="0" w:space="0" w:color="auto"/>
        <w:right w:val="none" w:sz="0" w:space="0" w:color="auto"/>
      </w:divBdr>
    </w:div>
    <w:div w:id="670257846">
      <w:bodyDiv w:val="1"/>
      <w:marLeft w:val="0"/>
      <w:marRight w:val="0"/>
      <w:marTop w:val="0"/>
      <w:marBottom w:val="0"/>
      <w:divBdr>
        <w:top w:val="none" w:sz="0" w:space="0" w:color="auto"/>
        <w:left w:val="none" w:sz="0" w:space="0" w:color="auto"/>
        <w:bottom w:val="none" w:sz="0" w:space="0" w:color="auto"/>
        <w:right w:val="none" w:sz="0" w:space="0" w:color="auto"/>
      </w:divBdr>
    </w:div>
    <w:div w:id="729689375">
      <w:bodyDiv w:val="1"/>
      <w:marLeft w:val="0"/>
      <w:marRight w:val="0"/>
      <w:marTop w:val="0"/>
      <w:marBottom w:val="0"/>
      <w:divBdr>
        <w:top w:val="none" w:sz="0" w:space="0" w:color="auto"/>
        <w:left w:val="none" w:sz="0" w:space="0" w:color="auto"/>
        <w:bottom w:val="none" w:sz="0" w:space="0" w:color="auto"/>
        <w:right w:val="none" w:sz="0" w:space="0" w:color="auto"/>
      </w:divBdr>
    </w:div>
    <w:div w:id="768891076">
      <w:bodyDiv w:val="1"/>
      <w:marLeft w:val="0"/>
      <w:marRight w:val="0"/>
      <w:marTop w:val="0"/>
      <w:marBottom w:val="0"/>
      <w:divBdr>
        <w:top w:val="none" w:sz="0" w:space="0" w:color="auto"/>
        <w:left w:val="none" w:sz="0" w:space="0" w:color="auto"/>
        <w:bottom w:val="none" w:sz="0" w:space="0" w:color="auto"/>
        <w:right w:val="none" w:sz="0" w:space="0" w:color="auto"/>
      </w:divBdr>
    </w:div>
    <w:div w:id="783696853">
      <w:bodyDiv w:val="1"/>
      <w:marLeft w:val="0"/>
      <w:marRight w:val="0"/>
      <w:marTop w:val="0"/>
      <w:marBottom w:val="0"/>
      <w:divBdr>
        <w:top w:val="none" w:sz="0" w:space="0" w:color="auto"/>
        <w:left w:val="none" w:sz="0" w:space="0" w:color="auto"/>
        <w:bottom w:val="none" w:sz="0" w:space="0" w:color="auto"/>
        <w:right w:val="none" w:sz="0" w:space="0" w:color="auto"/>
      </w:divBdr>
    </w:div>
    <w:div w:id="796530008">
      <w:bodyDiv w:val="1"/>
      <w:marLeft w:val="0"/>
      <w:marRight w:val="0"/>
      <w:marTop w:val="0"/>
      <w:marBottom w:val="0"/>
      <w:divBdr>
        <w:top w:val="none" w:sz="0" w:space="0" w:color="auto"/>
        <w:left w:val="none" w:sz="0" w:space="0" w:color="auto"/>
        <w:bottom w:val="none" w:sz="0" w:space="0" w:color="auto"/>
        <w:right w:val="none" w:sz="0" w:space="0" w:color="auto"/>
      </w:divBdr>
    </w:div>
    <w:div w:id="884877332">
      <w:bodyDiv w:val="1"/>
      <w:marLeft w:val="0"/>
      <w:marRight w:val="0"/>
      <w:marTop w:val="0"/>
      <w:marBottom w:val="0"/>
      <w:divBdr>
        <w:top w:val="none" w:sz="0" w:space="0" w:color="auto"/>
        <w:left w:val="none" w:sz="0" w:space="0" w:color="auto"/>
        <w:bottom w:val="none" w:sz="0" w:space="0" w:color="auto"/>
        <w:right w:val="none" w:sz="0" w:space="0" w:color="auto"/>
      </w:divBdr>
    </w:div>
    <w:div w:id="928386405">
      <w:bodyDiv w:val="1"/>
      <w:marLeft w:val="0"/>
      <w:marRight w:val="0"/>
      <w:marTop w:val="0"/>
      <w:marBottom w:val="0"/>
      <w:divBdr>
        <w:top w:val="none" w:sz="0" w:space="0" w:color="auto"/>
        <w:left w:val="none" w:sz="0" w:space="0" w:color="auto"/>
        <w:bottom w:val="none" w:sz="0" w:space="0" w:color="auto"/>
        <w:right w:val="none" w:sz="0" w:space="0" w:color="auto"/>
      </w:divBdr>
    </w:div>
    <w:div w:id="930813559">
      <w:bodyDiv w:val="1"/>
      <w:marLeft w:val="0"/>
      <w:marRight w:val="0"/>
      <w:marTop w:val="0"/>
      <w:marBottom w:val="0"/>
      <w:divBdr>
        <w:top w:val="none" w:sz="0" w:space="0" w:color="auto"/>
        <w:left w:val="none" w:sz="0" w:space="0" w:color="auto"/>
        <w:bottom w:val="none" w:sz="0" w:space="0" w:color="auto"/>
        <w:right w:val="none" w:sz="0" w:space="0" w:color="auto"/>
      </w:divBdr>
    </w:div>
    <w:div w:id="987325399">
      <w:bodyDiv w:val="1"/>
      <w:marLeft w:val="0"/>
      <w:marRight w:val="0"/>
      <w:marTop w:val="0"/>
      <w:marBottom w:val="0"/>
      <w:divBdr>
        <w:top w:val="none" w:sz="0" w:space="0" w:color="auto"/>
        <w:left w:val="none" w:sz="0" w:space="0" w:color="auto"/>
        <w:bottom w:val="none" w:sz="0" w:space="0" w:color="auto"/>
        <w:right w:val="none" w:sz="0" w:space="0" w:color="auto"/>
      </w:divBdr>
    </w:div>
    <w:div w:id="1003052901">
      <w:bodyDiv w:val="1"/>
      <w:marLeft w:val="0"/>
      <w:marRight w:val="0"/>
      <w:marTop w:val="0"/>
      <w:marBottom w:val="0"/>
      <w:divBdr>
        <w:top w:val="none" w:sz="0" w:space="0" w:color="auto"/>
        <w:left w:val="none" w:sz="0" w:space="0" w:color="auto"/>
        <w:bottom w:val="none" w:sz="0" w:space="0" w:color="auto"/>
        <w:right w:val="none" w:sz="0" w:space="0" w:color="auto"/>
      </w:divBdr>
    </w:div>
    <w:div w:id="1043483097">
      <w:bodyDiv w:val="1"/>
      <w:marLeft w:val="0"/>
      <w:marRight w:val="0"/>
      <w:marTop w:val="0"/>
      <w:marBottom w:val="0"/>
      <w:divBdr>
        <w:top w:val="none" w:sz="0" w:space="0" w:color="auto"/>
        <w:left w:val="none" w:sz="0" w:space="0" w:color="auto"/>
        <w:bottom w:val="none" w:sz="0" w:space="0" w:color="auto"/>
        <w:right w:val="none" w:sz="0" w:space="0" w:color="auto"/>
      </w:divBdr>
    </w:div>
    <w:div w:id="1062098672">
      <w:bodyDiv w:val="1"/>
      <w:marLeft w:val="0"/>
      <w:marRight w:val="0"/>
      <w:marTop w:val="0"/>
      <w:marBottom w:val="0"/>
      <w:divBdr>
        <w:top w:val="none" w:sz="0" w:space="0" w:color="auto"/>
        <w:left w:val="none" w:sz="0" w:space="0" w:color="auto"/>
        <w:bottom w:val="none" w:sz="0" w:space="0" w:color="auto"/>
        <w:right w:val="none" w:sz="0" w:space="0" w:color="auto"/>
      </w:divBdr>
    </w:div>
    <w:div w:id="1066994176">
      <w:bodyDiv w:val="1"/>
      <w:marLeft w:val="0"/>
      <w:marRight w:val="0"/>
      <w:marTop w:val="0"/>
      <w:marBottom w:val="0"/>
      <w:divBdr>
        <w:top w:val="none" w:sz="0" w:space="0" w:color="auto"/>
        <w:left w:val="none" w:sz="0" w:space="0" w:color="auto"/>
        <w:bottom w:val="none" w:sz="0" w:space="0" w:color="auto"/>
        <w:right w:val="none" w:sz="0" w:space="0" w:color="auto"/>
      </w:divBdr>
    </w:div>
    <w:div w:id="1078677272">
      <w:bodyDiv w:val="1"/>
      <w:marLeft w:val="0"/>
      <w:marRight w:val="0"/>
      <w:marTop w:val="0"/>
      <w:marBottom w:val="0"/>
      <w:divBdr>
        <w:top w:val="none" w:sz="0" w:space="0" w:color="auto"/>
        <w:left w:val="none" w:sz="0" w:space="0" w:color="auto"/>
        <w:bottom w:val="none" w:sz="0" w:space="0" w:color="auto"/>
        <w:right w:val="none" w:sz="0" w:space="0" w:color="auto"/>
      </w:divBdr>
    </w:div>
    <w:div w:id="1152912312">
      <w:bodyDiv w:val="1"/>
      <w:marLeft w:val="0"/>
      <w:marRight w:val="0"/>
      <w:marTop w:val="0"/>
      <w:marBottom w:val="0"/>
      <w:divBdr>
        <w:top w:val="none" w:sz="0" w:space="0" w:color="auto"/>
        <w:left w:val="none" w:sz="0" w:space="0" w:color="auto"/>
        <w:bottom w:val="none" w:sz="0" w:space="0" w:color="auto"/>
        <w:right w:val="none" w:sz="0" w:space="0" w:color="auto"/>
      </w:divBdr>
    </w:div>
    <w:div w:id="1162743391">
      <w:bodyDiv w:val="1"/>
      <w:marLeft w:val="0"/>
      <w:marRight w:val="0"/>
      <w:marTop w:val="0"/>
      <w:marBottom w:val="0"/>
      <w:divBdr>
        <w:top w:val="none" w:sz="0" w:space="0" w:color="auto"/>
        <w:left w:val="none" w:sz="0" w:space="0" w:color="auto"/>
        <w:bottom w:val="none" w:sz="0" w:space="0" w:color="auto"/>
        <w:right w:val="none" w:sz="0" w:space="0" w:color="auto"/>
      </w:divBdr>
    </w:div>
    <w:div w:id="1204173875">
      <w:bodyDiv w:val="1"/>
      <w:marLeft w:val="0"/>
      <w:marRight w:val="0"/>
      <w:marTop w:val="0"/>
      <w:marBottom w:val="0"/>
      <w:divBdr>
        <w:top w:val="none" w:sz="0" w:space="0" w:color="auto"/>
        <w:left w:val="none" w:sz="0" w:space="0" w:color="auto"/>
        <w:bottom w:val="none" w:sz="0" w:space="0" w:color="auto"/>
        <w:right w:val="none" w:sz="0" w:space="0" w:color="auto"/>
      </w:divBdr>
    </w:div>
    <w:div w:id="1216549389">
      <w:bodyDiv w:val="1"/>
      <w:marLeft w:val="0"/>
      <w:marRight w:val="0"/>
      <w:marTop w:val="0"/>
      <w:marBottom w:val="0"/>
      <w:divBdr>
        <w:top w:val="none" w:sz="0" w:space="0" w:color="auto"/>
        <w:left w:val="none" w:sz="0" w:space="0" w:color="auto"/>
        <w:bottom w:val="none" w:sz="0" w:space="0" w:color="auto"/>
        <w:right w:val="none" w:sz="0" w:space="0" w:color="auto"/>
      </w:divBdr>
    </w:div>
    <w:div w:id="1318803429">
      <w:bodyDiv w:val="1"/>
      <w:marLeft w:val="0"/>
      <w:marRight w:val="0"/>
      <w:marTop w:val="0"/>
      <w:marBottom w:val="0"/>
      <w:divBdr>
        <w:top w:val="none" w:sz="0" w:space="0" w:color="auto"/>
        <w:left w:val="none" w:sz="0" w:space="0" w:color="auto"/>
        <w:bottom w:val="none" w:sz="0" w:space="0" w:color="auto"/>
        <w:right w:val="none" w:sz="0" w:space="0" w:color="auto"/>
      </w:divBdr>
    </w:div>
    <w:div w:id="1356345137">
      <w:bodyDiv w:val="1"/>
      <w:marLeft w:val="0"/>
      <w:marRight w:val="0"/>
      <w:marTop w:val="0"/>
      <w:marBottom w:val="0"/>
      <w:divBdr>
        <w:top w:val="none" w:sz="0" w:space="0" w:color="auto"/>
        <w:left w:val="none" w:sz="0" w:space="0" w:color="auto"/>
        <w:bottom w:val="none" w:sz="0" w:space="0" w:color="auto"/>
        <w:right w:val="none" w:sz="0" w:space="0" w:color="auto"/>
      </w:divBdr>
    </w:div>
    <w:div w:id="1364787936">
      <w:bodyDiv w:val="1"/>
      <w:marLeft w:val="0"/>
      <w:marRight w:val="0"/>
      <w:marTop w:val="0"/>
      <w:marBottom w:val="0"/>
      <w:divBdr>
        <w:top w:val="none" w:sz="0" w:space="0" w:color="auto"/>
        <w:left w:val="none" w:sz="0" w:space="0" w:color="auto"/>
        <w:bottom w:val="none" w:sz="0" w:space="0" w:color="auto"/>
        <w:right w:val="none" w:sz="0" w:space="0" w:color="auto"/>
      </w:divBdr>
    </w:div>
    <w:div w:id="1378702630">
      <w:bodyDiv w:val="1"/>
      <w:marLeft w:val="0"/>
      <w:marRight w:val="0"/>
      <w:marTop w:val="0"/>
      <w:marBottom w:val="0"/>
      <w:divBdr>
        <w:top w:val="none" w:sz="0" w:space="0" w:color="auto"/>
        <w:left w:val="none" w:sz="0" w:space="0" w:color="auto"/>
        <w:bottom w:val="none" w:sz="0" w:space="0" w:color="auto"/>
        <w:right w:val="none" w:sz="0" w:space="0" w:color="auto"/>
      </w:divBdr>
    </w:div>
    <w:div w:id="1440954837">
      <w:bodyDiv w:val="1"/>
      <w:marLeft w:val="0"/>
      <w:marRight w:val="0"/>
      <w:marTop w:val="0"/>
      <w:marBottom w:val="0"/>
      <w:divBdr>
        <w:top w:val="none" w:sz="0" w:space="0" w:color="auto"/>
        <w:left w:val="none" w:sz="0" w:space="0" w:color="auto"/>
        <w:bottom w:val="none" w:sz="0" w:space="0" w:color="auto"/>
        <w:right w:val="none" w:sz="0" w:space="0" w:color="auto"/>
      </w:divBdr>
    </w:div>
    <w:div w:id="1513489039">
      <w:bodyDiv w:val="1"/>
      <w:marLeft w:val="0"/>
      <w:marRight w:val="0"/>
      <w:marTop w:val="0"/>
      <w:marBottom w:val="0"/>
      <w:divBdr>
        <w:top w:val="none" w:sz="0" w:space="0" w:color="auto"/>
        <w:left w:val="none" w:sz="0" w:space="0" w:color="auto"/>
        <w:bottom w:val="none" w:sz="0" w:space="0" w:color="auto"/>
        <w:right w:val="none" w:sz="0" w:space="0" w:color="auto"/>
      </w:divBdr>
    </w:div>
    <w:div w:id="1634403268">
      <w:bodyDiv w:val="1"/>
      <w:marLeft w:val="0"/>
      <w:marRight w:val="0"/>
      <w:marTop w:val="0"/>
      <w:marBottom w:val="0"/>
      <w:divBdr>
        <w:top w:val="none" w:sz="0" w:space="0" w:color="auto"/>
        <w:left w:val="none" w:sz="0" w:space="0" w:color="auto"/>
        <w:bottom w:val="none" w:sz="0" w:space="0" w:color="auto"/>
        <w:right w:val="none" w:sz="0" w:space="0" w:color="auto"/>
      </w:divBdr>
    </w:div>
    <w:div w:id="1849982171">
      <w:bodyDiv w:val="1"/>
      <w:marLeft w:val="0"/>
      <w:marRight w:val="0"/>
      <w:marTop w:val="0"/>
      <w:marBottom w:val="0"/>
      <w:divBdr>
        <w:top w:val="none" w:sz="0" w:space="0" w:color="auto"/>
        <w:left w:val="none" w:sz="0" w:space="0" w:color="auto"/>
        <w:bottom w:val="none" w:sz="0" w:space="0" w:color="auto"/>
        <w:right w:val="none" w:sz="0" w:space="0" w:color="auto"/>
      </w:divBdr>
    </w:div>
    <w:div w:id="1866747713">
      <w:bodyDiv w:val="1"/>
      <w:marLeft w:val="0"/>
      <w:marRight w:val="0"/>
      <w:marTop w:val="0"/>
      <w:marBottom w:val="0"/>
      <w:divBdr>
        <w:top w:val="none" w:sz="0" w:space="0" w:color="auto"/>
        <w:left w:val="none" w:sz="0" w:space="0" w:color="auto"/>
        <w:bottom w:val="none" w:sz="0" w:space="0" w:color="auto"/>
        <w:right w:val="none" w:sz="0" w:space="0" w:color="auto"/>
      </w:divBdr>
    </w:div>
    <w:div w:id="1876195571">
      <w:bodyDiv w:val="1"/>
      <w:marLeft w:val="0"/>
      <w:marRight w:val="0"/>
      <w:marTop w:val="0"/>
      <w:marBottom w:val="0"/>
      <w:divBdr>
        <w:top w:val="none" w:sz="0" w:space="0" w:color="auto"/>
        <w:left w:val="none" w:sz="0" w:space="0" w:color="auto"/>
        <w:bottom w:val="none" w:sz="0" w:space="0" w:color="auto"/>
        <w:right w:val="none" w:sz="0" w:space="0" w:color="auto"/>
      </w:divBdr>
    </w:div>
    <w:div w:id="1921910446">
      <w:bodyDiv w:val="1"/>
      <w:marLeft w:val="0"/>
      <w:marRight w:val="0"/>
      <w:marTop w:val="0"/>
      <w:marBottom w:val="0"/>
      <w:divBdr>
        <w:top w:val="none" w:sz="0" w:space="0" w:color="auto"/>
        <w:left w:val="none" w:sz="0" w:space="0" w:color="auto"/>
        <w:bottom w:val="none" w:sz="0" w:space="0" w:color="auto"/>
        <w:right w:val="none" w:sz="0" w:space="0" w:color="auto"/>
      </w:divBdr>
    </w:div>
    <w:div w:id="1933125372">
      <w:bodyDiv w:val="1"/>
      <w:marLeft w:val="0"/>
      <w:marRight w:val="0"/>
      <w:marTop w:val="0"/>
      <w:marBottom w:val="0"/>
      <w:divBdr>
        <w:top w:val="none" w:sz="0" w:space="0" w:color="auto"/>
        <w:left w:val="none" w:sz="0" w:space="0" w:color="auto"/>
        <w:bottom w:val="none" w:sz="0" w:space="0" w:color="auto"/>
        <w:right w:val="none" w:sz="0" w:space="0" w:color="auto"/>
      </w:divBdr>
    </w:div>
    <w:div w:id="2005475041">
      <w:bodyDiv w:val="1"/>
      <w:marLeft w:val="0"/>
      <w:marRight w:val="0"/>
      <w:marTop w:val="0"/>
      <w:marBottom w:val="0"/>
      <w:divBdr>
        <w:top w:val="none" w:sz="0" w:space="0" w:color="auto"/>
        <w:left w:val="none" w:sz="0" w:space="0" w:color="auto"/>
        <w:bottom w:val="none" w:sz="0" w:space="0" w:color="auto"/>
        <w:right w:val="none" w:sz="0" w:space="0" w:color="auto"/>
      </w:divBdr>
    </w:div>
    <w:div w:id="2014406969">
      <w:bodyDiv w:val="1"/>
      <w:marLeft w:val="0"/>
      <w:marRight w:val="0"/>
      <w:marTop w:val="0"/>
      <w:marBottom w:val="0"/>
      <w:divBdr>
        <w:top w:val="none" w:sz="0" w:space="0" w:color="auto"/>
        <w:left w:val="none" w:sz="0" w:space="0" w:color="auto"/>
        <w:bottom w:val="none" w:sz="0" w:space="0" w:color="auto"/>
        <w:right w:val="none" w:sz="0" w:space="0" w:color="auto"/>
      </w:divBdr>
    </w:div>
    <w:div w:id="2089568197">
      <w:bodyDiv w:val="1"/>
      <w:marLeft w:val="0"/>
      <w:marRight w:val="0"/>
      <w:marTop w:val="0"/>
      <w:marBottom w:val="0"/>
      <w:divBdr>
        <w:top w:val="none" w:sz="0" w:space="0" w:color="auto"/>
        <w:left w:val="none" w:sz="0" w:space="0" w:color="auto"/>
        <w:bottom w:val="none" w:sz="0" w:space="0" w:color="auto"/>
        <w:right w:val="none" w:sz="0" w:space="0" w:color="auto"/>
      </w:divBdr>
    </w:div>
    <w:div w:id="2090930608">
      <w:bodyDiv w:val="1"/>
      <w:marLeft w:val="0"/>
      <w:marRight w:val="0"/>
      <w:marTop w:val="0"/>
      <w:marBottom w:val="0"/>
      <w:divBdr>
        <w:top w:val="none" w:sz="0" w:space="0" w:color="auto"/>
        <w:left w:val="none" w:sz="0" w:space="0" w:color="auto"/>
        <w:bottom w:val="none" w:sz="0" w:space="0" w:color="auto"/>
        <w:right w:val="none" w:sz="0" w:space="0" w:color="auto"/>
      </w:divBdr>
    </w:div>
    <w:div w:id="2108118095">
      <w:bodyDiv w:val="1"/>
      <w:marLeft w:val="0"/>
      <w:marRight w:val="0"/>
      <w:marTop w:val="0"/>
      <w:marBottom w:val="0"/>
      <w:divBdr>
        <w:top w:val="none" w:sz="0" w:space="0" w:color="auto"/>
        <w:left w:val="none" w:sz="0" w:space="0" w:color="auto"/>
        <w:bottom w:val="none" w:sz="0" w:space="0" w:color="auto"/>
        <w:right w:val="none" w:sz="0" w:space="0" w:color="auto"/>
      </w:divBdr>
    </w:div>
    <w:div w:id="211820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8.xml"/><Relationship Id="rId21" Type="http://schemas.openxmlformats.org/officeDocument/2006/relationships/footer" Target="footer4.xml"/><Relationship Id="rId42" Type="http://schemas.openxmlformats.org/officeDocument/2006/relationships/hyperlink" Target="http://www.seer.unirio.br/index.php/psicanalise-barroco/index" TargetMode="External"/><Relationship Id="rId47" Type="http://schemas.openxmlformats.org/officeDocument/2006/relationships/hyperlink" Target="http://www.seer.unirio.br/index.php/psicanalise-barroco/index" TargetMode="External"/><Relationship Id="rId63" Type="http://schemas.openxmlformats.org/officeDocument/2006/relationships/hyperlink" Target="mailto:revista@psicanaliseebarroco.pro.br" TargetMode="External"/><Relationship Id="rId68" Type="http://schemas.openxmlformats.org/officeDocument/2006/relationships/header" Target="header32.xml"/><Relationship Id="rId84" Type="http://schemas.openxmlformats.org/officeDocument/2006/relationships/header" Target="header39.xml"/><Relationship Id="rId89" Type="http://schemas.openxmlformats.org/officeDocument/2006/relationships/footer" Target="footer15.xml"/><Relationship Id="rId112" Type="http://schemas.openxmlformats.org/officeDocument/2006/relationships/hyperlink" Target="mailto:revista@psicanaliseebarroco.pro.br" TargetMode="External"/><Relationship Id="rId133" Type="http://schemas.openxmlformats.org/officeDocument/2006/relationships/footer" Target="footer22.xml"/><Relationship Id="rId16" Type="http://schemas.openxmlformats.org/officeDocument/2006/relationships/header" Target="header6.xml"/><Relationship Id="rId107" Type="http://schemas.openxmlformats.org/officeDocument/2006/relationships/footer" Target="footer18.xml"/><Relationship Id="rId11" Type="http://schemas.openxmlformats.org/officeDocument/2006/relationships/header" Target="header3.xml"/><Relationship Id="rId32" Type="http://schemas.openxmlformats.org/officeDocument/2006/relationships/hyperlink" Target="mailto:revista@psicanaliseebarroco.pro.br" TargetMode="External"/><Relationship Id="rId37" Type="http://schemas.openxmlformats.org/officeDocument/2006/relationships/header" Target="header15.xml"/><Relationship Id="rId53" Type="http://schemas.openxmlformats.org/officeDocument/2006/relationships/header" Target="head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header" Target="header49.xml"/><Relationship Id="rId123" Type="http://schemas.openxmlformats.org/officeDocument/2006/relationships/header" Target="header61.xml"/><Relationship Id="rId128" Type="http://schemas.openxmlformats.org/officeDocument/2006/relationships/header" Target="header62.xml"/><Relationship Id="rId5" Type="http://schemas.openxmlformats.org/officeDocument/2006/relationships/webSettings" Target="webSettings.xml"/><Relationship Id="rId90" Type="http://schemas.openxmlformats.org/officeDocument/2006/relationships/footer" Target="footer16.xml"/><Relationship Id="rId95" Type="http://schemas.openxmlformats.org/officeDocument/2006/relationships/header" Target="header44.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http://media.wix.com/ugd/21827e_7f43d427a0144a5cac608ee4090fd43e.pdf" TargetMode="External"/><Relationship Id="rId43" Type="http://schemas.openxmlformats.org/officeDocument/2006/relationships/hyperlink" Target="mailto:revista@psicanaliseebarroco.pro.br" TargetMode="External"/><Relationship Id="rId48" Type="http://schemas.openxmlformats.org/officeDocument/2006/relationships/hyperlink" Target="mailto:revista@psicanaliseebarroco.pro.br" TargetMode="External"/><Relationship Id="rId56" Type="http://schemas.openxmlformats.org/officeDocument/2006/relationships/header" Target="header25.xml"/><Relationship Id="rId64" Type="http://schemas.openxmlformats.org/officeDocument/2006/relationships/header" Target="header30.xml"/><Relationship Id="rId69" Type="http://schemas.openxmlformats.org/officeDocument/2006/relationships/footer" Target="footer11.xml"/><Relationship Id="rId77" Type="http://schemas.openxmlformats.org/officeDocument/2006/relationships/hyperlink" Target="http://www.planalto.gov.br/ccivil_03/_ato2015-2018/2016/lei/l13257.htm" TargetMode="External"/><Relationship Id="rId100" Type="http://schemas.openxmlformats.org/officeDocument/2006/relationships/hyperlink" Target="mailto:revista@psicanaliseebarroco.pro.br" TargetMode="External"/><Relationship Id="rId105" Type="http://schemas.openxmlformats.org/officeDocument/2006/relationships/header" Target="header51.xml"/><Relationship Id="rId113" Type="http://schemas.openxmlformats.org/officeDocument/2006/relationships/header" Target="header54.xml"/><Relationship Id="rId118" Type="http://schemas.openxmlformats.org/officeDocument/2006/relationships/header" Target="header59.xml"/><Relationship Id="rId126" Type="http://schemas.openxmlformats.org/officeDocument/2006/relationships/hyperlink" Target="http://www.seer.unirio.br/index.php/psicanalise-barroco/index" TargetMode="External"/><Relationship Id="rId13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33.xml"/><Relationship Id="rId80" Type="http://schemas.openxmlformats.org/officeDocument/2006/relationships/footer" Target="footer12.xml"/><Relationship Id="rId85" Type="http://schemas.openxmlformats.org/officeDocument/2006/relationships/hyperlink" Target="http://www.seer.unirio.br/index.php/psicanalise-barroco/index" TargetMode="External"/><Relationship Id="rId93" Type="http://schemas.openxmlformats.org/officeDocument/2006/relationships/hyperlink" Target="mailto:revista@psicanaliseebarroco.pro.br" TargetMode="External"/><Relationship Id="rId98" Type="http://schemas.openxmlformats.org/officeDocument/2006/relationships/header" Target="header47.xml"/><Relationship Id="rId121" Type="http://schemas.openxmlformats.org/officeDocument/2006/relationships/header" Target="header6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seer.unirio.br/index.php/psicanalise-barroco/index"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6.xml"/><Relationship Id="rId46" Type="http://schemas.openxmlformats.org/officeDocument/2006/relationships/header" Target="header19.xml"/><Relationship Id="rId59" Type="http://schemas.openxmlformats.org/officeDocument/2006/relationships/header" Target="header28.xml"/><Relationship Id="rId67" Type="http://schemas.openxmlformats.org/officeDocument/2006/relationships/footer" Target="footer10.xml"/><Relationship Id="rId103" Type="http://schemas.openxmlformats.org/officeDocument/2006/relationships/hyperlink" Target="http://pepsic.bvsalud.org/scielo.php?script=sci_arttext&amp;pid=S1809-68672018000100003" TargetMode="External"/><Relationship Id="rId108" Type="http://schemas.openxmlformats.org/officeDocument/2006/relationships/header" Target="header52.xml"/><Relationship Id="rId116" Type="http://schemas.openxmlformats.org/officeDocument/2006/relationships/header" Target="header57.xml"/><Relationship Id="rId124" Type="http://schemas.openxmlformats.org/officeDocument/2006/relationships/hyperlink" Target="http://www.seer.unirio.br/index.php/psicanalise-barroco/index" TargetMode="External"/><Relationship Id="rId129" Type="http://schemas.openxmlformats.org/officeDocument/2006/relationships/header" Target="header63.xml"/><Relationship Id="rId20" Type="http://schemas.openxmlformats.org/officeDocument/2006/relationships/hyperlink" Target="http://www.seer.unirio.br/index.php/psicanalise-barroco/index" TargetMode="External"/><Relationship Id="rId41" Type="http://schemas.openxmlformats.org/officeDocument/2006/relationships/footer" Target="footer8.xml"/><Relationship Id="rId54" Type="http://schemas.openxmlformats.org/officeDocument/2006/relationships/hyperlink" Target="http://www.seer.unirio.br/index.php/psicanalise-barroco/index" TargetMode="External"/><Relationship Id="rId62" Type="http://schemas.openxmlformats.org/officeDocument/2006/relationships/hyperlink" Target="http://www.seer.unirio.br/index.php/psicanalise-barroco/index" TargetMode="External"/><Relationship Id="rId70" Type="http://schemas.openxmlformats.org/officeDocument/2006/relationships/hyperlink" Target="http://www.seer.unirio.br/index.php/psicanalise-barroco/index" TargetMode="External"/><Relationship Id="rId75" Type="http://schemas.openxmlformats.org/officeDocument/2006/relationships/image" Target="media/image1.jpg"/><Relationship Id="rId83" Type="http://schemas.openxmlformats.org/officeDocument/2006/relationships/footer" Target="footer14.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header" Target="header45.xml"/><Relationship Id="rId111" Type="http://schemas.openxmlformats.org/officeDocument/2006/relationships/hyperlink" Target="http://www.seer.unirio.br/index.php/psicanalise-barroco/index" TargetMode="External"/><Relationship Id="rId132" Type="http://schemas.openxmlformats.org/officeDocument/2006/relationships/header" Target="header6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seer.unirio.br/index.php/psicanalise-barroco/index" TargetMode="External"/><Relationship Id="rId28" Type="http://schemas.openxmlformats.org/officeDocument/2006/relationships/footer" Target="footer5.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6.xml"/><Relationship Id="rId106" Type="http://schemas.openxmlformats.org/officeDocument/2006/relationships/footer" Target="footer17.xml"/><Relationship Id="rId114" Type="http://schemas.openxmlformats.org/officeDocument/2006/relationships/header" Target="header55.xml"/><Relationship Id="rId119" Type="http://schemas.openxmlformats.org/officeDocument/2006/relationships/hyperlink" Target="http://www.seer.unirio.br/index.php/psicanalise-barroco/index" TargetMode="External"/><Relationship Id="rId127" Type="http://schemas.openxmlformats.org/officeDocument/2006/relationships/hyperlink" Target="mailto:revista@psicanaliseebarroco.pro.br" TargetMode="External"/><Relationship Id="rId10" Type="http://schemas.openxmlformats.org/officeDocument/2006/relationships/footer" Target="footer1.xml"/><Relationship Id="rId31" Type="http://schemas.openxmlformats.org/officeDocument/2006/relationships/hyperlink" Target="http://www.seer.unirio.br/index.php/psicanalise-barroco/index" TargetMode="External"/><Relationship Id="rId44" Type="http://schemas.openxmlformats.org/officeDocument/2006/relationships/header" Target="header17.xml"/><Relationship Id="rId52" Type="http://schemas.openxmlformats.org/officeDocument/2006/relationships/header" Target="header23.xml"/><Relationship Id="rId60" Type="http://schemas.openxmlformats.org/officeDocument/2006/relationships/hyperlink" Target="http://www.ufrgs.br/e-psico/subjetivacao/espaco/cuidado-de-si.html" TargetMode="External"/><Relationship Id="rId65" Type="http://schemas.openxmlformats.org/officeDocument/2006/relationships/header" Target="header31.xml"/><Relationship Id="rId73" Type="http://schemas.openxmlformats.org/officeDocument/2006/relationships/header" Target="header34.xml"/><Relationship Id="rId78" Type="http://schemas.openxmlformats.org/officeDocument/2006/relationships/header" Target="header36.xml"/><Relationship Id="rId81" Type="http://schemas.openxmlformats.org/officeDocument/2006/relationships/footer" Target="footer13.xml"/><Relationship Id="rId86" Type="http://schemas.openxmlformats.org/officeDocument/2006/relationships/hyperlink" Target="mailto:revista@psicanaliseebarroco.pro.br" TargetMode="External"/><Relationship Id="rId94" Type="http://schemas.openxmlformats.org/officeDocument/2006/relationships/header" Target="header43.xml"/><Relationship Id="rId99" Type="http://schemas.openxmlformats.org/officeDocument/2006/relationships/hyperlink" Target="http://www.seer.unirio.br/index.php/psicanalise-barroco/index" TargetMode="External"/><Relationship Id="rId101" Type="http://schemas.openxmlformats.org/officeDocument/2006/relationships/header" Target="header48.xml"/><Relationship Id="rId122" Type="http://schemas.openxmlformats.org/officeDocument/2006/relationships/hyperlink" Target="http://www.seer.unirio.br/index.php/psicanalise-barroco/announcement/view/145" TargetMode="External"/><Relationship Id="rId130" Type="http://schemas.openxmlformats.org/officeDocument/2006/relationships/footer" Target="footer20.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seer.unirio.br/index.php/psicanalise-barroco/index" TargetMode="External"/><Relationship Id="rId39" Type="http://schemas.openxmlformats.org/officeDocument/2006/relationships/footer" Target="footer7.xml"/><Relationship Id="rId109" Type="http://schemas.openxmlformats.org/officeDocument/2006/relationships/footer" Target="footer19.xml"/><Relationship Id="rId34" Type="http://schemas.openxmlformats.org/officeDocument/2006/relationships/hyperlink" Target="https://doi.org/10.3917/top.109.0055" TargetMode="External"/><Relationship Id="rId50" Type="http://schemas.openxmlformats.org/officeDocument/2006/relationships/header" Target="header21.xml"/><Relationship Id="rId55" Type="http://schemas.openxmlformats.org/officeDocument/2006/relationships/hyperlink" Target="mailto:revista@psicanaliseebarroco.pro.br" TargetMode="External"/><Relationship Id="rId76" Type="http://schemas.openxmlformats.org/officeDocument/2006/relationships/image" Target="media/image2.jpg"/><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hyperlink" Target="mailto:revista@psicanaliseebarroco.pro.br" TargetMode="External"/><Relationship Id="rId125" Type="http://schemas.openxmlformats.org/officeDocument/2006/relationships/hyperlink" Target="mailto:revista@psicanaliseebarroco.pro.br" TargetMode="External"/><Relationship Id="rId7" Type="http://schemas.openxmlformats.org/officeDocument/2006/relationships/endnotes" Target="endnotes.xml"/><Relationship Id="rId71" Type="http://schemas.openxmlformats.org/officeDocument/2006/relationships/hyperlink" Target="mailto:revista@psicanaliseebarroco.pro.br" TargetMode="External"/><Relationship Id="rId92" Type="http://schemas.openxmlformats.org/officeDocument/2006/relationships/hyperlink" Target="http://www.seer.unirio.br/index.php/psicanalise-barroco/index" TargetMode="Externa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yperlink" Target="mailto:revista@psicanaliseebarroco.pro.br" TargetMode="Externa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9.xml"/><Relationship Id="rId87" Type="http://schemas.openxmlformats.org/officeDocument/2006/relationships/header" Target="header40.xml"/><Relationship Id="rId110" Type="http://schemas.openxmlformats.org/officeDocument/2006/relationships/header" Target="header53.xml"/><Relationship Id="rId115" Type="http://schemas.openxmlformats.org/officeDocument/2006/relationships/header" Target="header56.xml"/><Relationship Id="rId131" Type="http://schemas.openxmlformats.org/officeDocument/2006/relationships/footer" Target="footer21.xml"/><Relationship Id="rId61" Type="http://schemas.openxmlformats.org/officeDocument/2006/relationships/header" Target="header29.xml"/><Relationship Id="rId82" Type="http://schemas.openxmlformats.org/officeDocument/2006/relationships/header" Target="header38.xml"/><Relationship Id="rId19" Type="http://schemas.openxmlformats.org/officeDocument/2006/relationships/hyperlink" Target="http://www.seer.unirio.br/index.php/psicanalise-barroco/inde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betty.fuks@gmail.com" TargetMode="External"/><Relationship Id="rId13" Type="http://schemas.openxmlformats.org/officeDocument/2006/relationships/hyperlink" Target="mailto:ngvieira23@gmail.com" TargetMode="External"/><Relationship Id="rId18" Type="http://schemas.openxmlformats.org/officeDocument/2006/relationships/hyperlink" Target="mailto:aline.vaneli@gmail.com" TargetMode="External"/><Relationship Id="rId26" Type="http://schemas.openxmlformats.org/officeDocument/2006/relationships/hyperlink" Target="http://orcid.org/0000-0002-0191-3253" TargetMode="External"/><Relationship Id="rId3" Type="http://schemas.openxmlformats.org/officeDocument/2006/relationships/hyperlink" Target="https://orcid.org/0000-0002-8961-9840" TargetMode="External"/><Relationship Id="rId21" Type="http://schemas.openxmlformats.org/officeDocument/2006/relationships/hyperlink" Target="ORCID%20https:/orcid.org/0000-0002-4706-3426" TargetMode="External"/><Relationship Id="rId7" Type="http://schemas.openxmlformats.org/officeDocument/2006/relationships/hyperlink" Target="https://orcid.org/0000-0001-5685-3297" TargetMode="External"/><Relationship Id="rId12" Type="http://schemas.openxmlformats.org/officeDocument/2006/relationships/hyperlink" Target="http://www.ufrgs.br/e-psico/subjetivacao/espaco/cuidado-de-si.html" TargetMode="External"/><Relationship Id="rId17" Type="http://schemas.openxmlformats.org/officeDocument/2006/relationships/hyperlink" Target="mailto:michaella.laurindo@pucpr.br" TargetMode="External"/><Relationship Id="rId25" Type="http://schemas.openxmlformats.org/officeDocument/2006/relationships/hyperlink" Target="http://orcid.org/0000-0001-7177-4108" TargetMode="External"/><Relationship Id="rId2" Type="http://schemas.openxmlformats.org/officeDocument/2006/relationships/hyperlink" Target="https://orcid.org/0000-0003-4294-2883" TargetMode="External"/><Relationship Id="rId16" Type="http://schemas.openxmlformats.org/officeDocument/2006/relationships/hyperlink" Target="https://orcid.org/0000-0001-7356-6097" TargetMode="External"/><Relationship Id="rId20" Type="http://schemas.openxmlformats.org/officeDocument/2006/relationships/hyperlink" Target="mailto:geovanesdarocha@outlook.com" TargetMode="External"/><Relationship Id="rId29" Type="http://schemas.openxmlformats.org/officeDocument/2006/relationships/hyperlink" Target="https://orcid.org/0000-0003-4294-2883%20" TargetMode="External"/><Relationship Id="rId1" Type="http://schemas.openxmlformats.org/officeDocument/2006/relationships/hyperlink" Target="https://orcid.org/0000-0003-3498-3773" TargetMode="External"/><Relationship Id="rId6" Type="http://schemas.openxmlformats.org/officeDocument/2006/relationships/hyperlink" Target="mailto:irisaraujo777@hotmail.com" TargetMode="External"/><Relationship Id="rId11" Type="http://schemas.openxmlformats.org/officeDocument/2006/relationships/hyperlink" Target="https://orcid.org/0000-0002-8798-123X" TargetMode="External"/><Relationship Id="rId24" Type="http://schemas.openxmlformats.org/officeDocument/2006/relationships/hyperlink" Target=":%20https:/orcid.org/0000-0002-8157-7615" TargetMode="External"/><Relationship Id="rId5" Type="http://schemas.openxmlformats.org/officeDocument/2006/relationships/hyperlink" Target="marie.baixas@orange.fr" TargetMode="External"/><Relationship Id="rId15" Type="http://schemas.openxmlformats.org/officeDocument/2006/relationships/hyperlink" Target="mailto:vfoli@gmail.com" TargetMode="External"/><Relationship Id="rId23" Type="http://schemas.openxmlformats.org/officeDocument/2006/relationships/hyperlink" Target=":%20https:/orcid.org/0000-0003-3325-1773" TargetMode="External"/><Relationship Id="rId28" Type="http://schemas.openxmlformats.org/officeDocument/2006/relationships/hyperlink" Target="mailto:joanapsi@uol.com.br" TargetMode="External"/><Relationship Id="rId10" Type="http://schemas.openxmlformats.org/officeDocument/2006/relationships/hyperlink" Target="mailto:yvissongomes@hotmail.com" TargetMode="External"/><Relationship Id="rId19" Type="http://schemas.openxmlformats.org/officeDocument/2006/relationships/hyperlink" Target="https://orcid.org/0000-0003-1125-0200" TargetMode="External"/><Relationship Id="rId4" Type="http://schemas.openxmlformats.org/officeDocument/2006/relationships/hyperlink" Target="gillie.claire@gmail.com" TargetMode="External"/><Relationship Id="rId9" Type="http://schemas.openxmlformats.org/officeDocument/2006/relationships/hyperlink" Target="https://orcid.org/0000-0002-5325-7382" TargetMode="External"/><Relationship Id="rId14" Type="http://schemas.openxmlformats.org/officeDocument/2006/relationships/hyperlink" Target="https://orcid.org/0000-0001-9181-9123" TargetMode="External"/><Relationship Id="rId22" Type="http://schemas.openxmlformats.org/officeDocument/2006/relationships/hyperlink" Target="mailto:alexandrepatriciodealmeida@yahoo.com.br" TargetMode="External"/><Relationship Id="rId27" Type="http://schemas.openxmlformats.org/officeDocument/2006/relationships/hyperlink" Target="mailto:sergiodacosta6519@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D2F4-5294-491F-9F9D-EB0C4191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8140</TotalTime>
  <Pages>255</Pages>
  <Words>78169</Words>
  <Characters>422115</Characters>
  <Application>Microsoft Office Word</Application>
  <DocSecurity>0</DocSecurity>
  <Lines>3517</Lines>
  <Paragraphs>998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Branco</dc:creator>
  <cp:keywords/>
  <cp:lastModifiedBy>Joana Souza</cp:lastModifiedBy>
  <cp:revision>124</cp:revision>
  <cp:lastPrinted>2021-08-09T14:18:00Z</cp:lastPrinted>
  <dcterms:created xsi:type="dcterms:W3CDTF">2020-07-21T03:28:00Z</dcterms:created>
  <dcterms:modified xsi:type="dcterms:W3CDTF">2021-08-10T14:09:00Z</dcterms:modified>
</cp:coreProperties>
</file>